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D21FB" w14:textId="5CCCC41A" w:rsidR="00D02BF4" w:rsidRPr="00DE68E5" w:rsidRDefault="00AF3927" w:rsidP="0000267F">
      <w:pPr>
        <w:spacing w:before="100"/>
        <w:jc w:val="center"/>
        <w:rPr>
          <w:b/>
          <w:sz w:val="22"/>
          <w:szCs w:val="22"/>
          <w:lang w:val="en-GB"/>
        </w:rPr>
      </w:pPr>
      <w:r w:rsidRPr="00DE68E5">
        <w:rPr>
          <w:b/>
          <w:sz w:val="22"/>
          <w:szCs w:val="22"/>
          <w:lang w:val="en-GB"/>
        </w:rPr>
        <w:t xml:space="preserve">Town Twinning </w:t>
      </w:r>
      <w:r w:rsidR="008C1A6E" w:rsidRPr="00DE68E5">
        <w:rPr>
          <w:b/>
          <w:sz w:val="22"/>
          <w:szCs w:val="22"/>
          <w:lang w:val="en-GB"/>
        </w:rPr>
        <w:t>b</w:t>
      </w:r>
      <w:r w:rsidRPr="00DE68E5">
        <w:rPr>
          <w:b/>
          <w:sz w:val="22"/>
          <w:szCs w:val="22"/>
          <w:lang w:val="en-GB"/>
        </w:rPr>
        <w:t>etween Turkey and</w:t>
      </w:r>
      <w:r w:rsidR="00526747" w:rsidRPr="00DE68E5">
        <w:rPr>
          <w:b/>
          <w:sz w:val="22"/>
          <w:szCs w:val="22"/>
          <w:lang w:val="en-GB"/>
        </w:rPr>
        <w:t xml:space="preserve"> </w:t>
      </w:r>
      <w:r w:rsidRPr="00DE68E5">
        <w:rPr>
          <w:b/>
          <w:sz w:val="22"/>
          <w:szCs w:val="22"/>
          <w:lang w:val="en-GB"/>
        </w:rPr>
        <w:t>EU</w:t>
      </w:r>
      <w:r w:rsidR="008C1A6E" w:rsidRPr="00DE68E5">
        <w:rPr>
          <w:b/>
          <w:sz w:val="22"/>
          <w:szCs w:val="22"/>
          <w:lang w:val="en-GB"/>
        </w:rPr>
        <w:t>-II (Twinning for a Green Future)</w:t>
      </w:r>
      <w:r w:rsidRPr="00DE68E5">
        <w:rPr>
          <w:b/>
          <w:sz w:val="22"/>
          <w:szCs w:val="22"/>
          <w:lang w:val="en-GB"/>
        </w:rPr>
        <w:t xml:space="preserve"> Grant Scheme </w:t>
      </w:r>
      <w:r w:rsidR="00983B02" w:rsidRPr="00DE68E5">
        <w:rPr>
          <w:b/>
          <w:sz w:val="22"/>
          <w:szCs w:val="22"/>
          <w:lang w:val="en-GB"/>
        </w:rPr>
        <w:t>(</w:t>
      </w:r>
      <w:r w:rsidRPr="00DE68E5">
        <w:rPr>
          <w:b/>
          <w:sz w:val="22"/>
          <w:szCs w:val="22"/>
          <w:lang w:val="en-GB"/>
        </w:rPr>
        <w:t>TTGS</w:t>
      </w:r>
      <w:r w:rsidR="008C1A6E" w:rsidRPr="00DE68E5">
        <w:rPr>
          <w:b/>
          <w:sz w:val="22"/>
          <w:szCs w:val="22"/>
          <w:lang w:val="en-GB"/>
        </w:rPr>
        <w:t>-II</w:t>
      </w:r>
      <w:r w:rsidR="00983B02" w:rsidRPr="00DE68E5">
        <w:rPr>
          <w:b/>
          <w:sz w:val="22"/>
          <w:szCs w:val="22"/>
          <w:lang w:val="en-GB"/>
        </w:rPr>
        <w:t>)</w:t>
      </w:r>
    </w:p>
    <w:p w14:paraId="6EAD92F7" w14:textId="77777777" w:rsidR="005C2B86" w:rsidRPr="00DE68E5" w:rsidRDefault="005C2B86" w:rsidP="0000267F">
      <w:pPr>
        <w:spacing w:before="100"/>
        <w:jc w:val="center"/>
        <w:rPr>
          <w:sz w:val="22"/>
          <w:szCs w:val="22"/>
          <w:lang w:val="en-GB" w:eastAsia="en-US"/>
        </w:rPr>
      </w:pPr>
    </w:p>
    <w:p w14:paraId="13EC0671" w14:textId="54DFBF76" w:rsidR="00983B02" w:rsidRPr="00DE68E5" w:rsidRDefault="00F162F0" w:rsidP="0000267F">
      <w:pPr>
        <w:pStyle w:val="Title"/>
        <w:spacing w:before="100" w:after="0" w:line="276" w:lineRule="auto"/>
        <w:outlineLvl w:val="0"/>
        <w:rPr>
          <w:sz w:val="22"/>
          <w:szCs w:val="22"/>
        </w:rPr>
      </w:pPr>
      <w:r w:rsidRPr="00DE68E5">
        <w:rPr>
          <w:sz w:val="22"/>
          <w:szCs w:val="22"/>
        </w:rPr>
        <w:t xml:space="preserve">Call for Proposals </w:t>
      </w:r>
      <w:r w:rsidR="00ED1546" w:rsidRPr="00DE68E5">
        <w:rPr>
          <w:sz w:val="22"/>
          <w:szCs w:val="22"/>
        </w:rPr>
        <w:t>TR2020</w:t>
      </w:r>
      <w:r w:rsidR="00AF3927" w:rsidRPr="00DE68E5">
        <w:rPr>
          <w:sz w:val="22"/>
          <w:szCs w:val="22"/>
        </w:rPr>
        <w:t>/DG/01/A</w:t>
      </w:r>
      <w:r w:rsidR="00470868" w:rsidRPr="00DE68E5">
        <w:rPr>
          <w:sz w:val="22"/>
          <w:szCs w:val="22"/>
        </w:rPr>
        <w:t>2</w:t>
      </w:r>
      <w:r w:rsidR="00AF3927" w:rsidRPr="00DE68E5">
        <w:rPr>
          <w:sz w:val="22"/>
          <w:szCs w:val="22"/>
        </w:rPr>
        <w:t>-</w:t>
      </w:r>
      <w:r w:rsidR="00470868" w:rsidRPr="00DE68E5">
        <w:rPr>
          <w:sz w:val="22"/>
          <w:szCs w:val="22"/>
        </w:rPr>
        <w:t>01</w:t>
      </w:r>
    </w:p>
    <w:p w14:paraId="60BFE880" w14:textId="357C885E" w:rsidR="00F162F0" w:rsidRPr="00DE68E5" w:rsidRDefault="002B0576" w:rsidP="0000267F">
      <w:pPr>
        <w:pStyle w:val="Title"/>
        <w:spacing w:before="100" w:after="0" w:line="276" w:lineRule="auto"/>
        <w:outlineLvl w:val="0"/>
        <w:rPr>
          <w:sz w:val="22"/>
          <w:szCs w:val="22"/>
        </w:rPr>
      </w:pPr>
      <w:r w:rsidRPr="00DE68E5">
        <w:rPr>
          <w:sz w:val="22"/>
          <w:szCs w:val="22"/>
        </w:rPr>
        <w:t>(</w:t>
      </w:r>
      <w:proofErr w:type="spellStart"/>
      <w:r w:rsidR="00983B02" w:rsidRPr="00DE68E5">
        <w:rPr>
          <w:sz w:val="22"/>
          <w:szCs w:val="22"/>
        </w:rPr>
        <w:t>EuropeAid</w:t>
      </w:r>
      <w:proofErr w:type="spellEnd"/>
      <w:r w:rsidR="00983B02" w:rsidRPr="00DE68E5">
        <w:rPr>
          <w:sz w:val="22"/>
          <w:szCs w:val="22"/>
        </w:rPr>
        <w:t>/</w:t>
      </w:r>
      <w:r w:rsidR="00AF3927" w:rsidRPr="00DE68E5">
        <w:rPr>
          <w:sz w:val="22"/>
          <w:szCs w:val="22"/>
        </w:rPr>
        <w:t>1</w:t>
      </w:r>
      <w:r w:rsidR="008C1A6E" w:rsidRPr="00DE68E5">
        <w:rPr>
          <w:sz w:val="22"/>
          <w:szCs w:val="22"/>
        </w:rPr>
        <w:t>73144</w:t>
      </w:r>
      <w:r w:rsidR="00983B02" w:rsidRPr="00DE68E5">
        <w:rPr>
          <w:sz w:val="22"/>
          <w:szCs w:val="22"/>
        </w:rPr>
        <w:t>/ID/ACT/TR</w:t>
      </w:r>
      <w:r w:rsidRPr="00DE68E5">
        <w:rPr>
          <w:sz w:val="22"/>
          <w:szCs w:val="22"/>
        </w:rPr>
        <w:t>)</w:t>
      </w:r>
    </w:p>
    <w:p w14:paraId="3D477355" w14:textId="47D63479" w:rsidR="00F162F0" w:rsidRPr="00DE68E5" w:rsidRDefault="00F162F0" w:rsidP="0000267F">
      <w:pPr>
        <w:pStyle w:val="Title"/>
        <w:spacing w:before="100" w:after="0" w:line="276" w:lineRule="auto"/>
        <w:outlineLvl w:val="0"/>
        <w:rPr>
          <w:sz w:val="22"/>
          <w:szCs w:val="22"/>
        </w:rPr>
      </w:pPr>
      <w:proofErr w:type="gramStart"/>
      <w:r w:rsidRPr="00DE68E5">
        <w:rPr>
          <w:sz w:val="22"/>
          <w:szCs w:val="22"/>
        </w:rPr>
        <w:t>issued</w:t>
      </w:r>
      <w:proofErr w:type="gramEnd"/>
      <w:r w:rsidRPr="00DE68E5">
        <w:rPr>
          <w:sz w:val="22"/>
          <w:szCs w:val="22"/>
        </w:rPr>
        <w:t xml:space="preserve"> by the CFCU o</w:t>
      </w:r>
      <w:r w:rsidR="002B0576" w:rsidRPr="00DE68E5">
        <w:rPr>
          <w:sz w:val="22"/>
          <w:szCs w:val="22"/>
        </w:rPr>
        <w:t xml:space="preserve">n </w:t>
      </w:r>
      <w:r w:rsidR="00ED1546" w:rsidRPr="00DE68E5">
        <w:rPr>
          <w:sz w:val="22"/>
          <w:szCs w:val="22"/>
        </w:rPr>
        <w:t>10</w:t>
      </w:r>
      <w:r w:rsidR="00AF3927" w:rsidRPr="00DE68E5">
        <w:rPr>
          <w:sz w:val="22"/>
          <w:szCs w:val="22"/>
        </w:rPr>
        <w:t xml:space="preserve"> </w:t>
      </w:r>
      <w:r w:rsidR="00ED1546" w:rsidRPr="00DE68E5">
        <w:rPr>
          <w:sz w:val="22"/>
          <w:szCs w:val="22"/>
        </w:rPr>
        <w:t xml:space="preserve">December 2021 </w:t>
      </w:r>
      <w:r w:rsidR="00EB527B" w:rsidRPr="00DE68E5">
        <w:rPr>
          <w:sz w:val="22"/>
          <w:szCs w:val="22"/>
        </w:rPr>
        <w:t xml:space="preserve">with deadline of </w:t>
      </w:r>
      <w:r w:rsidR="008C1A6E" w:rsidRPr="00DE68E5">
        <w:rPr>
          <w:sz w:val="22"/>
          <w:szCs w:val="22"/>
        </w:rPr>
        <w:t>1</w:t>
      </w:r>
      <w:r w:rsidR="00D52E99" w:rsidRPr="00DE68E5">
        <w:rPr>
          <w:sz w:val="22"/>
          <w:szCs w:val="22"/>
        </w:rPr>
        <w:t xml:space="preserve"> March</w:t>
      </w:r>
      <w:r w:rsidR="006F038F" w:rsidRPr="00DE68E5">
        <w:rPr>
          <w:sz w:val="22"/>
          <w:szCs w:val="22"/>
        </w:rPr>
        <w:t xml:space="preserve"> </w:t>
      </w:r>
      <w:r w:rsidR="002B0576" w:rsidRPr="00DE68E5">
        <w:rPr>
          <w:sz w:val="22"/>
          <w:szCs w:val="22"/>
        </w:rPr>
        <w:t>20</w:t>
      </w:r>
      <w:r w:rsidR="008C1A6E" w:rsidRPr="00DE68E5">
        <w:rPr>
          <w:sz w:val="22"/>
          <w:szCs w:val="22"/>
        </w:rPr>
        <w:t>22</w:t>
      </w:r>
    </w:p>
    <w:p w14:paraId="7FA7DDFF" w14:textId="77777777" w:rsidR="00443800" w:rsidRPr="00DE68E5" w:rsidRDefault="00443800" w:rsidP="0000267F">
      <w:pPr>
        <w:spacing w:before="100"/>
        <w:rPr>
          <w:sz w:val="22"/>
          <w:szCs w:val="22"/>
          <w:lang w:val="en-GB" w:eastAsia="en-US"/>
        </w:rPr>
      </w:pPr>
    </w:p>
    <w:p w14:paraId="79204EE1" w14:textId="11D552B9" w:rsidR="005D012B" w:rsidRPr="00DE68E5" w:rsidRDefault="00F162F0" w:rsidP="0000267F">
      <w:pPr>
        <w:adjustRightInd w:val="0"/>
        <w:spacing w:before="100" w:line="276" w:lineRule="auto"/>
        <w:jc w:val="center"/>
        <w:rPr>
          <w:b/>
          <w:sz w:val="28"/>
          <w:szCs w:val="22"/>
          <w:lang w:val="en-GB"/>
        </w:rPr>
      </w:pPr>
      <w:r w:rsidRPr="00DE68E5">
        <w:rPr>
          <w:b/>
          <w:bCs/>
          <w:color w:val="000000"/>
          <w:sz w:val="28"/>
          <w:szCs w:val="22"/>
          <w:lang w:val="en-GB"/>
        </w:rPr>
        <w:t xml:space="preserve">Clarifications </w:t>
      </w:r>
      <w:r w:rsidR="004725E0" w:rsidRPr="00DE68E5">
        <w:rPr>
          <w:b/>
          <w:noProof/>
          <w:sz w:val="28"/>
          <w:szCs w:val="22"/>
          <w:lang w:val="en-US" w:eastAsia="en-US"/>
        </w:rPr>
        <mc:AlternateContent>
          <mc:Choice Requires="wps">
            <w:drawing>
              <wp:anchor distT="4294967295" distB="4294967295" distL="114300" distR="114300" simplePos="0" relativeHeight="251657728" behindDoc="0" locked="0" layoutInCell="1" allowOverlap="1" wp14:anchorId="2607809D" wp14:editId="678C70EE">
                <wp:simplePos x="0" y="0"/>
                <wp:positionH relativeFrom="column">
                  <wp:posOffset>0</wp:posOffset>
                </wp:positionH>
                <wp:positionV relativeFrom="paragraph">
                  <wp:posOffset>335914</wp:posOffset>
                </wp:positionV>
                <wp:extent cx="5829300" cy="0"/>
                <wp:effectExtent l="0" t="1905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CD3E23"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6.45pt" to="45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" strokeweight="2.25pt">
                <v:stroke linestyle="thinThin"/>
              </v:line>
            </w:pict>
          </mc:Fallback>
        </mc:AlternateContent>
      </w:r>
    </w:p>
    <w:p w14:paraId="0F4113FF" w14:textId="77777777" w:rsidR="000D7F0C" w:rsidRPr="00DE68E5" w:rsidRDefault="000D7F0C" w:rsidP="00DE68E5">
      <w:pPr>
        <w:pStyle w:val="BodyText2"/>
        <w:spacing w:before="240" w:after="0"/>
        <w:ind w:left="284"/>
        <w:jc w:val="both"/>
        <w:rPr>
          <w:b/>
          <w:sz w:val="22"/>
          <w:szCs w:val="22"/>
          <w:lang w:val="en-GB"/>
        </w:rPr>
      </w:pPr>
      <w:r w:rsidRPr="00DE68E5">
        <w:rPr>
          <w:b/>
          <w:sz w:val="22"/>
          <w:szCs w:val="22"/>
          <w:u w:val="single"/>
          <w:lang w:val="en-GB" w:eastAsia="tr-TR"/>
        </w:rPr>
        <w:t>Note 1</w:t>
      </w:r>
      <w:r w:rsidRPr="00DE68E5">
        <w:rPr>
          <w:b/>
          <w:sz w:val="22"/>
          <w:szCs w:val="22"/>
          <w:lang w:val="en-GB" w:eastAsia="tr-TR"/>
        </w:rPr>
        <w:t xml:space="preserve">: </w:t>
      </w:r>
      <w:r w:rsidRPr="00DE68E5">
        <w:rPr>
          <w:bCs/>
          <w:i/>
          <w:sz w:val="22"/>
          <w:szCs w:val="22"/>
          <w:lang w:val="en-GB"/>
        </w:rPr>
        <w:t xml:space="preserve">Most of the questions that </w:t>
      </w:r>
      <w:proofErr w:type="gramStart"/>
      <w:r w:rsidRPr="00DE68E5">
        <w:rPr>
          <w:bCs/>
          <w:i/>
          <w:sz w:val="22"/>
          <w:szCs w:val="22"/>
          <w:lang w:val="en-GB"/>
        </w:rPr>
        <w:t>have been received</w:t>
      </w:r>
      <w:proofErr w:type="gramEnd"/>
      <w:r w:rsidRPr="00DE68E5">
        <w:rPr>
          <w:bCs/>
          <w:i/>
          <w:sz w:val="22"/>
          <w:szCs w:val="22"/>
          <w:lang w:val="en-GB"/>
        </w:rPr>
        <w:t xml:space="preserve"> concerning </w:t>
      </w:r>
      <w:r w:rsidRPr="00DE68E5">
        <w:rPr>
          <w:i/>
          <w:sz w:val="22"/>
          <w:szCs w:val="22"/>
          <w:lang w:val="en-GB"/>
        </w:rPr>
        <w:t xml:space="preserve">this call for proposals (call) can be answered by </w:t>
      </w:r>
      <w:r w:rsidRPr="00DE68E5">
        <w:rPr>
          <w:b/>
          <w:i/>
          <w:sz w:val="22"/>
          <w:szCs w:val="22"/>
          <w:lang w:val="en-GB"/>
        </w:rPr>
        <w:t>carefully reading</w:t>
      </w:r>
      <w:r w:rsidRPr="00DE68E5">
        <w:rPr>
          <w:i/>
          <w:sz w:val="22"/>
          <w:szCs w:val="22"/>
          <w:lang w:val="en-GB"/>
        </w:rPr>
        <w:t xml:space="preserve"> the </w:t>
      </w:r>
      <w:r w:rsidR="003A156D" w:rsidRPr="00DE68E5">
        <w:rPr>
          <w:i/>
          <w:sz w:val="22"/>
          <w:szCs w:val="22"/>
          <w:lang w:val="en-GB"/>
        </w:rPr>
        <w:t>guidelines</w:t>
      </w:r>
      <w:r w:rsidRPr="00DE68E5">
        <w:rPr>
          <w:i/>
          <w:sz w:val="22"/>
          <w:szCs w:val="22"/>
          <w:lang w:val="en-GB"/>
        </w:rPr>
        <w:t xml:space="preserve"> for grant applicants (</w:t>
      </w:r>
      <w:r w:rsidR="003A156D" w:rsidRPr="00DE68E5">
        <w:rPr>
          <w:i/>
          <w:sz w:val="22"/>
          <w:szCs w:val="22"/>
          <w:lang w:val="en-GB"/>
        </w:rPr>
        <w:t>guidelines</w:t>
      </w:r>
      <w:r w:rsidRPr="00DE68E5">
        <w:rPr>
          <w:i/>
          <w:sz w:val="22"/>
          <w:szCs w:val="22"/>
          <w:lang w:val="en-GB"/>
        </w:rPr>
        <w:t>).</w:t>
      </w:r>
    </w:p>
    <w:p w14:paraId="4EA8C80C" w14:textId="5B917271" w:rsidR="000D7F0C" w:rsidRPr="00DE68E5" w:rsidRDefault="000D7F0C" w:rsidP="0000267F">
      <w:pPr>
        <w:pStyle w:val="BodyText2"/>
        <w:spacing w:after="0" w:line="276" w:lineRule="auto"/>
        <w:ind w:left="284"/>
        <w:jc w:val="both"/>
        <w:rPr>
          <w:i/>
          <w:sz w:val="22"/>
          <w:szCs w:val="22"/>
          <w:lang w:val="en-GB"/>
        </w:rPr>
      </w:pPr>
      <w:r w:rsidRPr="00DE68E5">
        <w:rPr>
          <w:b/>
          <w:sz w:val="22"/>
          <w:szCs w:val="22"/>
          <w:u w:val="single"/>
          <w:lang w:val="en-GB" w:eastAsia="tr-TR"/>
        </w:rPr>
        <w:t>Note 2</w:t>
      </w:r>
      <w:r w:rsidRPr="00DE68E5">
        <w:rPr>
          <w:b/>
          <w:sz w:val="22"/>
          <w:szCs w:val="22"/>
          <w:lang w:val="en-GB" w:eastAsia="tr-TR"/>
        </w:rPr>
        <w:t>:</w:t>
      </w:r>
      <w:r w:rsidRPr="00DE68E5">
        <w:rPr>
          <w:b/>
          <w:sz w:val="22"/>
          <w:szCs w:val="22"/>
          <w:lang w:val="en-GB"/>
        </w:rPr>
        <w:t xml:space="preserve"> </w:t>
      </w:r>
      <w:r w:rsidR="0027680E" w:rsidRPr="00DE68E5">
        <w:rPr>
          <w:i/>
          <w:sz w:val="22"/>
          <w:szCs w:val="22"/>
          <w:lang w:val="en-GB"/>
        </w:rPr>
        <w:t xml:space="preserve">Please note that in the interest of equal treatment of applicants, </w:t>
      </w:r>
      <w:r w:rsidR="00863347" w:rsidRPr="00DE68E5">
        <w:rPr>
          <w:i/>
          <w:sz w:val="22"/>
          <w:szCs w:val="22"/>
          <w:lang w:val="en-GB"/>
        </w:rPr>
        <w:t xml:space="preserve">the contracting authority </w:t>
      </w:r>
      <w:r w:rsidR="0027680E" w:rsidRPr="00DE68E5">
        <w:rPr>
          <w:i/>
          <w:sz w:val="22"/>
          <w:szCs w:val="22"/>
          <w:lang w:val="en-GB"/>
        </w:rPr>
        <w:t xml:space="preserve">does not </w:t>
      </w:r>
      <w:r w:rsidR="00863347" w:rsidRPr="00DE68E5">
        <w:rPr>
          <w:i/>
          <w:sz w:val="22"/>
          <w:szCs w:val="22"/>
          <w:lang w:val="en-GB"/>
        </w:rPr>
        <w:t>give a prior opinion on the eligibility of lead applicants, co-applicants, affiliated entity(</w:t>
      </w:r>
      <w:proofErr w:type="spellStart"/>
      <w:r w:rsidR="00863347" w:rsidRPr="00DE68E5">
        <w:rPr>
          <w:i/>
          <w:sz w:val="22"/>
          <w:szCs w:val="22"/>
          <w:lang w:val="en-GB"/>
        </w:rPr>
        <w:t>ies</w:t>
      </w:r>
      <w:proofErr w:type="spellEnd"/>
      <w:r w:rsidR="00863347" w:rsidRPr="00DE68E5">
        <w:rPr>
          <w:i/>
          <w:sz w:val="22"/>
          <w:szCs w:val="22"/>
          <w:lang w:val="en-GB"/>
        </w:rPr>
        <w:t>), an action or specific activities</w:t>
      </w:r>
      <w:r w:rsidR="00863347" w:rsidRPr="00DE68E5" w:rsidDel="00863347">
        <w:rPr>
          <w:i/>
          <w:sz w:val="22"/>
          <w:szCs w:val="22"/>
          <w:lang w:val="en-GB"/>
        </w:rPr>
        <w:t xml:space="preserve"> </w:t>
      </w:r>
      <w:r w:rsidRPr="00DE68E5">
        <w:rPr>
          <w:i/>
          <w:sz w:val="22"/>
          <w:szCs w:val="22"/>
          <w:lang w:val="en-GB"/>
        </w:rPr>
        <w:t xml:space="preserve">(Please see Section 2.2.4 of the </w:t>
      </w:r>
      <w:r w:rsidR="003A156D" w:rsidRPr="00DE68E5">
        <w:rPr>
          <w:i/>
          <w:sz w:val="22"/>
          <w:szCs w:val="22"/>
          <w:lang w:val="en-GB"/>
        </w:rPr>
        <w:t>guidelines</w:t>
      </w:r>
      <w:r w:rsidRPr="00DE68E5">
        <w:rPr>
          <w:i/>
          <w:sz w:val="22"/>
          <w:szCs w:val="22"/>
          <w:lang w:val="en-GB"/>
        </w:rPr>
        <w:t>).</w:t>
      </w:r>
    </w:p>
    <w:p w14:paraId="3C0F46DB" w14:textId="77777777" w:rsidR="000D7F0C" w:rsidRPr="00DE68E5" w:rsidRDefault="000D7F0C" w:rsidP="00DE68E5">
      <w:pPr>
        <w:pStyle w:val="BodyText2"/>
        <w:spacing w:after="120" w:line="276" w:lineRule="auto"/>
        <w:ind w:left="284"/>
        <w:jc w:val="both"/>
        <w:rPr>
          <w:i/>
          <w:sz w:val="22"/>
          <w:szCs w:val="22"/>
          <w:lang w:val="en-GB"/>
        </w:rPr>
      </w:pPr>
      <w:r w:rsidRPr="00DE68E5">
        <w:rPr>
          <w:i/>
          <w:sz w:val="22"/>
          <w:szCs w:val="22"/>
          <w:lang w:val="en-GB"/>
        </w:rPr>
        <w:t xml:space="preserve">Please further note that the replies given to the questions on the eligibility of the applicants </w:t>
      </w:r>
      <w:r w:rsidR="00863347" w:rsidRPr="00DE68E5">
        <w:rPr>
          <w:i/>
          <w:sz w:val="22"/>
          <w:szCs w:val="22"/>
          <w:lang w:val="en-GB"/>
        </w:rPr>
        <w:t>and affiliated entity(</w:t>
      </w:r>
      <w:proofErr w:type="spellStart"/>
      <w:r w:rsidR="00863347" w:rsidRPr="00DE68E5">
        <w:rPr>
          <w:i/>
          <w:sz w:val="22"/>
          <w:szCs w:val="22"/>
          <w:lang w:val="en-GB"/>
        </w:rPr>
        <w:t>ies</w:t>
      </w:r>
      <w:proofErr w:type="spellEnd"/>
      <w:r w:rsidR="00863347" w:rsidRPr="00DE68E5">
        <w:rPr>
          <w:i/>
          <w:sz w:val="22"/>
          <w:szCs w:val="22"/>
          <w:lang w:val="en-GB"/>
        </w:rPr>
        <w:t xml:space="preserve">) </w:t>
      </w:r>
      <w:r w:rsidRPr="00DE68E5">
        <w:rPr>
          <w:i/>
          <w:sz w:val="22"/>
          <w:szCs w:val="22"/>
          <w:lang w:val="en-GB"/>
        </w:rPr>
        <w:t xml:space="preserve">are provided solely for the question asked without consideration of whether the other eligibility criteria stated in the </w:t>
      </w:r>
      <w:r w:rsidR="003A156D" w:rsidRPr="00DE68E5">
        <w:rPr>
          <w:i/>
          <w:sz w:val="22"/>
          <w:szCs w:val="22"/>
          <w:lang w:val="en-GB"/>
        </w:rPr>
        <w:t>guidelines</w:t>
      </w:r>
      <w:r w:rsidRPr="00DE68E5">
        <w:rPr>
          <w:i/>
          <w:sz w:val="22"/>
          <w:szCs w:val="22"/>
          <w:lang w:val="en-GB"/>
        </w:rPr>
        <w:t xml:space="preserve"> (Sections 2.1.1 and 2.1.2) are fulfilled or not.</w:t>
      </w:r>
    </w:p>
    <w:p w14:paraId="311E18E0" w14:textId="77777777" w:rsidR="004D2D9C" w:rsidRPr="00DE68E5" w:rsidRDefault="004D2D9C" w:rsidP="0000267F">
      <w:pPr>
        <w:shd w:val="clear" w:color="auto" w:fill="CCCCCC"/>
        <w:adjustRightInd w:val="0"/>
        <w:spacing w:before="100"/>
        <w:ind w:left="284"/>
        <w:jc w:val="center"/>
        <w:rPr>
          <w:b/>
          <w:sz w:val="22"/>
          <w:szCs w:val="22"/>
          <w:lang w:val="en-GB"/>
        </w:rPr>
      </w:pPr>
      <w:r w:rsidRPr="00DE68E5">
        <w:rPr>
          <w:b/>
          <w:sz w:val="22"/>
          <w:szCs w:val="22"/>
          <w:lang w:val="en-GB"/>
        </w:rPr>
        <w:t>General Issues</w:t>
      </w:r>
    </w:p>
    <w:p w14:paraId="75856762" w14:textId="77777777" w:rsidR="00A55684" w:rsidRPr="00DE68E5" w:rsidRDefault="00A55684"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Who will assess the project proposals? Can we get external support/hire a consultancy firm for the preparation of our proposal? </w:t>
      </w:r>
    </w:p>
    <w:p w14:paraId="19DC0A9F" w14:textId="69D4E837" w:rsidR="00A55684" w:rsidRPr="00DE68E5" w:rsidRDefault="00A55684" w:rsidP="0000267F">
      <w:pPr>
        <w:tabs>
          <w:tab w:val="num" w:pos="567"/>
        </w:tabs>
        <w:spacing w:before="100"/>
        <w:ind w:left="567"/>
        <w:jc w:val="both"/>
        <w:rPr>
          <w:bCs/>
          <w:sz w:val="22"/>
          <w:szCs w:val="22"/>
          <w:lang w:val="en-GB"/>
        </w:rPr>
      </w:pPr>
      <w:r w:rsidRPr="00DE68E5">
        <w:rPr>
          <w:bCs/>
          <w:sz w:val="22"/>
          <w:szCs w:val="22"/>
          <w:lang w:val="en-GB"/>
        </w:rPr>
        <w:t xml:space="preserve">Applications </w:t>
      </w:r>
      <w:proofErr w:type="gramStart"/>
      <w:r w:rsidRPr="00DE68E5">
        <w:rPr>
          <w:bCs/>
          <w:sz w:val="22"/>
          <w:szCs w:val="22"/>
          <w:lang w:val="en-GB"/>
        </w:rPr>
        <w:t>will be examined and evaluated by an evaluation committee with the possible assistance of external assessors</w:t>
      </w:r>
      <w:proofErr w:type="gramEnd"/>
      <w:r w:rsidRPr="00DE68E5">
        <w:rPr>
          <w:bCs/>
          <w:sz w:val="22"/>
          <w:szCs w:val="22"/>
          <w:lang w:val="en-GB"/>
        </w:rPr>
        <w:t xml:space="preserve">. The evaluation is under the responsibility of the CFCU, as the contracting authority, and </w:t>
      </w:r>
      <w:proofErr w:type="gramStart"/>
      <w:r w:rsidRPr="00DE68E5">
        <w:rPr>
          <w:bCs/>
          <w:sz w:val="22"/>
          <w:szCs w:val="22"/>
          <w:lang w:val="en-GB"/>
        </w:rPr>
        <w:t>will be carried out</w:t>
      </w:r>
      <w:proofErr w:type="gramEnd"/>
      <w:r w:rsidRPr="00DE68E5">
        <w:rPr>
          <w:bCs/>
          <w:sz w:val="22"/>
          <w:szCs w:val="22"/>
          <w:lang w:val="en-GB"/>
        </w:rPr>
        <w:t xml:space="preserve"> in line with the steps explained and the evaluation grids given in the guidelines under </w:t>
      </w:r>
      <w:r w:rsidR="003957B3" w:rsidRPr="00DE68E5">
        <w:rPr>
          <w:bCs/>
          <w:sz w:val="22"/>
          <w:szCs w:val="22"/>
          <w:lang w:val="en-GB"/>
        </w:rPr>
        <w:t>S</w:t>
      </w:r>
      <w:r w:rsidRPr="00DE68E5">
        <w:rPr>
          <w:bCs/>
          <w:sz w:val="22"/>
          <w:szCs w:val="22"/>
          <w:lang w:val="en-GB"/>
        </w:rPr>
        <w:t>ection 2.3 “</w:t>
      </w:r>
      <w:r w:rsidRPr="00DE68E5">
        <w:rPr>
          <w:bCs/>
          <w:i/>
          <w:sz w:val="22"/>
          <w:szCs w:val="22"/>
          <w:lang w:val="en-GB"/>
        </w:rPr>
        <w:t>Evaluation and Selection of Applications</w:t>
      </w:r>
      <w:r w:rsidRPr="00DE68E5">
        <w:rPr>
          <w:bCs/>
          <w:sz w:val="22"/>
          <w:szCs w:val="22"/>
          <w:lang w:val="en-GB"/>
        </w:rPr>
        <w:t xml:space="preserve">”. </w:t>
      </w:r>
    </w:p>
    <w:p w14:paraId="08D32221" w14:textId="3E2A3A4A" w:rsidR="001F78DA" w:rsidRPr="00DE68E5" w:rsidRDefault="00A55684" w:rsidP="0000267F">
      <w:pPr>
        <w:tabs>
          <w:tab w:val="num" w:pos="567"/>
        </w:tabs>
        <w:spacing w:before="100"/>
        <w:ind w:left="567"/>
        <w:jc w:val="both"/>
        <w:rPr>
          <w:bCs/>
          <w:sz w:val="22"/>
          <w:szCs w:val="22"/>
          <w:lang w:val="en-GB"/>
        </w:rPr>
      </w:pPr>
      <w:r w:rsidRPr="00DE68E5">
        <w:rPr>
          <w:bCs/>
          <w:sz w:val="22"/>
          <w:szCs w:val="22"/>
          <w:lang w:val="en-GB"/>
        </w:rPr>
        <w:t xml:space="preserve">The decision of using external assistance for the preparation of the proposal is up to the lead applicant. </w:t>
      </w:r>
      <w:proofErr w:type="gramStart"/>
      <w:r w:rsidRPr="00DE68E5">
        <w:rPr>
          <w:bCs/>
          <w:sz w:val="22"/>
          <w:szCs w:val="22"/>
          <w:lang w:val="en-GB"/>
        </w:rPr>
        <w:t>However, please note that the “</w:t>
      </w:r>
      <w:r w:rsidRPr="00DE68E5">
        <w:rPr>
          <w:bCs/>
          <w:i/>
          <w:sz w:val="22"/>
          <w:szCs w:val="22"/>
          <w:lang w:val="en-GB"/>
        </w:rPr>
        <w:t>Declaration by the Lead Applicant</w:t>
      </w:r>
      <w:r w:rsidRPr="00DE68E5">
        <w:rPr>
          <w:bCs/>
          <w:sz w:val="22"/>
          <w:szCs w:val="22"/>
          <w:lang w:val="en-GB"/>
        </w:rPr>
        <w:t xml:space="preserve">” that is to be signed by the lead applicant (see Part A </w:t>
      </w:r>
      <w:r w:rsidR="003957B3" w:rsidRPr="00DE68E5">
        <w:rPr>
          <w:bCs/>
          <w:sz w:val="22"/>
          <w:szCs w:val="22"/>
          <w:lang w:val="en-GB"/>
        </w:rPr>
        <w:t>S</w:t>
      </w:r>
      <w:r w:rsidRPr="00DE68E5">
        <w:rPr>
          <w:bCs/>
          <w:sz w:val="22"/>
          <w:szCs w:val="22"/>
          <w:lang w:val="en-GB"/>
        </w:rPr>
        <w:t xml:space="preserve">ection 3 and Part B </w:t>
      </w:r>
      <w:r w:rsidR="003957B3" w:rsidRPr="00DE68E5">
        <w:rPr>
          <w:bCs/>
          <w:sz w:val="22"/>
          <w:szCs w:val="22"/>
          <w:lang w:val="en-GB"/>
        </w:rPr>
        <w:t>S</w:t>
      </w:r>
      <w:r w:rsidRPr="00DE68E5">
        <w:rPr>
          <w:bCs/>
          <w:sz w:val="22"/>
          <w:szCs w:val="22"/>
          <w:lang w:val="en-GB"/>
        </w:rPr>
        <w:t xml:space="preserve">ection 8 of the grant application form) and </w:t>
      </w:r>
      <w:r w:rsidR="003957B3" w:rsidRPr="00DE68E5">
        <w:rPr>
          <w:bCs/>
          <w:sz w:val="22"/>
          <w:szCs w:val="22"/>
          <w:lang w:val="en-GB"/>
        </w:rPr>
        <w:t>S</w:t>
      </w:r>
      <w:r w:rsidRPr="00DE68E5">
        <w:rPr>
          <w:bCs/>
          <w:sz w:val="22"/>
          <w:szCs w:val="22"/>
          <w:lang w:val="en-GB"/>
        </w:rPr>
        <w:t xml:space="preserve">ection 2.1.1 of the guidelines clearly state that the lead applicant is directly responsible for the preparation, management and implementation of the action with the co-applicants and affiliated </w:t>
      </w:r>
      <w:proofErr w:type="spellStart"/>
      <w:r w:rsidRPr="00DE68E5">
        <w:rPr>
          <w:bCs/>
          <w:sz w:val="22"/>
          <w:szCs w:val="22"/>
          <w:lang w:val="en-GB"/>
        </w:rPr>
        <w:t>entitiy</w:t>
      </w:r>
      <w:proofErr w:type="spellEnd"/>
      <w:r w:rsidRPr="00DE68E5">
        <w:rPr>
          <w:bCs/>
          <w:sz w:val="22"/>
          <w:szCs w:val="22"/>
          <w:lang w:val="en-GB"/>
        </w:rPr>
        <w:t>(</w:t>
      </w:r>
      <w:proofErr w:type="spellStart"/>
      <w:r w:rsidRPr="00DE68E5">
        <w:rPr>
          <w:bCs/>
          <w:sz w:val="22"/>
          <w:szCs w:val="22"/>
          <w:lang w:val="en-GB"/>
        </w:rPr>
        <w:t>ies</w:t>
      </w:r>
      <w:proofErr w:type="spellEnd"/>
      <w:r w:rsidRPr="00DE68E5">
        <w:rPr>
          <w:bCs/>
          <w:sz w:val="22"/>
          <w:szCs w:val="22"/>
          <w:lang w:val="en-GB"/>
        </w:rPr>
        <w:t>) and is not acting as an intermediary.</w:t>
      </w:r>
      <w:proofErr w:type="gramEnd"/>
      <w:r w:rsidRPr="00DE68E5">
        <w:rPr>
          <w:bCs/>
          <w:sz w:val="22"/>
          <w:szCs w:val="22"/>
          <w:lang w:val="en-GB"/>
        </w:rPr>
        <w:t xml:space="preserve"> In addition, please be reminded that costs incurred prior to the signature of the contract (including such consultancy costs) are </w:t>
      </w:r>
      <w:r w:rsidRPr="00DE68E5">
        <w:rPr>
          <w:bCs/>
          <w:sz w:val="22"/>
          <w:szCs w:val="22"/>
          <w:u w:val="single"/>
          <w:lang w:val="en-GB"/>
        </w:rPr>
        <w:t>ineligible costs</w:t>
      </w:r>
      <w:r w:rsidRPr="00DE68E5">
        <w:rPr>
          <w:bCs/>
          <w:sz w:val="22"/>
          <w:szCs w:val="22"/>
          <w:lang w:val="en-GB"/>
        </w:rPr>
        <w:t>, and thus cannot be included in the project budget (neither as grant nor as co-financing) with the exception of the cases falling under article 14.1 (iv) of the general conditions (Annex G-II of the guidelines).</w:t>
      </w:r>
      <w:r w:rsidR="00D52E99" w:rsidRPr="00DE68E5">
        <w:rPr>
          <w:bCs/>
          <w:sz w:val="22"/>
          <w:szCs w:val="22"/>
          <w:lang w:val="en-GB"/>
        </w:rPr>
        <w:t xml:space="preserve"> </w:t>
      </w:r>
    </w:p>
    <w:p w14:paraId="26D10250" w14:textId="6DC9948C" w:rsidR="003A6ABB" w:rsidRPr="00DE68E5" w:rsidRDefault="003A6ABB" w:rsidP="0000267F">
      <w:pPr>
        <w:pStyle w:val="ListParagraph"/>
        <w:numPr>
          <w:ilvl w:val="0"/>
          <w:numId w:val="3"/>
        </w:numPr>
        <w:spacing w:before="100" w:after="0" w:line="240" w:lineRule="auto"/>
        <w:jc w:val="both"/>
        <w:rPr>
          <w:rFonts w:ascii="Times New Roman" w:hAnsi="Times New Roman" w:cs="Times New Roman"/>
          <w:b/>
          <w:lang w:val="en-GB"/>
        </w:rPr>
      </w:pPr>
      <w:r w:rsidRPr="00DE68E5">
        <w:rPr>
          <w:rFonts w:ascii="Times New Roman" w:hAnsi="Times New Roman" w:cs="Times New Roman"/>
          <w:b/>
          <w:lang w:val="en-GB"/>
        </w:rPr>
        <w:t>How will the proficiency of the institution be determined?</w:t>
      </w:r>
      <w:r w:rsidR="00B04181" w:rsidRPr="00DE68E5">
        <w:rPr>
          <w:rFonts w:ascii="Times New Roman" w:hAnsi="Times New Roman" w:cs="Times New Roman"/>
          <w:lang w:val="en-GB"/>
        </w:rPr>
        <w:t xml:space="preserve"> </w:t>
      </w:r>
      <w:r w:rsidR="00B04181" w:rsidRPr="00DE68E5">
        <w:rPr>
          <w:rFonts w:ascii="Times New Roman" w:hAnsi="Times New Roman" w:cs="Times New Roman"/>
          <w:b/>
          <w:lang w:val="en-GB"/>
        </w:rPr>
        <w:t xml:space="preserve">Can an </w:t>
      </w:r>
      <w:r w:rsidR="004149DE" w:rsidRPr="00DE68E5">
        <w:rPr>
          <w:rFonts w:ascii="Times New Roman" w:hAnsi="Times New Roman" w:cs="Times New Roman"/>
          <w:b/>
          <w:lang w:val="en-GB"/>
        </w:rPr>
        <w:t>institution</w:t>
      </w:r>
      <w:r w:rsidR="00B04181" w:rsidRPr="00DE68E5">
        <w:rPr>
          <w:rFonts w:ascii="Times New Roman" w:hAnsi="Times New Roman" w:cs="Times New Roman"/>
          <w:b/>
          <w:lang w:val="en-GB"/>
        </w:rPr>
        <w:t xml:space="preserve"> with a limited capacity (in terms of staff, experience, etc</w:t>
      </w:r>
      <w:r w:rsidR="004149DE" w:rsidRPr="00DE68E5">
        <w:rPr>
          <w:rFonts w:ascii="Times New Roman" w:hAnsi="Times New Roman" w:cs="Times New Roman"/>
          <w:b/>
          <w:lang w:val="en-GB"/>
        </w:rPr>
        <w:t>.</w:t>
      </w:r>
      <w:r w:rsidR="00B04181" w:rsidRPr="00DE68E5">
        <w:rPr>
          <w:rFonts w:ascii="Times New Roman" w:hAnsi="Times New Roman" w:cs="Times New Roman"/>
          <w:b/>
          <w:lang w:val="en-GB"/>
        </w:rPr>
        <w:t>) apply for the call?</w:t>
      </w:r>
    </w:p>
    <w:p w14:paraId="3B5284FD" w14:textId="38CF9000" w:rsidR="00D52E99" w:rsidRPr="00DE68E5" w:rsidRDefault="003A6ABB" w:rsidP="0000267F">
      <w:pPr>
        <w:tabs>
          <w:tab w:val="num" w:pos="567"/>
        </w:tabs>
        <w:spacing w:before="100"/>
        <w:ind w:left="567"/>
        <w:jc w:val="both"/>
        <w:rPr>
          <w:sz w:val="22"/>
          <w:szCs w:val="22"/>
          <w:lang w:val="en-GB"/>
        </w:rPr>
      </w:pPr>
      <w:r w:rsidRPr="00DE68E5">
        <w:rPr>
          <w:sz w:val="22"/>
          <w:szCs w:val="22"/>
          <w:lang w:val="en-GB"/>
        </w:rPr>
        <w:t>If the concept note is pre-selected, financial and operational capacity of the applicants</w:t>
      </w:r>
      <w:r w:rsidR="00444694" w:rsidRPr="00DE68E5">
        <w:rPr>
          <w:sz w:val="22"/>
          <w:szCs w:val="22"/>
          <w:lang w:val="en-GB"/>
        </w:rPr>
        <w:t xml:space="preserve"> and affiliated </w:t>
      </w:r>
      <w:proofErr w:type="gramStart"/>
      <w:r w:rsidR="00444694" w:rsidRPr="00DE68E5">
        <w:rPr>
          <w:sz w:val="22"/>
          <w:szCs w:val="22"/>
          <w:lang w:val="en-GB"/>
        </w:rPr>
        <w:t>entity(</w:t>
      </w:r>
      <w:proofErr w:type="spellStart"/>
      <w:proofErr w:type="gramEnd"/>
      <w:r w:rsidR="00444694" w:rsidRPr="00DE68E5">
        <w:rPr>
          <w:sz w:val="22"/>
          <w:szCs w:val="22"/>
          <w:lang w:val="en-GB"/>
        </w:rPr>
        <w:t>ies</w:t>
      </w:r>
      <w:proofErr w:type="spellEnd"/>
      <w:r w:rsidR="00444694" w:rsidRPr="00DE68E5">
        <w:rPr>
          <w:sz w:val="22"/>
          <w:szCs w:val="22"/>
          <w:lang w:val="en-GB"/>
        </w:rPr>
        <w:t>) (if any)</w:t>
      </w:r>
      <w:r w:rsidRPr="00DE68E5">
        <w:rPr>
          <w:sz w:val="22"/>
          <w:szCs w:val="22"/>
          <w:lang w:val="en-GB"/>
        </w:rPr>
        <w:t xml:space="preserve"> will be evaluated during the full application form evaluation. During the assessment, information about the previous experience of the applicants (lead applicant</w:t>
      </w:r>
      <w:r w:rsidR="00526747" w:rsidRPr="00DE68E5">
        <w:rPr>
          <w:sz w:val="22"/>
          <w:szCs w:val="22"/>
          <w:lang w:val="en-GB"/>
        </w:rPr>
        <w:t>,</w:t>
      </w:r>
      <w:r w:rsidRPr="00DE68E5">
        <w:rPr>
          <w:sz w:val="22"/>
          <w:szCs w:val="22"/>
          <w:lang w:val="en-GB"/>
        </w:rPr>
        <w:t xml:space="preserve"> co-applicants</w:t>
      </w:r>
      <w:r w:rsidR="00444694" w:rsidRPr="00DE68E5">
        <w:rPr>
          <w:sz w:val="22"/>
          <w:szCs w:val="22"/>
          <w:lang w:val="en-GB"/>
        </w:rPr>
        <w:t>)</w:t>
      </w:r>
      <w:r w:rsidR="00526747" w:rsidRPr="00DE68E5">
        <w:rPr>
          <w:sz w:val="22"/>
          <w:szCs w:val="22"/>
          <w:lang w:val="en-GB"/>
        </w:rPr>
        <w:t xml:space="preserve"> and affiliated entity(</w:t>
      </w:r>
      <w:proofErr w:type="spellStart"/>
      <w:r w:rsidR="00526747" w:rsidRPr="00DE68E5">
        <w:rPr>
          <w:sz w:val="22"/>
          <w:szCs w:val="22"/>
          <w:lang w:val="en-GB"/>
        </w:rPr>
        <w:t>ies</w:t>
      </w:r>
      <w:proofErr w:type="spellEnd"/>
      <w:r w:rsidRPr="00DE68E5">
        <w:rPr>
          <w:sz w:val="22"/>
          <w:szCs w:val="22"/>
          <w:lang w:val="en-GB"/>
        </w:rPr>
        <w:t>)</w:t>
      </w:r>
      <w:r w:rsidR="00444694" w:rsidRPr="00DE68E5">
        <w:rPr>
          <w:sz w:val="22"/>
          <w:szCs w:val="22"/>
          <w:lang w:val="en-GB"/>
        </w:rPr>
        <w:t xml:space="preserve"> (if any)</w:t>
      </w:r>
      <w:r w:rsidRPr="00DE68E5">
        <w:rPr>
          <w:sz w:val="22"/>
          <w:szCs w:val="22"/>
          <w:lang w:val="en-GB"/>
        </w:rPr>
        <w:t xml:space="preserve"> </w:t>
      </w:r>
      <w:r w:rsidRPr="00DE68E5">
        <w:rPr>
          <w:b/>
          <w:sz w:val="22"/>
          <w:szCs w:val="22"/>
          <w:lang w:val="en-GB"/>
        </w:rPr>
        <w:t>written</w:t>
      </w:r>
      <w:r w:rsidRPr="00DE68E5">
        <w:rPr>
          <w:sz w:val="22"/>
          <w:szCs w:val="22"/>
          <w:lang w:val="en-GB"/>
        </w:rPr>
        <w:t xml:space="preserve"> in the relevant sections of the full application form </w:t>
      </w:r>
      <w:r w:rsidR="00B04181" w:rsidRPr="00DE68E5">
        <w:rPr>
          <w:sz w:val="22"/>
          <w:szCs w:val="22"/>
          <w:lang w:val="en-GB"/>
        </w:rPr>
        <w:t xml:space="preserve">and Annex F - PADOR registration form </w:t>
      </w:r>
      <w:r w:rsidRPr="00DE68E5">
        <w:rPr>
          <w:sz w:val="22"/>
          <w:szCs w:val="22"/>
          <w:lang w:val="en-GB"/>
        </w:rPr>
        <w:t xml:space="preserve">is considered according to the questions in the </w:t>
      </w:r>
      <w:r w:rsidR="00B04181" w:rsidRPr="00DE68E5">
        <w:rPr>
          <w:sz w:val="22"/>
          <w:szCs w:val="22"/>
          <w:lang w:val="en-GB"/>
        </w:rPr>
        <w:t xml:space="preserve">evaluation grid </w:t>
      </w:r>
      <w:r w:rsidRPr="00DE68E5">
        <w:rPr>
          <w:sz w:val="22"/>
          <w:szCs w:val="22"/>
          <w:lang w:val="en-GB"/>
        </w:rPr>
        <w:t xml:space="preserve">provided in the Section 2.3 of the guidelines. </w:t>
      </w:r>
    </w:p>
    <w:p w14:paraId="504FD9B0" w14:textId="1E229472" w:rsidR="00B04181" w:rsidRPr="00DE68E5" w:rsidRDefault="00B04181" w:rsidP="0000267F">
      <w:pPr>
        <w:tabs>
          <w:tab w:val="num" w:pos="709"/>
        </w:tabs>
        <w:spacing w:before="100" w:line="276" w:lineRule="auto"/>
        <w:ind w:left="567"/>
        <w:jc w:val="both"/>
        <w:rPr>
          <w:sz w:val="22"/>
          <w:szCs w:val="22"/>
          <w:lang w:val="en-GB"/>
        </w:rPr>
      </w:pPr>
      <w:r w:rsidRPr="00DE68E5">
        <w:rPr>
          <w:sz w:val="22"/>
          <w:szCs w:val="22"/>
          <w:lang w:val="en-GB"/>
        </w:rPr>
        <w:t>It is important to note that in this section of the evaluation grid, while the operational capacities of all the involved parties (lead applicant, co-applicant, and affiliated entity) are considered</w:t>
      </w:r>
      <w:proofErr w:type="gramStart"/>
      <w:r w:rsidRPr="00DE68E5">
        <w:rPr>
          <w:sz w:val="22"/>
          <w:szCs w:val="22"/>
          <w:lang w:val="en-GB"/>
        </w:rPr>
        <w:t>;</w:t>
      </w:r>
      <w:proofErr w:type="gramEnd"/>
      <w:r w:rsidRPr="00DE68E5">
        <w:rPr>
          <w:sz w:val="22"/>
          <w:szCs w:val="22"/>
          <w:lang w:val="en-GB"/>
        </w:rPr>
        <w:t xml:space="preserve"> only the lead applicant’s finance resources are taken into account for the financial capacity. Financial capacity of the lead applicant </w:t>
      </w:r>
      <w:proofErr w:type="gramStart"/>
      <w:r w:rsidRPr="00DE68E5">
        <w:rPr>
          <w:sz w:val="22"/>
          <w:szCs w:val="22"/>
          <w:lang w:val="en-GB"/>
        </w:rPr>
        <w:t>will be assessed</w:t>
      </w:r>
      <w:proofErr w:type="gramEnd"/>
      <w:r w:rsidRPr="00DE68E5">
        <w:rPr>
          <w:sz w:val="22"/>
          <w:szCs w:val="22"/>
          <w:lang w:val="en-GB"/>
        </w:rPr>
        <w:t xml:space="preserve"> through PADOR registration form. </w:t>
      </w:r>
    </w:p>
    <w:p w14:paraId="40066846" w14:textId="77777777" w:rsidR="00B04181" w:rsidRPr="00DE68E5" w:rsidRDefault="00B04181" w:rsidP="0000267F">
      <w:pPr>
        <w:pStyle w:val="ListParagraph"/>
        <w:spacing w:before="100" w:after="0"/>
        <w:ind w:left="567"/>
        <w:jc w:val="both"/>
        <w:rPr>
          <w:rFonts w:ascii="Times New Roman" w:hAnsi="Times New Roman" w:cs="Times New Roman"/>
          <w:lang w:val="en-GB"/>
        </w:rPr>
      </w:pPr>
      <w:r w:rsidRPr="00DE68E5">
        <w:rPr>
          <w:rFonts w:ascii="Times New Roman" w:hAnsi="Times New Roman" w:cs="Times New Roman"/>
          <w:lang w:val="en-GB"/>
        </w:rPr>
        <w:lastRenderedPageBreak/>
        <w:t xml:space="preserve">In this manner, all experience considered as appropriate should be included in the relevant sections of the full application form and PADOR registration form </w:t>
      </w:r>
      <w:proofErr w:type="gramStart"/>
      <w:r w:rsidRPr="00DE68E5">
        <w:rPr>
          <w:rFonts w:ascii="Times New Roman" w:hAnsi="Times New Roman" w:cs="Times New Roman"/>
          <w:lang w:val="en-GB"/>
        </w:rPr>
        <w:t>should be filled</w:t>
      </w:r>
      <w:proofErr w:type="gramEnd"/>
      <w:r w:rsidRPr="00DE68E5">
        <w:rPr>
          <w:rFonts w:ascii="Times New Roman" w:hAnsi="Times New Roman" w:cs="Times New Roman"/>
          <w:lang w:val="en-GB"/>
        </w:rPr>
        <w:t xml:space="preserve"> correctly. This information </w:t>
      </w:r>
      <w:proofErr w:type="gramStart"/>
      <w:r w:rsidRPr="00DE68E5">
        <w:rPr>
          <w:rFonts w:ascii="Times New Roman" w:hAnsi="Times New Roman" w:cs="Times New Roman"/>
          <w:lang w:val="en-GB"/>
        </w:rPr>
        <w:t>will be used</w:t>
      </w:r>
      <w:proofErr w:type="gramEnd"/>
      <w:r w:rsidRPr="00DE68E5">
        <w:rPr>
          <w:rFonts w:ascii="Times New Roman" w:hAnsi="Times New Roman" w:cs="Times New Roman"/>
          <w:lang w:val="en-GB"/>
        </w:rPr>
        <w:t xml:space="preserve"> to assess whether the lead applicant, co-applicant and affiliated entity have sufficient and stable experience of managing actions in the same sector and of a comparable scale to the one for which a grant is being requested. However, please note that as this is a restricted call, only the concept notes (application form Part-A) will be submitted at this stage.</w:t>
      </w:r>
    </w:p>
    <w:p w14:paraId="2C76A715" w14:textId="77777777" w:rsidR="00B04181" w:rsidRPr="00DE68E5" w:rsidRDefault="00B04181" w:rsidP="0000267F">
      <w:pPr>
        <w:pStyle w:val="ListParagraph"/>
        <w:spacing w:before="100" w:after="0"/>
        <w:ind w:left="567"/>
        <w:jc w:val="both"/>
        <w:rPr>
          <w:rFonts w:ascii="Times New Roman" w:hAnsi="Times New Roman" w:cs="Times New Roman"/>
          <w:lang w:val="en-GB"/>
        </w:rPr>
      </w:pPr>
      <w:r w:rsidRPr="00DE68E5">
        <w:rPr>
          <w:rFonts w:ascii="Times New Roman" w:hAnsi="Times New Roman" w:cs="Times New Roman"/>
          <w:lang w:val="en-GB"/>
        </w:rPr>
        <w:t>If it is thought that the technical and operational capacity of an organisation is not sufficient, projects may involve other entities (e.g. as a co-applicant) where relevant or the entity may prefer to participate to projects with another role (e.g. co-applicant).</w:t>
      </w:r>
    </w:p>
    <w:p w14:paraId="6AC2553A" w14:textId="4D885614" w:rsidR="00657781" w:rsidRPr="00DE68E5" w:rsidRDefault="00657781"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Is there a </w:t>
      </w:r>
      <w:r w:rsidR="00280B0B" w:rsidRPr="00DE68E5">
        <w:rPr>
          <w:rFonts w:ascii="Times New Roman" w:hAnsi="Times New Roman" w:cs="Times New Roman"/>
          <w:b/>
          <w:lang w:val="en-GB"/>
        </w:rPr>
        <w:t>priority based on</w:t>
      </w:r>
      <w:r w:rsidRPr="00DE68E5">
        <w:rPr>
          <w:rFonts w:ascii="Times New Roman" w:hAnsi="Times New Roman" w:cs="Times New Roman"/>
          <w:b/>
          <w:lang w:val="en-GB"/>
        </w:rPr>
        <w:t xml:space="preserve"> geographical region/province during assessment?</w:t>
      </w:r>
    </w:p>
    <w:p w14:paraId="3C4C77E6" w14:textId="08764590" w:rsidR="00657781" w:rsidRPr="00DE68E5" w:rsidRDefault="00657781" w:rsidP="0000267F">
      <w:pPr>
        <w:spacing w:before="100"/>
        <w:ind w:left="567"/>
        <w:jc w:val="both"/>
        <w:rPr>
          <w:sz w:val="22"/>
          <w:szCs w:val="22"/>
          <w:lang w:val="en-GB"/>
        </w:rPr>
      </w:pPr>
      <w:r w:rsidRPr="00DE68E5">
        <w:rPr>
          <w:sz w:val="22"/>
          <w:szCs w:val="22"/>
          <w:lang w:val="en-GB"/>
        </w:rPr>
        <w:t xml:space="preserve">As stated in the </w:t>
      </w:r>
      <w:r w:rsidR="00280B0B" w:rsidRPr="00DE68E5">
        <w:rPr>
          <w:sz w:val="22"/>
          <w:szCs w:val="22"/>
          <w:lang w:val="en-GB"/>
        </w:rPr>
        <w:t>s</w:t>
      </w:r>
      <w:r w:rsidRPr="00DE68E5">
        <w:rPr>
          <w:sz w:val="22"/>
          <w:szCs w:val="22"/>
          <w:lang w:val="en-GB"/>
        </w:rPr>
        <w:t xml:space="preserve">ection 1.2 and in the </w:t>
      </w:r>
      <w:r w:rsidR="00280B0B" w:rsidRPr="00DE68E5">
        <w:rPr>
          <w:sz w:val="22"/>
          <w:szCs w:val="22"/>
          <w:lang w:val="en-GB"/>
        </w:rPr>
        <w:t>s</w:t>
      </w:r>
      <w:r w:rsidRPr="00DE68E5">
        <w:rPr>
          <w:sz w:val="22"/>
          <w:szCs w:val="22"/>
          <w:lang w:val="en-GB"/>
        </w:rPr>
        <w:t>ection 2.3 (opening &amp; administrative checks and concept note evaluation grid (question 1.4)) of the guidelines, p</w:t>
      </w:r>
      <w:r w:rsidRPr="00DE68E5">
        <w:rPr>
          <w:iCs/>
          <w:sz w:val="22"/>
          <w:szCs w:val="22"/>
          <w:lang w:val="en-GB"/>
        </w:rPr>
        <w:t>rojects with local authorities of Turkey -from a region 3, 4, 5 and 6 according to Socio-Economic Development Index-2017 (SEDI-2017) classification- as applicants (as lead or co-applicant) will be favoured</w:t>
      </w:r>
      <w:r w:rsidRPr="00DE68E5">
        <w:rPr>
          <w:sz w:val="22"/>
          <w:szCs w:val="22"/>
          <w:lang w:val="en-GB"/>
        </w:rPr>
        <w:t>.</w:t>
      </w:r>
    </w:p>
    <w:p w14:paraId="3EB559D2" w14:textId="538C23FE" w:rsidR="00CB74C2" w:rsidRPr="00DE68E5" w:rsidRDefault="00CB74C2"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What are the evaluation criteria for the proposals?</w:t>
      </w:r>
      <w:r w:rsidR="004149DE" w:rsidRPr="00DE68E5">
        <w:rPr>
          <w:rFonts w:ascii="Times New Roman" w:hAnsi="Times New Roman" w:cs="Times New Roman"/>
          <w:b/>
          <w:lang w:val="en-GB"/>
        </w:rPr>
        <w:t xml:space="preserve"> Will projects with X activities/target groups be more advantageous than </w:t>
      </w:r>
      <w:proofErr w:type="gramStart"/>
      <w:r w:rsidR="004149DE" w:rsidRPr="00DE68E5">
        <w:rPr>
          <w:rFonts w:ascii="Times New Roman" w:hAnsi="Times New Roman" w:cs="Times New Roman"/>
          <w:b/>
          <w:lang w:val="en-GB"/>
        </w:rPr>
        <w:t>others</w:t>
      </w:r>
      <w:proofErr w:type="gramEnd"/>
      <w:r w:rsidR="004149DE" w:rsidRPr="00DE68E5">
        <w:rPr>
          <w:rFonts w:ascii="Times New Roman" w:hAnsi="Times New Roman" w:cs="Times New Roman"/>
          <w:b/>
          <w:lang w:val="en-GB"/>
        </w:rPr>
        <w:t>?</w:t>
      </w:r>
    </w:p>
    <w:p w14:paraId="717794E2" w14:textId="5B70F3A0" w:rsidR="00CB74C2" w:rsidRPr="00DE68E5" w:rsidRDefault="004149DE" w:rsidP="0000267F">
      <w:pPr>
        <w:pStyle w:val="ListParagraph"/>
        <w:spacing w:before="100" w:after="0" w:line="240" w:lineRule="auto"/>
        <w:ind w:left="567"/>
        <w:jc w:val="both"/>
        <w:rPr>
          <w:rFonts w:ascii="Times New Roman" w:hAnsi="Times New Roman" w:cs="Times New Roman"/>
          <w:bCs/>
          <w:lang w:val="en-GB"/>
        </w:rPr>
      </w:pPr>
      <w:r w:rsidRPr="00DE68E5">
        <w:rPr>
          <w:rFonts w:ascii="Times New Roman" w:hAnsi="Times New Roman" w:cs="Times New Roman"/>
          <w:bCs/>
          <w:lang w:val="en-GB"/>
        </w:rPr>
        <w:t xml:space="preserve">All information related to the evaluation and selection of the applications </w:t>
      </w:r>
      <w:proofErr w:type="gramStart"/>
      <w:r w:rsidRPr="00DE68E5">
        <w:rPr>
          <w:rFonts w:ascii="Times New Roman" w:hAnsi="Times New Roman" w:cs="Times New Roman"/>
          <w:bCs/>
          <w:lang w:val="en-GB"/>
        </w:rPr>
        <w:t>are elaborated</w:t>
      </w:r>
      <w:proofErr w:type="gramEnd"/>
      <w:r w:rsidRPr="00DE68E5">
        <w:rPr>
          <w:rFonts w:ascii="Times New Roman" w:hAnsi="Times New Roman" w:cs="Times New Roman"/>
          <w:bCs/>
          <w:lang w:val="en-GB"/>
        </w:rPr>
        <w:t xml:space="preserve"> in </w:t>
      </w:r>
      <w:r w:rsidR="00280B0B" w:rsidRPr="00DE68E5">
        <w:rPr>
          <w:rFonts w:ascii="Times New Roman" w:hAnsi="Times New Roman" w:cs="Times New Roman"/>
          <w:bCs/>
          <w:lang w:val="en-GB"/>
        </w:rPr>
        <w:t>s</w:t>
      </w:r>
      <w:r w:rsidR="00883CA5" w:rsidRPr="00DE68E5">
        <w:rPr>
          <w:rFonts w:ascii="Times New Roman" w:hAnsi="Times New Roman" w:cs="Times New Roman"/>
          <w:bCs/>
          <w:lang w:val="en-GB"/>
        </w:rPr>
        <w:t>ection 2.3</w:t>
      </w:r>
      <w:r w:rsidR="00A804C0" w:rsidRPr="00DE68E5">
        <w:rPr>
          <w:rFonts w:ascii="Times New Roman" w:hAnsi="Times New Roman" w:cs="Times New Roman"/>
          <w:bCs/>
          <w:lang w:val="en-GB"/>
        </w:rPr>
        <w:t xml:space="preserve"> </w:t>
      </w:r>
      <w:r w:rsidR="00883CA5" w:rsidRPr="00DE68E5">
        <w:rPr>
          <w:rFonts w:ascii="Times New Roman" w:hAnsi="Times New Roman" w:cs="Times New Roman"/>
          <w:bCs/>
          <w:lang w:val="en-GB"/>
        </w:rPr>
        <w:t>of the guidelines.</w:t>
      </w:r>
      <w:r w:rsidRPr="00DE68E5">
        <w:rPr>
          <w:rFonts w:ascii="Times New Roman" w:hAnsi="Times New Roman" w:cs="Times New Roman"/>
          <w:bCs/>
          <w:lang w:val="en-GB"/>
        </w:rPr>
        <w:t xml:space="preserve"> Please also see </w:t>
      </w:r>
      <w:r w:rsidR="009607BE" w:rsidRPr="00DE68E5">
        <w:rPr>
          <w:rFonts w:ascii="Times New Roman" w:hAnsi="Times New Roman" w:cs="Times New Roman"/>
          <w:bCs/>
          <w:lang w:val="en-GB"/>
        </w:rPr>
        <w:t>Reply</w:t>
      </w:r>
      <w:r w:rsidRPr="00DE68E5">
        <w:rPr>
          <w:rFonts w:ascii="Times New Roman" w:hAnsi="Times New Roman" w:cs="Times New Roman"/>
          <w:bCs/>
          <w:lang w:val="en-GB"/>
        </w:rPr>
        <w:t>-</w:t>
      </w:r>
      <w:r w:rsidR="00657781" w:rsidRPr="00DE68E5">
        <w:rPr>
          <w:rFonts w:ascii="Times New Roman" w:hAnsi="Times New Roman" w:cs="Times New Roman"/>
          <w:bCs/>
          <w:lang w:val="en-GB"/>
        </w:rPr>
        <w:t>3</w:t>
      </w:r>
      <w:r w:rsidRPr="00DE68E5">
        <w:rPr>
          <w:rFonts w:ascii="Times New Roman" w:hAnsi="Times New Roman" w:cs="Times New Roman"/>
          <w:bCs/>
          <w:lang w:val="en-GB"/>
        </w:rPr>
        <w:t>.</w:t>
      </w:r>
    </w:p>
    <w:p w14:paraId="52A4A6F7" w14:textId="77777777" w:rsidR="00C93067" w:rsidRPr="00DE68E5" w:rsidRDefault="00C93067"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proofErr w:type="gramStart"/>
      <w:r w:rsidRPr="00DE68E5">
        <w:rPr>
          <w:rFonts w:ascii="Times New Roman" w:hAnsi="Times New Roman" w:cs="Times New Roman"/>
          <w:b/>
          <w:lang w:val="en-GB"/>
        </w:rPr>
        <w:t>Will the location of the activity be taken</w:t>
      </w:r>
      <w:proofErr w:type="gramEnd"/>
      <w:r w:rsidRPr="00DE68E5">
        <w:rPr>
          <w:rFonts w:ascii="Times New Roman" w:hAnsi="Times New Roman" w:cs="Times New Roman"/>
          <w:b/>
          <w:lang w:val="en-GB"/>
        </w:rPr>
        <w:t xml:space="preserve"> as the basis when making an assessment according to SEDI?</w:t>
      </w:r>
    </w:p>
    <w:p w14:paraId="11A62AC0" w14:textId="4E133A51" w:rsidR="00C93067" w:rsidRPr="00DE68E5" w:rsidRDefault="00C93067" w:rsidP="0000267F">
      <w:pPr>
        <w:pStyle w:val="ListParagraph"/>
        <w:spacing w:before="100" w:after="0" w:line="240" w:lineRule="auto"/>
        <w:ind w:left="567"/>
        <w:jc w:val="both"/>
        <w:rPr>
          <w:rFonts w:ascii="Times New Roman" w:hAnsi="Times New Roman" w:cs="Times New Roman"/>
          <w:highlight w:val="yellow"/>
          <w:lang w:val="en-GB"/>
        </w:rPr>
      </w:pPr>
      <w:r w:rsidRPr="00DE68E5">
        <w:rPr>
          <w:rFonts w:ascii="Times New Roman" w:hAnsi="Times New Roman" w:cs="Times New Roman"/>
          <w:lang w:val="en-GB"/>
        </w:rPr>
        <w:t>No</w:t>
      </w:r>
      <w:r w:rsidR="0089599F" w:rsidRPr="00DE68E5">
        <w:rPr>
          <w:rFonts w:ascii="Times New Roman" w:hAnsi="Times New Roman" w:cs="Times New Roman"/>
          <w:lang w:val="en-GB"/>
        </w:rPr>
        <w:t xml:space="preserve">, the location of the </w:t>
      </w:r>
      <w:r w:rsidR="005A05E4" w:rsidRPr="00DE68E5">
        <w:rPr>
          <w:rFonts w:ascii="Times New Roman" w:hAnsi="Times New Roman" w:cs="Times New Roman"/>
          <w:lang w:val="en-GB"/>
        </w:rPr>
        <w:t xml:space="preserve">local authority from Turkey where they </w:t>
      </w:r>
      <w:proofErr w:type="gramStart"/>
      <w:r w:rsidR="005A05E4" w:rsidRPr="00DE68E5">
        <w:rPr>
          <w:rFonts w:ascii="Times New Roman" w:hAnsi="Times New Roman" w:cs="Times New Roman"/>
          <w:lang w:val="en-GB"/>
        </w:rPr>
        <w:t>are registered to</w:t>
      </w:r>
      <w:r w:rsidR="0089599F" w:rsidRPr="00DE68E5">
        <w:rPr>
          <w:rFonts w:ascii="Times New Roman" w:hAnsi="Times New Roman" w:cs="Times New Roman"/>
          <w:lang w:val="en-GB"/>
        </w:rPr>
        <w:t xml:space="preserve"> will be taken</w:t>
      </w:r>
      <w:proofErr w:type="gramEnd"/>
      <w:r w:rsidR="0089599F" w:rsidRPr="00DE68E5">
        <w:rPr>
          <w:rFonts w:ascii="Times New Roman" w:hAnsi="Times New Roman" w:cs="Times New Roman"/>
          <w:lang w:val="en-GB"/>
        </w:rPr>
        <w:t xml:space="preserve"> into account.</w:t>
      </w:r>
      <w:r w:rsidRPr="00DE68E5">
        <w:rPr>
          <w:rFonts w:ascii="Times New Roman" w:hAnsi="Times New Roman" w:cs="Times New Roman"/>
          <w:lang w:val="en-GB"/>
        </w:rPr>
        <w:t xml:space="preserve"> Please see Reply-</w:t>
      </w:r>
      <w:r w:rsidR="00657781" w:rsidRPr="00DE68E5">
        <w:rPr>
          <w:rFonts w:ascii="Times New Roman" w:hAnsi="Times New Roman" w:cs="Times New Roman"/>
          <w:lang w:val="en-GB"/>
        </w:rPr>
        <w:t>3</w:t>
      </w:r>
      <w:r w:rsidRPr="00DE68E5">
        <w:rPr>
          <w:rFonts w:ascii="Times New Roman" w:hAnsi="Times New Roman" w:cs="Times New Roman"/>
          <w:lang w:val="en-GB"/>
        </w:rPr>
        <w:t>.</w:t>
      </w:r>
    </w:p>
    <w:p w14:paraId="20E6C099" w14:textId="77777777" w:rsidR="005A05E4" w:rsidRPr="00DE68E5" w:rsidRDefault="005A05E4"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Do priority areas have an order of importance amongst them?</w:t>
      </w:r>
    </w:p>
    <w:p w14:paraId="4F777FC7" w14:textId="77777777" w:rsidR="005A05E4" w:rsidRPr="00DE68E5" w:rsidRDefault="005A05E4" w:rsidP="0000267F">
      <w:pPr>
        <w:tabs>
          <w:tab w:val="num" w:pos="567"/>
        </w:tabs>
        <w:spacing w:before="100"/>
        <w:ind w:left="567"/>
        <w:jc w:val="both"/>
        <w:rPr>
          <w:bCs/>
          <w:sz w:val="22"/>
          <w:szCs w:val="22"/>
          <w:lang w:val="en-GB"/>
        </w:rPr>
      </w:pPr>
      <w:r w:rsidRPr="00DE68E5">
        <w:rPr>
          <w:sz w:val="22"/>
          <w:szCs w:val="22"/>
          <w:lang w:val="en-GB"/>
        </w:rPr>
        <w:t xml:space="preserve">There is not any order of importance among the priority areas. All projects that aim to achieve the program objectives and fall within the scope of </w:t>
      </w:r>
      <w:r w:rsidRPr="00DE68E5">
        <w:rPr>
          <w:b/>
          <w:sz w:val="22"/>
          <w:szCs w:val="22"/>
          <w:lang w:val="en-GB"/>
        </w:rPr>
        <w:t>at least one</w:t>
      </w:r>
      <w:r w:rsidRPr="00DE68E5">
        <w:rPr>
          <w:sz w:val="22"/>
          <w:szCs w:val="22"/>
          <w:lang w:val="en-GB"/>
        </w:rPr>
        <w:t xml:space="preserve"> of the priority areas will be eligible for funding. Please also see Reply-4.</w:t>
      </w:r>
    </w:p>
    <w:p w14:paraId="3FA3DB2F" w14:textId="77777777" w:rsidR="00475F42" w:rsidRPr="00DE68E5" w:rsidRDefault="00475F42"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Would it be a problem if our demographic or geographical features </w:t>
      </w:r>
      <w:proofErr w:type="gramStart"/>
      <w:r w:rsidRPr="00DE68E5">
        <w:rPr>
          <w:rFonts w:ascii="Times New Roman" w:hAnsi="Times New Roman" w:cs="Times New Roman"/>
          <w:b/>
          <w:lang w:val="en-GB"/>
        </w:rPr>
        <w:t>are</w:t>
      </w:r>
      <w:proofErr w:type="gramEnd"/>
      <w:r w:rsidRPr="00DE68E5">
        <w:rPr>
          <w:rFonts w:ascii="Times New Roman" w:hAnsi="Times New Roman" w:cs="Times New Roman"/>
          <w:b/>
          <w:lang w:val="en-GB"/>
        </w:rPr>
        <w:t xml:space="preserve"> different from the twin city? Is it more appropriate to twin with a city, which have similar demographic and geographical structure?</w:t>
      </w:r>
    </w:p>
    <w:p w14:paraId="0C1C5EA3" w14:textId="1F1E55E7" w:rsidR="00475F42" w:rsidRPr="00DE68E5" w:rsidRDefault="00475F42" w:rsidP="0000267F">
      <w:pPr>
        <w:tabs>
          <w:tab w:val="num" w:pos="567"/>
          <w:tab w:val="num" w:pos="709"/>
        </w:tabs>
        <w:spacing w:before="100"/>
        <w:ind w:left="567"/>
        <w:jc w:val="both"/>
        <w:rPr>
          <w:sz w:val="22"/>
          <w:szCs w:val="22"/>
          <w:lang w:val="en-GB"/>
        </w:rPr>
      </w:pPr>
      <w:r w:rsidRPr="00DE68E5">
        <w:rPr>
          <w:bCs/>
          <w:sz w:val="22"/>
          <w:szCs w:val="22"/>
          <w:lang w:val="en-GB"/>
        </w:rPr>
        <w:t xml:space="preserve">No. </w:t>
      </w:r>
      <w:r w:rsidRPr="00DE68E5">
        <w:rPr>
          <w:sz w:val="22"/>
          <w:szCs w:val="22"/>
          <w:lang w:val="en-GB"/>
        </w:rPr>
        <w:t xml:space="preserve">There is not any evaluation criterion specific to demographic or geographical similarities between the stakeholders, the project proposals will be evaluated based on their design </w:t>
      </w:r>
      <w:r w:rsidRPr="00DE68E5">
        <w:rPr>
          <w:bCs/>
          <w:sz w:val="22"/>
          <w:szCs w:val="22"/>
          <w:lang w:val="en-GB"/>
        </w:rPr>
        <w:t xml:space="preserve">in line with the steps explained and the evaluation grids given in the guidelines under </w:t>
      </w:r>
      <w:r w:rsidR="00657781" w:rsidRPr="00DE68E5">
        <w:rPr>
          <w:bCs/>
          <w:sz w:val="22"/>
          <w:szCs w:val="22"/>
          <w:lang w:val="en-GB"/>
        </w:rPr>
        <w:t>s</w:t>
      </w:r>
      <w:r w:rsidRPr="00DE68E5">
        <w:rPr>
          <w:bCs/>
          <w:sz w:val="22"/>
          <w:szCs w:val="22"/>
          <w:lang w:val="en-GB"/>
        </w:rPr>
        <w:t>ection 2.3 “</w:t>
      </w:r>
      <w:r w:rsidRPr="00DE68E5">
        <w:rPr>
          <w:bCs/>
          <w:i/>
          <w:sz w:val="22"/>
          <w:szCs w:val="22"/>
          <w:lang w:val="en-GB"/>
        </w:rPr>
        <w:t>Evaluation and Selection of Applications</w:t>
      </w:r>
      <w:r w:rsidRPr="00DE68E5">
        <w:rPr>
          <w:bCs/>
          <w:sz w:val="22"/>
          <w:szCs w:val="22"/>
          <w:lang w:val="en-GB"/>
        </w:rPr>
        <w:t>”.</w:t>
      </w:r>
      <w:r w:rsidRPr="00DE68E5">
        <w:rPr>
          <w:sz w:val="22"/>
          <w:szCs w:val="22"/>
          <w:lang w:val="en-GB"/>
        </w:rPr>
        <w:t xml:space="preserve"> </w:t>
      </w:r>
    </w:p>
    <w:p w14:paraId="313C8FF8" w14:textId="6A6C263A" w:rsidR="009607BE" w:rsidRPr="00DE68E5" w:rsidRDefault="009607BE" w:rsidP="0000267F">
      <w:pPr>
        <w:pStyle w:val="ListParagraph"/>
        <w:numPr>
          <w:ilvl w:val="0"/>
          <w:numId w:val="3"/>
        </w:numPr>
        <w:tabs>
          <w:tab w:val="clear" w:pos="630"/>
          <w:tab w:val="num" w:pos="502"/>
        </w:tabs>
        <w:spacing w:before="100" w:after="0"/>
        <w:ind w:left="567" w:hanging="425"/>
        <w:jc w:val="both"/>
        <w:rPr>
          <w:rFonts w:ascii="Times New Roman" w:hAnsi="Times New Roman" w:cs="Times New Roman"/>
          <w:b/>
          <w:i/>
          <w:u w:val="single"/>
          <w:lang w:val="en-GB"/>
        </w:rPr>
      </w:pPr>
      <w:r w:rsidRPr="00DE68E5">
        <w:rPr>
          <w:rFonts w:ascii="Times New Roman" w:hAnsi="Times New Roman" w:cs="Times New Roman"/>
          <w:b/>
          <w:lang w:val="en-GB"/>
        </w:rPr>
        <w:t>Can a co-applicant be located in any city, which is different from location of the lead applicant?</w:t>
      </w:r>
    </w:p>
    <w:p w14:paraId="78931304" w14:textId="7E8B033F" w:rsidR="009607BE" w:rsidRPr="00DE68E5" w:rsidRDefault="009607BE" w:rsidP="0000267F">
      <w:pPr>
        <w:pStyle w:val="ListParagraph"/>
        <w:spacing w:before="100" w:after="0"/>
        <w:ind w:left="502"/>
        <w:jc w:val="both"/>
        <w:rPr>
          <w:rFonts w:ascii="Times New Roman" w:hAnsi="Times New Roman" w:cs="Times New Roman"/>
          <w:b/>
          <w:i/>
          <w:highlight w:val="yellow"/>
          <w:u w:val="single"/>
          <w:lang w:val="en-GB"/>
        </w:rPr>
      </w:pPr>
      <w:r w:rsidRPr="00DE68E5">
        <w:rPr>
          <w:rFonts w:ascii="Times New Roman" w:hAnsi="Times New Roman" w:cs="Times New Roman"/>
          <w:lang w:val="en-GB"/>
        </w:rPr>
        <w:t xml:space="preserve">Yes. </w:t>
      </w:r>
      <w:r w:rsidR="00020FA8" w:rsidRPr="00DE68E5">
        <w:rPr>
          <w:rFonts w:ascii="Times New Roman" w:hAnsi="Times New Roman" w:cs="Times New Roman"/>
          <w:lang w:val="en-GB"/>
        </w:rPr>
        <w:t>Please also see Section 2.1.1 of the guidelines.</w:t>
      </w:r>
    </w:p>
    <w:p w14:paraId="3D02BD24" w14:textId="19E0DDD7" w:rsidR="009415F0" w:rsidRPr="00DE68E5" w:rsidRDefault="009415F0" w:rsidP="0000267F">
      <w:pPr>
        <w:pStyle w:val="ListParagraph"/>
        <w:numPr>
          <w:ilvl w:val="0"/>
          <w:numId w:val="3"/>
        </w:numPr>
        <w:tabs>
          <w:tab w:val="clear" w:pos="630"/>
          <w:tab w:val="num" w:pos="502"/>
        </w:tabs>
        <w:spacing w:before="100" w:after="0"/>
        <w:ind w:left="502"/>
        <w:jc w:val="both"/>
        <w:rPr>
          <w:rFonts w:ascii="Times New Roman" w:hAnsi="Times New Roman" w:cs="Times New Roman"/>
          <w:b/>
          <w:lang w:val="en-GB"/>
        </w:rPr>
      </w:pPr>
      <w:r w:rsidRPr="00DE68E5">
        <w:rPr>
          <w:rFonts w:ascii="Times New Roman" w:hAnsi="Times New Roman" w:cs="Times New Roman"/>
          <w:b/>
          <w:lang w:val="en-GB"/>
        </w:rPr>
        <w:t>I</w:t>
      </w:r>
      <w:r w:rsidR="009607BE" w:rsidRPr="00DE68E5">
        <w:rPr>
          <w:rFonts w:ascii="Times New Roman" w:hAnsi="Times New Roman" w:cs="Times New Roman"/>
          <w:b/>
          <w:lang w:val="en-GB"/>
        </w:rPr>
        <w:t xml:space="preserve">n case the applicants are from a region 1 or 2 according to the SEDI, </w:t>
      </w:r>
      <w:proofErr w:type="gramStart"/>
      <w:r w:rsidR="009607BE" w:rsidRPr="00DE68E5">
        <w:rPr>
          <w:rFonts w:ascii="Times New Roman" w:hAnsi="Times New Roman" w:cs="Times New Roman"/>
          <w:b/>
          <w:lang w:val="en-GB"/>
        </w:rPr>
        <w:t xml:space="preserve">will their </w:t>
      </w:r>
      <w:r w:rsidRPr="00DE68E5">
        <w:rPr>
          <w:rFonts w:ascii="Times New Roman" w:hAnsi="Times New Roman" w:cs="Times New Roman"/>
          <w:b/>
          <w:lang w:val="en-GB"/>
        </w:rPr>
        <w:t>application</w:t>
      </w:r>
      <w:r w:rsidR="00B04F46" w:rsidRPr="00DE68E5">
        <w:rPr>
          <w:rFonts w:ascii="Times New Roman" w:hAnsi="Times New Roman" w:cs="Times New Roman"/>
          <w:b/>
          <w:lang w:val="en-GB"/>
        </w:rPr>
        <w:t xml:space="preserve"> be</w:t>
      </w:r>
      <w:r w:rsidRPr="00DE68E5">
        <w:rPr>
          <w:rFonts w:ascii="Times New Roman" w:hAnsi="Times New Roman" w:cs="Times New Roman"/>
          <w:b/>
          <w:lang w:val="en-GB"/>
        </w:rPr>
        <w:t xml:space="preserve"> considered</w:t>
      </w:r>
      <w:proofErr w:type="gramEnd"/>
      <w:r w:rsidRPr="00DE68E5">
        <w:rPr>
          <w:rFonts w:ascii="Times New Roman" w:hAnsi="Times New Roman" w:cs="Times New Roman"/>
          <w:b/>
          <w:lang w:val="en-GB"/>
        </w:rPr>
        <w:t xml:space="preserve"> only if </w:t>
      </w:r>
      <w:r w:rsidR="009607BE" w:rsidRPr="00DE68E5">
        <w:rPr>
          <w:rFonts w:ascii="Times New Roman" w:hAnsi="Times New Roman" w:cs="Times New Roman"/>
          <w:b/>
          <w:lang w:val="en-GB"/>
        </w:rPr>
        <w:t xml:space="preserve">proposals from applicants </w:t>
      </w:r>
      <w:r w:rsidRPr="00DE68E5">
        <w:rPr>
          <w:rFonts w:ascii="Times New Roman" w:hAnsi="Times New Roman" w:cs="Times New Roman"/>
          <w:b/>
          <w:lang w:val="en-GB"/>
        </w:rPr>
        <w:t>in other classifications are eliminated?</w:t>
      </w:r>
    </w:p>
    <w:p w14:paraId="6CB6D47D" w14:textId="42700553" w:rsidR="009415F0" w:rsidRPr="00DE68E5" w:rsidRDefault="009415F0" w:rsidP="0000267F">
      <w:pPr>
        <w:tabs>
          <w:tab w:val="num" w:pos="567"/>
          <w:tab w:val="num" w:pos="709"/>
        </w:tabs>
        <w:spacing w:before="100"/>
        <w:ind w:left="567"/>
        <w:jc w:val="both"/>
        <w:rPr>
          <w:sz w:val="22"/>
          <w:szCs w:val="22"/>
          <w:lang w:val="en-GB"/>
        </w:rPr>
      </w:pPr>
      <w:r w:rsidRPr="00DE68E5">
        <w:rPr>
          <w:sz w:val="22"/>
          <w:szCs w:val="22"/>
          <w:lang w:val="en-GB"/>
        </w:rPr>
        <w:t xml:space="preserve">No. Please see </w:t>
      </w:r>
      <w:r w:rsidR="009607BE" w:rsidRPr="00DE68E5">
        <w:rPr>
          <w:sz w:val="22"/>
          <w:szCs w:val="22"/>
          <w:lang w:val="en-GB"/>
        </w:rPr>
        <w:t xml:space="preserve">Reply-3 and </w:t>
      </w:r>
      <w:r w:rsidRPr="00DE68E5">
        <w:rPr>
          <w:sz w:val="22"/>
          <w:szCs w:val="22"/>
          <w:lang w:val="en-GB"/>
        </w:rPr>
        <w:t>Reply-</w:t>
      </w:r>
      <w:r w:rsidR="00657781" w:rsidRPr="00DE68E5">
        <w:rPr>
          <w:sz w:val="22"/>
          <w:szCs w:val="22"/>
          <w:lang w:val="en-GB"/>
        </w:rPr>
        <w:t>4</w:t>
      </w:r>
      <w:r w:rsidRPr="00DE68E5">
        <w:rPr>
          <w:sz w:val="22"/>
          <w:szCs w:val="22"/>
          <w:lang w:val="en-GB"/>
        </w:rPr>
        <w:t>.</w:t>
      </w:r>
    </w:p>
    <w:p w14:paraId="725D198F" w14:textId="62AB4178" w:rsidR="005F224C" w:rsidRPr="00DE68E5" w:rsidRDefault="005F224C" w:rsidP="0000267F">
      <w:pPr>
        <w:pStyle w:val="ListParagraph"/>
        <w:numPr>
          <w:ilvl w:val="0"/>
          <w:numId w:val="3"/>
        </w:numPr>
        <w:tabs>
          <w:tab w:val="clear" w:pos="630"/>
          <w:tab w:val="num" w:pos="502"/>
        </w:tabs>
        <w:spacing w:before="100" w:after="0"/>
        <w:ind w:left="502"/>
        <w:jc w:val="both"/>
        <w:rPr>
          <w:rFonts w:ascii="Times New Roman" w:hAnsi="Times New Roman" w:cs="Times New Roman"/>
          <w:b/>
          <w:i/>
          <w:u w:val="single"/>
          <w:lang w:val="en-GB"/>
        </w:rPr>
      </w:pPr>
      <w:r w:rsidRPr="00DE68E5">
        <w:rPr>
          <w:rFonts w:ascii="Times New Roman" w:hAnsi="Times New Roman" w:cs="Times New Roman"/>
          <w:b/>
          <w:lang w:val="en-GB"/>
        </w:rPr>
        <w:t xml:space="preserve">In how many projects </w:t>
      </w:r>
      <w:r w:rsidR="00340AE4" w:rsidRPr="00DE68E5">
        <w:rPr>
          <w:rFonts w:ascii="Times New Roman" w:hAnsi="Times New Roman" w:cs="Times New Roman"/>
          <w:b/>
          <w:lang w:val="en-GB"/>
        </w:rPr>
        <w:t>can we take part</w:t>
      </w:r>
      <w:r w:rsidRPr="00DE68E5">
        <w:rPr>
          <w:rFonts w:ascii="Times New Roman" w:hAnsi="Times New Roman" w:cs="Times New Roman"/>
          <w:b/>
          <w:lang w:val="en-GB"/>
        </w:rPr>
        <w:t xml:space="preserve"> as </w:t>
      </w:r>
      <w:r w:rsidR="00340AE4" w:rsidRPr="00DE68E5">
        <w:rPr>
          <w:rFonts w:ascii="Times New Roman" w:hAnsi="Times New Roman" w:cs="Times New Roman"/>
          <w:b/>
          <w:lang w:val="en-GB"/>
        </w:rPr>
        <w:t>lead applicant/</w:t>
      </w:r>
      <w:r w:rsidRPr="00DE68E5">
        <w:rPr>
          <w:rFonts w:ascii="Times New Roman" w:hAnsi="Times New Roman" w:cs="Times New Roman"/>
          <w:b/>
          <w:lang w:val="en-GB"/>
        </w:rPr>
        <w:t>co-applicant/affiliated entity/associate?</w:t>
      </w:r>
    </w:p>
    <w:p w14:paraId="27C724EF" w14:textId="356F0B4C" w:rsidR="00340AE4" w:rsidRPr="00DE68E5" w:rsidRDefault="00340AE4" w:rsidP="0000267F">
      <w:pPr>
        <w:tabs>
          <w:tab w:val="num" w:pos="567"/>
          <w:tab w:val="num" w:pos="709"/>
        </w:tabs>
        <w:spacing w:before="100"/>
        <w:ind w:left="567"/>
        <w:jc w:val="both"/>
        <w:rPr>
          <w:sz w:val="22"/>
          <w:szCs w:val="22"/>
          <w:lang w:val="en-GB"/>
        </w:rPr>
      </w:pPr>
      <w:r w:rsidRPr="00DE68E5">
        <w:rPr>
          <w:sz w:val="22"/>
          <w:szCs w:val="22"/>
          <w:lang w:val="en-GB"/>
        </w:rPr>
        <w:t xml:space="preserve">A lead applicant </w:t>
      </w:r>
      <w:r w:rsidRPr="00DE68E5">
        <w:rPr>
          <w:b/>
          <w:bCs/>
          <w:sz w:val="22"/>
          <w:szCs w:val="22"/>
          <w:lang w:val="en-GB"/>
        </w:rPr>
        <w:t>may</w:t>
      </w:r>
      <w:r w:rsidRPr="00DE68E5">
        <w:rPr>
          <w:sz w:val="22"/>
          <w:szCs w:val="22"/>
          <w:lang w:val="en-GB"/>
        </w:rPr>
        <w:t xml:space="preserve"> be a co-applicant </w:t>
      </w:r>
      <w:r w:rsidRPr="00DE68E5">
        <w:rPr>
          <w:b/>
          <w:sz w:val="22"/>
          <w:szCs w:val="22"/>
          <w:lang w:val="en-GB"/>
        </w:rPr>
        <w:t xml:space="preserve">or </w:t>
      </w:r>
      <w:r w:rsidRPr="00DE68E5">
        <w:rPr>
          <w:sz w:val="22"/>
          <w:szCs w:val="22"/>
          <w:lang w:val="en-GB"/>
        </w:rPr>
        <w:t>an affiliated entity in another application (</w:t>
      </w:r>
      <w:r w:rsidRPr="00DE68E5">
        <w:rPr>
          <w:b/>
          <w:sz w:val="22"/>
          <w:szCs w:val="22"/>
          <w:lang w:val="en-GB"/>
        </w:rPr>
        <w:t>only one</w:t>
      </w:r>
      <w:r w:rsidRPr="00DE68E5">
        <w:rPr>
          <w:sz w:val="22"/>
          <w:szCs w:val="22"/>
          <w:lang w:val="en-GB"/>
        </w:rPr>
        <w:t xml:space="preserve">) at the same time. </w:t>
      </w:r>
      <w:r w:rsidR="005F224C" w:rsidRPr="00DE68E5">
        <w:rPr>
          <w:sz w:val="22"/>
          <w:szCs w:val="22"/>
          <w:lang w:val="en-GB"/>
        </w:rPr>
        <w:t xml:space="preserve">A co-applicant/affiliated entity </w:t>
      </w:r>
      <w:r w:rsidR="005F224C" w:rsidRPr="00DE68E5">
        <w:rPr>
          <w:b/>
          <w:bCs/>
          <w:sz w:val="22"/>
          <w:szCs w:val="22"/>
          <w:lang w:val="en-GB"/>
        </w:rPr>
        <w:t>may</w:t>
      </w:r>
      <w:r w:rsidR="00ED1546" w:rsidRPr="00DE68E5">
        <w:rPr>
          <w:b/>
          <w:bCs/>
          <w:sz w:val="22"/>
          <w:szCs w:val="22"/>
          <w:lang w:val="en-GB"/>
        </w:rPr>
        <w:t xml:space="preserve"> not</w:t>
      </w:r>
      <w:r w:rsidR="005F224C" w:rsidRPr="00DE68E5">
        <w:rPr>
          <w:b/>
          <w:bCs/>
          <w:sz w:val="22"/>
          <w:szCs w:val="22"/>
          <w:lang w:val="en-GB"/>
        </w:rPr>
        <w:t xml:space="preserve"> be</w:t>
      </w:r>
      <w:r w:rsidR="005F224C" w:rsidRPr="00DE68E5">
        <w:rPr>
          <w:sz w:val="22"/>
          <w:szCs w:val="22"/>
          <w:lang w:val="en-GB"/>
        </w:rPr>
        <w:t xml:space="preserve"> the co-applicant or affiliated entity</w:t>
      </w:r>
      <w:r w:rsidR="00FE434A" w:rsidRPr="00DE68E5">
        <w:rPr>
          <w:sz w:val="22"/>
          <w:szCs w:val="22"/>
          <w:lang w:val="en-GB"/>
        </w:rPr>
        <w:t xml:space="preserve"> </w:t>
      </w:r>
      <w:r w:rsidR="005F224C" w:rsidRPr="00DE68E5">
        <w:rPr>
          <w:sz w:val="22"/>
          <w:szCs w:val="22"/>
          <w:lang w:val="en-GB"/>
        </w:rPr>
        <w:t xml:space="preserve">in </w:t>
      </w:r>
      <w:r w:rsidR="005F224C" w:rsidRPr="00DE68E5">
        <w:rPr>
          <w:b/>
          <w:bCs/>
          <w:sz w:val="22"/>
          <w:szCs w:val="22"/>
          <w:lang w:val="en-GB"/>
        </w:rPr>
        <w:t>more than one application</w:t>
      </w:r>
      <w:r w:rsidR="005F224C" w:rsidRPr="00DE68E5">
        <w:rPr>
          <w:sz w:val="22"/>
          <w:szCs w:val="22"/>
          <w:lang w:val="en-GB"/>
        </w:rPr>
        <w:t xml:space="preserve"> under this call for proposals. </w:t>
      </w:r>
      <w:r w:rsidRPr="00DE68E5">
        <w:rPr>
          <w:sz w:val="22"/>
          <w:szCs w:val="22"/>
          <w:lang w:val="en-GB"/>
        </w:rPr>
        <w:t>There is no limitation for being an associate in multiple projects.</w:t>
      </w:r>
    </w:p>
    <w:p w14:paraId="78AA7D9B" w14:textId="6F8CFC0E" w:rsidR="005F224C" w:rsidRPr="00DE68E5" w:rsidRDefault="00340AE4" w:rsidP="0000267F">
      <w:pPr>
        <w:tabs>
          <w:tab w:val="num" w:pos="567"/>
          <w:tab w:val="num" w:pos="709"/>
        </w:tabs>
        <w:spacing w:before="100"/>
        <w:ind w:left="567"/>
        <w:jc w:val="both"/>
        <w:rPr>
          <w:sz w:val="22"/>
          <w:szCs w:val="22"/>
          <w:lang w:val="en-GB"/>
        </w:rPr>
      </w:pPr>
      <w:r w:rsidRPr="00DE68E5">
        <w:rPr>
          <w:sz w:val="22"/>
          <w:szCs w:val="22"/>
          <w:lang w:val="en-GB"/>
        </w:rPr>
        <w:t>P</w:t>
      </w:r>
      <w:r w:rsidR="005F224C" w:rsidRPr="00DE68E5">
        <w:rPr>
          <w:sz w:val="22"/>
          <w:szCs w:val="22"/>
          <w:lang w:val="en-GB"/>
        </w:rPr>
        <w:t xml:space="preserve">lease see Important Note-5 of the guidelines for the number of grants that </w:t>
      </w:r>
      <w:proofErr w:type="gramStart"/>
      <w:r w:rsidR="005F224C" w:rsidRPr="00DE68E5">
        <w:rPr>
          <w:sz w:val="22"/>
          <w:szCs w:val="22"/>
          <w:lang w:val="en-GB"/>
        </w:rPr>
        <w:t>can be awarded</w:t>
      </w:r>
      <w:proofErr w:type="gramEnd"/>
      <w:r w:rsidR="005F224C" w:rsidRPr="00DE68E5">
        <w:rPr>
          <w:sz w:val="22"/>
          <w:szCs w:val="22"/>
          <w:lang w:val="en-GB"/>
        </w:rPr>
        <w:t>.</w:t>
      </w:r>
      <w:r w:rsidR="00FE434A" w:rsidRPr="00DE68E5">
        <w:rPr>
          <w:sz w:val="22"/>
          <w:szCs w:val="22"/>
          <w:lang w:val="en-GB"/>
        </w:rPr>
        <w:t xml:space="preserve"> </w:t>
      </w:r>
    </w:p>
    <w:p w14:paraId="37033672" w14:textId="1C3F79E5" w:rsidR="00DB34CF" w:rsidRPr="00DE68E5" w:rsidRDefault="0017478F"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lastRenderedPageBreak/>
        <w:t>Is there any limitation on the number of the “co-applicants” and/or “associates”?</w:t>
      </w:r>
      <w:r w:rsidR="005752BF" w:rsidRPr="00DE68E5">
        <w:rPr>
          <w:rFonts w:ascii="Times New Roman" w:hAnsi="Times New Roman" w:cs="Times New Roman"/>
          <w:b/>
          <w:lang w:val="en-GB"/>
        </w:rPr>
        <w:t xml:space="preserve"> </w:t>
      </w:r>
    </w:p>
    <w:p w14:paraId="4C74AAA4" w14:textId="532A2865" w:rsidR="0017478F" w:rsidRPr="00DE68E5" w:rsidRDefault="0017478F" w:rsidP="0000267F">
      <w:pPr>
        <w:tabs>
          <w:tab w:val="num" w:pos="567"/>
          <w:tab w:val="num" w:pos="709"/>
        </w:tabs>
        <w:spacing w:before="100"/>
        <w:ind w:left="567"/>
        <w:jc w:val="both"/>
        <w:rPr>
          <w:sz w:val="22"/>
          <w:szCs w:val="22"/>
          <w:lang w:val="en-GB"/>
        </w:rPr>
      </w:pPr>
      <w:r w:rsidRPr="00DE68E5">
        <w:rPr>
          <w:sz w:val="22"/>
          <w:szCs w:val="22"/>
          <w:lang w:val="en-GB"/>
        </w:rPr>
        <w:t xml:space="preserve">No, there is no maximum number of co-applicants and/or associates but careful consideration </w:t>
      </w:r>
      <w:proofErr w:type="gramStart"/>
      <w:r w:rsidRPr="00DE68E5">
        <w:rPr>
          <w:sz w:val="22"/>
          <w:szCs w:val="22"/>
          <w:lang w:val="en-GB"/>
        </w:rPr>
        <w:t>should be given</w:t>
      </w:r>
      <w:proofErr w:type="gramEnd"/>
      <w:r w:rsidRPr="00DE68E5">
        <w:rPr>
          <w:sz w:val="22"/>
          <w:szCs w:val="22"/>
          <w:lang w:val="en-GB"/>
        </w:rPr>
        <w:t xml:space="preserve"> during the identification of co-applicants and/or associates to ensure that each actor has a clearly defined role in the project. Please also note that excessive number of co-applicants may endanger the project management. </w:t>
      </w:r>
    </w:p>
    <w:p w14:paraId="0FC8BE24" w14:textId="164ECE89" w:rsidR="004E59F7" w:rsidRPr="00DE68E5" w:rsidRDefault="00443800" w:rsidP="0000267F">
      <w:pPr>
        <w:pStyle w:val="ListParagraph"/>
        <w:numPr>
          <w:ilvl w:val="0"/>
          <w:numId w:val="3"/>
        </w:numPr>
        <w:tabs>
          <w:tab w:val="clear" w:pos="630"/>
          <w:tab w:val="num" w:pos="502"/>
        </w:tabs>
        <w:spacing w:before="100" w:after="0"/>
        <w:ind w:left="567" w:hanging="425"/>
        <w:jc w:val="both"/>
        <w:rPr>
          <w:rFonts w:ascii="Times New Roman" w:hAnsi="Times New Roman" w:cs="Times New Roman"/>
          <w:b/>
          <w:lang w:val="en-GB"/>
        </w:rPr>
      </w:pPr>
      <w:r w:rsidRPr="00DE68E5">
        <w:rPr>
          <w:rFonts w:ascii="Times New Roman" w:hAnsi="Times New Roman" w:cs="Times New Roman"/>
          <w:b/>
          <w:lang w:val="en-GB"/>
        </w:rPr>
        <w:t>Is there a</w:t>
      </w:r>
      <w:r w:rsidR="004E59F7" w:rsidRPr="00DE68E5">
        <w:rPr>
          <w:rFonts w:ascii="Times New Roman" w:hAnsi="Times New Roman" w:cs="Times New Roman"/>
          <w:b/>
          <w:lang w:val="en-GB"/>
        </w:rPr>
        <w:t xml:space="preserve"> portal</w:t>
      </w:r>
      <w:r w:rsidRPr="00DE68E5">
        <w:rPr>
          <w:rFonts w:ascii="Times New Roman" w:hAnsi="Times New Roman" w:cs="Times New Roman"/>
          <w:b/>
          <w:lang w:val="en-GB"/>
        </w:rPr>
        <w:t>/matchmaking tool</w:t>
      </w:r>
      <w:r w:rsidR="004E59F7" w:rsidRPr="00DE68E5">
        <w:rPr>
          <w:rFonts w:ascii="Times New Roman" w:hAnsi="Times New Roman" w:cs="Times New Roman"/>
          <w:b/>
          <w:lang w:val="en-GB"/>
        </w:rPr>
        <w:t xml:space="preserve"> created to find partners from</w:t>
      </w:r>
      <w:r w:rsidRPr="00DE68E5">
        <w:rPr>
          <w:rFonts w:ascii="Times New Roman" w:hAnsi="Times New Roman" w:cs="Times New Roman"/>
          <w:b/>
          <w:lang w:val="en-GB"/>
        </w:rPr>
        <w:t xml:space="preserve"> the</w:t>
      </w:r>
      <w:r w:rsidR="004E59F7" w:rsidRPr="00DE68E5">
        <w:rPr>
          <w:rFonts w:ascii="Times New Roman" w:hAnsi="Times New Roman" w:cs="Times New Roman"/>
          <w:b/>
          <w:lang w:val="en-GB"/>
        </w:rPr>
        <w:t xml:space="preserve"> EU</w:t>
      </w:r>
      <w:r w:rsidRPr="00DE68E5">
        <w:rPr>
          <w:rFonts w:ascii="Times New Roman" w:hAnsi="Times New Roman" w:cs="Times New Roman"/>
          <w:b/>
          <w:lang w:val="en-GB"/>
        </w:rPr>
        <w:t xml:space="preserve"> member states</w:t>
      </w:r>
      <w:r w:rsidR="004E59F7" w:rsidRPr="00DE68E5">
        <w:rPr>
          <w:rFonts w:ascii="Times New Roman" w:hAnsi="Times New Roman" w:cs="Times New Roman"/>
          <w:b/>
          <w:lang w:val="en-GB"/>
        </w:rPr>
        <w:t>?</w:t>
      </w:r>
      <w:r w:rsidR="002936E5" w:rsidRPr="00DE68E5">
        <w:rPr>
          <w:rFonts w:ascii="Times New Roman" w:hAnsi="Times New Roman" w:cs="Times New Roman"/>
          <w:b/>
          <w:lang w:val="en-GB"/>
        </w:rPr>
        <w:t xml:space="preserve"> </w:t>
      </w:r>
      <w:proofErr w:type="gramStart"/>
      <w:r w:rsidR="002936E5" w:rsidRPr="00DE68E5">
        <w:rPr>
          <w:rFonts w:ascii="Times New Roman" w:hAnsi="Times New Roman" w:cs="Times New Roman"/>
          <w:b/>
          <w:lang w:val="en-GB"/>
        </w:rPr>
        <w:t xml:space="preserve">Do we have to find co-applicants ourselves or will you be </w:t>
      </w:r>
      <w:r w:rsidR="006B634C" w:rsidRPr="00DE68E5">
        <w:rPr>
          <w:rFonts w:ascii="Times New Roman" w:hAnsi="Times New Roman" w:cs="Times New Roman"/>
          <w:b/>
          <w:lang w:val="en-GB"/>
        </w:rPr>
        <w:t>twinning</w:t>
      </w:r>
      <w:r w:rsidR="002936E5" w:rsidRPr="00DE68E5">
        <w:rPr>
          <w:rFonts w:ascii="Times New Roman" w:hAnsi="Times New Roman" w:cs="Times New Roman"/>
          <w:b/>
          <w:lang w:val="en-GB"/>
        </w:rPr>
        <w:t xml:space="preserve"> the entities</w:t>
      </w:r>
      <w:r w:rsidR="006B634C" w:rsidRPr="00DE68E5">
        <w:rPr>
          <w:rFonts w:ascii="Times New Roman" w:hAnsi="Times New Roman" w:cs="Times New Roman"/>
          <w:b/>
          <w:lang w:val="en-GB"/>
        </w:rPr>
        <w:t xml:space="preserve"> following the pre-selection of </w:t>
      </w:r>
      <w:r w:rsidRPr="00DE68E5">
        <w:rPr>
          <w:rFonts w:ascii="Times New Roman" w:hAnsi="Times New Roman" w:cs="Times New Roman"/>
          <w:b/>
          <w:lang w:val="en-GB"/>
        </w:rPr>
        <w:t xml:space="preserve">our </w:t>
      </w:r>
      <w:r w:rsidR="006B634C" w:rsidRPr="00DE68E5">
        <w:rPr>
          <w:rFonts w:ascii="Times New Roman" w:hAnsi="Times New Roman" w:cs="Times New Roman"/>
          <w:b/>
          <w:lang w:val="en-GB"/>
        </w:rPr>
        <w:t>concept notes?</w:t>
      </w:r>
      <w:proofErr w:type="gramEnd"/>
    </w:p>
    <w:p w14:paraId="3A956176" w14:textId="035260C4" w:rsidR="004E59F7" w:rsidRPr="00DE68E5" w:rsidRDefault="003B4E6A" w:rsidP="0000267F">
      <w:pPr>
        <w:tabs>
          <w:tab w:val="num" w:pos="567"/>
          <w:tab w:val="num" w:pos="709"/>
        </w:tabs>
        <w:spacing w:before="100"/>
        <w:ind w:left="567"/>
        <w:jc w:val="both"/>
        <w:rPr>
          <w:sz w:val="22"/>
          <w:szCs w:val="22"/>
          <w:lang w:val="en-GB"/>
        </w:rPr>
      </w:pPr>
      <w:r w:rsidRPr="00DE68E5">
        <w:rPr>
          <w:sz w:val="22"/>
          <w:szCs w:val="22"/>
          <w:lang w:val="en-GB"/>
        </w:rPr>
        <w:t>There is no portal created to find partners. However, t</w:t>
      </w:r>
      <w:r w:rsidR="004E59F7" w:rsidRPr="00DE68E5">
        <w:rPr>
          <w:sz w:val="22"/>
          <w:szCs w:val="22"/>
          <w:lang w:val="en-GB"/>
        </w:rPr>
        <w:t>he list of local authorities that have submitted their contact information to the Union of Municipalities of Turkey</w:t>
      </w:r>
      <w:r w:rsidR="0016711D" w:rsidRPr="00DE68E5">
        <w:rPr>
          <w:sz w:val="22"/>
          <w:szCs w:val="22"/>
          <w:lang w:val="en-GB"/>
        </w:rPr>
        <w:t xml:space="preserve"> (UMT)</w:t>
      </w:r>
      <w:r w:rsidR="004E59F7" w:rsidRPr="00DE68E5">
        <w:rPr>
          <w:sz w:val="22"/>
          <w:szCs w:val="22"/>
          <w:lang w:val="en-GB"/>
        </w:rPr>
        <w:t xml:space="preserve"> with a request for a joint project </w:t>
      </w:r>
      <w:proofErr w:type="gramStart"/>
      <w:r w:rsidR="004E59F7" w:rsidRPr="00DE68E5">
        <w:rPr>
          <w:sz w:val="22"/>
          <w:szCs w:val="22"/>
          <w:lang w:val="en-GB"/>
        </w:rPr>
        <w:t>can be reach</w:t>
      </w:r>
      <w:r w:rsidR="00020FA8" w:rsidRPr="00DE68E5">
        <w:rPr>
          <w:sz w:val="22"/>
          <w:szCs w:val="22"/>
          <w:lang w:val="en-GB"/>
        </w:rPr>
        <w:t>ed</w:t>
      </w:r>
      <w:proofErr w:type="gramEnd"/>
      <w:r w:rsidR="004E59F7" w:rsidRPr="00DE68E5">
        <w:rPr>
          <w:sz w:val="22"/>
          <w:szCs w:val="22"/>
          <w:lang w:val="en-GB"/>
        </w:rPr>
        <w:t xml:space="preserve"> at </w:t>
      </w:r>
      <w:hyperlink r:id="rId9" w:history="1">
        <w:r w:rsidR="004E59F7" w:rsidRPr="00DE68E5">
          <w:rPr>
            <w:rStyle w:val="Hyperlink"/>
            <w:rFonts w:ascii="Times New Roman" w:hAnsi="Times New Roman"/>
            <w:sz w:val="22"/>
            <w:szCs w:val="22"/>
            <w:lang w:val="en-GB"/>
          </w:rPr>
          <w:t>https://www.tbb.gov.tr/En/Annoucement_town-twinning-ii-twinning-for-a-green-future-grant-scheme-list-of-eu-local-autho_1192</w:t>
        </w:r>
      </w:hyperlink>
      <w:r w:rsidR="004E59F7" w:rsidRPr="00DE68E5">
        <w:rPr>
          <w:sz w:val="22"/>
          <w:szCs w:val="22"/>
          <w:lang w:val="en-GB"/>
        </w:rPr>
        <w:t>.</w:t>
      </w:r>
    </w:p>
    <w:p w14:paraId="1273A51E" w14:textId="5EDE8A77" w:rsidR="002936E5" w:rsidRPr="00DE68E5" w:rsidRDefault="002936E5" w:rsidP="0000267F">
      <w:pPr>
        <w:tabs>
          <w:tab w:val="num" w:pos="567"/>
          <w:tab w:val="num" w:pos="709"/>
        </w:tabs>
        <w:spacing w:before="100"/>
        <w:ind w:left="567"/>
        <w:jc w:val="both"/>
        <w:rPr>
          <w:bCs/>
          <w:sz w:val="22"/>
          <w:szCs w:val="22"/>
          <w:lang w:val="en-GB"/>
        </w:rPr>
      </w:pPr>
      <w:r w:rsidRPr="00DE68E5">
        <w:rPr>
          <w:sz w:val="22"/>
          <w:szCs w:val="22"/>
          <w:lang w:val="en-GB"/>
        </w:rPr>
        <w:t>It is solely the applicants’ responsibility to find co-applicants</w:t>
      </w:r>
      <w:r w:rsidR="006B634C" w:rsidRPr="00DE68E5">
        <w:rPr>
          <w:sz w:val="22"/>
          <w:szCs w:val="22"/>
          <w:lang w:val="en-GB"/>
        </w:rPr>
        <w:t xml:space="preserve"> and submit the partnership documents (mandate for the co-applicant(s)) together with the concept note. Please note that all actions should focus on creating sustainable partnerships between local authorities in Turkey and the EU in order to </w:t>
      </w:r>
      <w:proofErr w:type="gramStart"/>
      <w:r w:rsidR="006B634C" w:rsidRPr="00DE68E5">
        <w:rPr>
          <w:sz w:val="22"/>
          <w:szCs w:val="22"/>
          <w:lang w:val="en-GB"/>
        </w:rPr>
        <w:t>be awarded</w:t>
      </w:r>
      <w:proofErr w:type="gramEnd"/>
      <w:r w:rsidR="006B634C" w:rsidRPr="00DE68E5">
        <w:rPr>
          <w:sz w:val="22"/>
          <w:szCs w:val="22"/>
          <w:lang w:val="en-GB"/>
        </w:rPr>
        <w:t xml:space="preserve"> grant under this call for proposals. Please also see Section 2.2.2 of the guidelines for all documents to </w:t>
      </w:r>
      <w:proofErr w:type="gramStart"/>
      <w:r w:rsidR="006B634C" w:rsidRPr="00DE68E5">
        <w:rPr>
          <w:sz w:val="22"/>
          <w:szCs w:val="22"/>
          <w:lang w:val="en-GB"/>
        </w:rPr>
        <w:t>be submitted</w:t>
      </w:r>
      <w:proofErr w:type="gramEnd"/>
      <w:r w:rsidR="006B634C" w:rsidRPr="00DE68E5">
        <w:rPr>
          <w:sz w:val="22"/>
          <w:szCs w:val="22"/>
          <w:lang w:val="en-GB"/>
        </w:rPr>
        <w:t xml:space="preserve"> with the concept note.</w:t>
      </w:r>
    </w:p>
    <w:p w14:paraId="021AF8A8" w14:textId="6A7372C1" w:rsidR="00F33949" w:rsidRPr="00DE68E5" w:rsidRDefault="00020FA8" w:rsidP="0000267F">
      <w:pPr>
        <w:pStyle w:val="ListParagraph"/>
        <w:numPr>
          <w:ilvl w:val="0"/>
          <w:numId w:val="3"/>
        </w:numPr>
        <w:tabs>
          <w:tab w:val="clear" w:pos="630"/>
          <w:tab w:val="num" w:pos="502"/>
        </w:tabs>
        <w:spacing w:before="100" w:after="0"/>
        <w:ind w:left="567"/>
        <w:jc w:val="both"/>
        <w:rPr>
          <w:rFonts w:ascii="Times New Roman" w:hAnsi="Times New Roman" w:cs="Times New Roman"/>
          <w:b/>
          <w:lang w:val="en-GB"/>
        </w:rPr>
      </w:pPr>
      <w:r w:rsidRPr="00DE68E5">
        <w:rPr>
          <w:rFonts w:ascii="Times New Roman" w:hAnsi="Times New Roman" w:cs="Times New Roman"/>
          <w:b/>
          <w:lang w:val="en-GB"/>
        </w:rPr>
        <w:t xml:space="preserve">Are we going to be </w:t>
      </w:r>
      <w:r w:rsidR="008C591E" w:rsidRPr="00DE68E5">
        <w:rPr>
          <w:rFonts w:ascii="Times New Roman" w:hAnsi="Times New Roman" w:cs="Times New Roman"/>
          <w:b/>
          <w:lang w:val="en-GB"/>
        </w:rPr>
        <w:t>supported/</w:t>
      </w:r>
      <w:r w:rsidRPr="00DE68E5">
        <w:rPr>
          <w:rFonts w:ascii="Times New Roman" w:hAnsi="Times New Roman" w:cs="Times New Roman"/>
          <w:b/>
          <w:lang w:val="en-GB"/>
        </w:rPr>
        <w:t xml:space="preserve">monitored </w:t>
      </w:r>
      <w:r w:rsidR="00F33949" w:rsidRPr="00DE68E5">
        <w:rPr>
          <w:rFonts w:ascii="Times New Roman" w:hAnsi="Times New Roman" w:cs="Times New Roman"/>
          <w:b/>
          <w:lang w:val="en-GB"/>
        </w:rPr>
        <w:t xml:space="preserve">during the </w:t>
      </w:r>
      <w:r w:rsidRPr="00DE68E5">
        <w:rPr>
          <w:rFonts w:ascii="Times New Roman" w:hAnsi="Times New Roman" w:cs="Times New Roman"/>
          <w:b/>
          <w:lang w:val="en-GB"/>
        </w:rPr>
        <w:t xml:space="preserve">grant </w:t>
      </w:r>
      <w:r w:rsidR="00F33949" w:rsidRPr="00DE68E5">
        <w:rPr>
          <w:rFonts w:ascii="Times New Roman" w:hAnsi="Times New Roman" w:cs="Times New Roman"/>
          <w:b/>
          <w:lang w:val="en-GB"/>
        </w:rPr>
        <w:t>implementation period?</w:t>
      </w:r>
    </w:p>
    <w:p w14:paraId="099ADBF8" w14:textId="71C9AF6C" w:rsidR="006F47AF" w:rsidRPr="00DE68E5" w:rsidRDefault="0017478F"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 xml:space="preserve">The beneficiaries </w:t>
      </w:r>
      <w:proofErr w:type="gramStart"/>
      <w:r w:rsidRPr="00DE68E5">
        <w:rPr>
          <w:rFonts w:ascii="Times New Roman" w:hAnsi="Times New Roman" w:cs="Times New Roman"/>
          <w:lang w:val="en-GB"/>
        </w:rPr>
        <w:t>will be supported</w:t>
      </w:r>
      <w:proofErr w:type="gramEnd"/>
      <w:r w:rsidRPr="00DE68E5">
        <w:rPr>
          <w:rFonts w:ascii="Times New Roman" w:hAnsi="Times New Roman" w:cs="Times New Roman"/>
          <w:lang w:val="en-GB"/>
        </w:rPr>
        <w:t xml:space="preserve"> in various fields during the implementation period of their contracts. </w:t>
      </w:r>
      <w:proofErr w:type="gramStart"/>
      <w:r w:rsidRPr="00DE68E5">
        <w:rPr>
          <w:rFonts w:ascii="Times New Roman" w:hAnsi="Times New Roman" w:cs="Times New Roman"/>
          <w:lang w:val="en-GB"/>
        </w:rPr>
        <w:t>Also</w:t>
      </w:r>
      <w:proofErr w:type="gramEnd"/>
      <w:r w:rsidRPr="00DE68E5">
        <w:rPr>
          <w:rFonts w:ascii="Times New Roman" w:hAnsi="Times New Roman" w:cs="Times New Roman"/>
          <w:lang w:val="en-GB"/>
        </w:rPr>
        <w:t xml:space="preserve">, monitoring visits </w:t>
      </w:r>
      <w:r w:rsidR="008C591E" w:rsidRPr="00DE68E5">
        <w:rPr>
          <w:rFonts w:ascii="Times New Roman" w:hAnsi="Times New Roman" w:cs="Times New Roman"/>
          <w:lang w:val="en-GB"/>
        </w:rPr>
        <w:t xml:space="preserve">can </w:t>
      </w:r>
      <w:r w:rsidRPr="00DE68E5">
        <w:rPr>
          <w:rFonts w:ascii="Times New Roman" w:hAnsi="Times New Roman" w:cs="Times New Roman"/>
          <w:lang w:val="en-GB"/>
        </w:rPr>
        <w:t>be realized</w:t>
      </w:r>
      <w:r w:rsidR="008C591E" w:rsidRPr="00DE68E5">
        <w:rPr>
          <w:rFonts w:ascii="Times New Roman" w:hAnsi="Times New Roman" w:cs="Times New Roman"/>
          <w:lang w:val="en-GB"/>
        </w:rPr>
        <w:t xml:space="preserve"> by various parties throughout the implementation period</w:t>
      </w:r>
      <w:r w:rsidRPr="00DE68E5">
        <w:rPr>
          <w:rFonts w:ascii="Times New Roman" w:hAnsi="Times New Roman" w:cs="Times New Roman"/>
          <w:lang w:val="en-GB"/>
        </w:rPr>
        <w:t xml:space="preserve">. Please see section 1.1 of the guidelines for the roles/responsibilities of the relevant institutions. </w:t>
      </w:r>
    </w:p>
    <w:p w14:paraId="449E54B4" w14:textId="615BABBB" w:rsidR="00366F6A" w:rsidRPr="00DE68E5" w:rsidRDefault="006F47AF"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 xml:space="preserve">Please note that the question </w:t>
      </w:r>
      <w:proofErr w:type="gramStart"/>
      <w:r w:rsidRPr="00DE68E5">
        <w:rPr>
          <w:rFonts w:ascii="Times New Roman" w:hAnsi="Times New Roman" w:cs="Times New Roman"/>
          <w:lang w:val="en-GB"/>
        </w:rPr>
        <w:t>is related</w:t>
      </w:r>
      <w:proofErr w:type="gramEnd"/>
      <w:r w:rsidRPr="00DE68E5">
        <w:rPr>
          <w:rFonts w:ascii="Times New Roman" w:hAnsi="Times New Roman" w:cs="Times New Roman"/>
          <w:lang w:val="en-GB"/>
        </w:rPr>
        <w:t xml:space="preserve"> to the implementation period and after the signature of the grant contract, training about the project implementation period will be held to inform the beneficiaries. </w:t>
      </w:r>
    </w:p>
    <w:p w14:paraId="20E95552" w14:textId="6FFFD514" w:rsidR="0068645A" w:rsidRPr="00DE68E5" w:rsidRDefault="0068645A" w:rsidP="0000267F">
      <w:pPr>
        <w:pStyle w:val="ListParagraph"/>
        <w:numPr>
          <w:ilvl w:val="0"/>
          <w:numId w:val="3"/>
        </w:numPr>
        <w:tabs>
          <w:tab w:val="clear" w:pos="630"/>
          <w:tab w:val="num" w:pos="502"/>
        </w:tabs>
        <w:spacing w:before="100" w:after="0"/>
        <w:ind w:left="567"/>
        <w:jc w:val="both"/>
        <w:rPr>
          <w:rFonts w:ascii="Times New Roman" w:hAnsi="Times New Roman" w:cs="Times New Roman"/>
          <w:b/>
          <w:lang w:val="en-GB"/>
        </w:rPr>
      </w:pPr>
      <w:r w:rsidRPr="00DE68E5">
        <w:rPr>
          <w:rFonts w:ascii="Times New Roman" w:hAnsi="Times New Roman" w:cs="Times New Roman"/>
          <w:b/>
          <w:lang w:val="en-GB"/>
        </w:rPr>
        <w:t>How many applicants</w:t>
      </w:r>
      <w:r w:rsidR="00CA4BD1" w:rsidRPr="00DE68E5">
        <w:rPr>
          <w:rFonts w:ascii="Times New Roman" w:hAnsi="Times New Roman" w:cs="Times New Roman"/>
          <w:b/>
          <w:lang w:val="en-GB"/>
        </w:rPr>
        <w:t>,</w:t>
      </w:r>
      <w:r w:rsidRPr="00DE68E5">
        <w:rPr>
          <w:rFonts w:ascii="Times New Roman" w:hAnsi="Times New Roman" w:cs="Times New Roman"/>
          <w:b/>
          <w:lang w:val="en-GB"/>
        </w:rPr>
        <w:t xml:space="preserve"> whose </w:t>
      </w:r>
      <w:r w:rsidR="00CA4BD1" w:rsidRPr="00DE68E5">
        <w:rPr>
          <w:rFonts w:ascii="Times New Roman" w:hAnsi="Times New Roman" w:cs="Times New Roman"/>
          <w:b/>
          <w:lang w:val="en-GB"/>
        </w:rPr>
        <w:t xml:space="preserve">applications </w:t>
      </w:r>
      <w:proofErr w:type="gramStart"/>
      <w:r w:rsidR="00CA4BD1" w:rsidRPr="00DE68E5">
        <w:rPr>
          <w:rFonts w:ascii="Times New Roman" w:hAnsi="Times New Roman" w:cs="Times New Roman"/>
          <w:b/>
          <w:lang w:val="en-GB"/>
        </w:rPr>
        <w:t>are</w:t>
      </w:r>
      <w:r w:rsidRPr="00DE68E5">
        <w:rPr>
          <w:rFonts w:ascii="Times New Roman" w:hAnsi="Times New Roman" w:cs="Times New Roman"/>
          <w:b/>
          <w:lang w:val="en-GB"/>
        </w:rPr>
        <w:t xml:space="preserve"> found</w:t>
      </w:r>
      <w:proofErr w:type="gramEnd"/>
      <w:r w:rsidRPr="00DE68E5">
        <w:rPr>
          <w:rFonts w:ascii="Times New Roman" w:hAnsi="Times New Roman" w:cs="Times New Roman"/>
          <w:b/>
          <w:lang w:val="en-GB"/>
        </w:rPr>
        <w:t xml:space="preserve"> successful in the concept note evaluation step</w:t>
      </w:r>
      <w:r w:rsidR="000B242F" w:rsidRPr="00DE68E5">
        <w:rPr>
          <w:rFonts w:ascii="Times New Roman" w:hAnsi="Times New Roman" w:cs="Times New Roman"/>
          <w:b/>
          <w:lang w:val="en-GB"/>
        </w:rPr>
        <w:t>,</w:t>
      </w:r>
      <w:r w:rsidRPr="00DE68E5">
        <w:rPr>
          <w:rFonts w:ascii="Times New Roman" w:hAnsi="Times New Roman" w:cs="Times New Roman"/>
          <w:b/>
          <w:lang w:val="en-GB"/>
        </w:rPr>
        <w:t xml:space="preserve"> will be invited to full application stage</w:t>
      </w:r>
      <w:r w:rsidR="00CA4BD1" w:rsidRPr="00DE68E5">
        <w:rPr>
          <w:rFonts w:ascii="Times New Roman" w:hAnsi="Times New Roman" w:cs="Times New Roman"/>
          <w:b/>
          <w:lang w:val="en-GB"/>
        </w:rPr>
        <w:t>?</w:t>
      </w:r>
      <w:r w:rsidR="000B242F" w:rsidRPr="00DE68E5">
        <w:rPr>
          <w:rFonts w:ascii="Times New Roman" w:hAnsi="Times New Roman" w:cs="Times New Roman"/>
          <w:b/>
          <w:lang w:val="en-GB"/>
        </w:rPr>
        <w:t xml:space="preserve"> </w:t>
      </w:r>
      <w:r w:rsidR="00CA4BD1" w:rsidRPr="00DE68E5">
        <w:rPr>
          <w:rFonts w:ascii="Times New Roman" w:hAnsi="Times New Roman" w:cs="Times New Roman"/>
          <w:b/>
          <w:lang w:val="en-GB"/>
        </w:rPr>
        <w:t xml:space="preserve">Will there be a reserve/substitute </w:t>
      </w:r>
      <w:r w:rsidRPr="00DE68E5">
        <w:rPr>
          <w:rFonts w:ascii="Times New Roman" w:hAnsi="Times New Roman" w:cs="Times New Roman"/>
          <w:b/>
          <w:lang w:val="en-GB"/>
        </w:rPr>
        <w:t xml:space="preserve">list? </w:t>
      </w:r>
    </w:p>
    <w:p w14:paraId="327AFA24" w14:textId="22293227" w:rsidR="003B3757" w:rsidRPr="00DE68E5" w:rsidRDefault="00D201F6" w:rsidP="0000267F">
      <w:pPr>
        <w:tabs>
          <w:tab w:val="num" w:pos="567"/>
        </w:tabs>
        <w:spacing w:before="100"/>
        <w:ind w:left="567"/>
        <w:jc w:val="both"/>
        <w:rPr>
          <w:sz w:val="22"/>
          <w:szCs w:val="22"/>
          <w:lang w:val="en-GB"/>
        </w:rPr>
      </w:pPr>
      <w:r w:rsidRPr="00DE68E5">
        <w:rPr>
          <w:sz w:val="22"/>
          <w:szCs w:val="22"/>
          <w:lang w:val="en-GB"/>
        </w:rPr>
        <w:t xml:space="preserve">As stated in </w:t>
      </w:r>
      <w:r w:rsidR="003957B3" w:rsidRPr="00DE68E5">
        <w:rPr>
          <w:sz w:val="22"/>
          <w:szCs w:val="22"/>
          <w:lang w:val="en-GB"/>
        </w:rPr>
        <w:t>S</w:t>
      </w:r>
      <w:r w:rsidRPr="00DE68E5">
        <w:rPr>
          <w:sz w:val="22"/>
          <w:szCs w:val="22"/>
          <w:lang w:val="en-GB"/>
        </w:rPr>
        <w:t>ection 2.3</w:t>
      </w:r>
      <w:r w:rsidR="0017478F" w:rsidRPr="00DE68E5">
        <w:rPr>
          <w:sz w:val="22"/>
          <w:szCs w:val="22"/>
          <w:lang w:val="en-GB"/>
        </w:rPr>
        <w:t xml:space="preserve"> (1)</w:t>
      </w:r>
      <w:r w:rsidRPr="00DE68E5">
        <w:rPr>
          <w:sz w:val="22"/>
          <w:szCs w:val="22"/>
          <w:lang w:val="en-GB"/>
        </w:rPr>
        <w:t xml:space="preserve"> of the guidelines, once all concept notes that pass the administrative check are assessed, a list will be drawn up with the proposed actions ranked according to their total scores. Then the number of concept notes that are pre-selected (scored above 30 points out of 50) will be reduced, taking account of the ranking, to the number of concept notes whose total aggregate amount of requested contributions is equal to 300% of the available budget (EUR 7.500.000) for this call</w:t>
      </w:r>
      <w:r w:rsidR="0068645A" w:rsidRPr="00DE68E5">
        <w:rPr>
          <w:sz w:val="22"/>
          <w:szCs w:val="22"/>
          <w:lang w:val="en-GB"/>
        </w:rPr>
        <w:t>.</w:t>
      </w:r>
    </w:p>
    <w:p w14:paraId="32DAF844" w14:textId="237D63F1" w:rsidR="003B3757" w:rsidRPr="00DE68E5" w:rsidRDefault="00FB20EE" w:rsidP="0000267F">
      <w:pPr>
        <w:tabs>
          <w:tab w:val="num" w:pos="567"/>
        </w:tabs>
        <w:spacing w:before="100"/>
        <w:ind w:left="567"/>
        <w:jc w:val="both"/>
        <w:rPr>
          <w:sz w:val="22"/>
          <w:szCs w:val="22"/>
          <w:lang w:val="en-GB"/>
        </w:rPr>
      </w:pPr>
      <w:r w:rsidRPr="00DE68E5">
        <w:rPr>
          <w:sz w:val="22"/>
          <w:szCs w:val="22"/>
          <w:lang w:val="en-GB"/>
        </w:rPr>
        <w:t xml:space="preserve">A </w:t>
      </w:r>
      <w:r w:rsidR="003B3757" w:rsidRPr="00DE68E5">
        <w:rPr>
          <w:sz w:val="22"/>
          <w:szCs w:val="22"/>
          <w:lang w:val="en-GB"/>
        </w:rPr>
        <w:t xml:space="preserve">reserve/substitute list </w:t>
      </w:r>
      <w:proofErr w:type="gramStart"/>
      <w:r w:rsidR="003B3757" w:rsidRPr="00DE68E5">
        <w:rPr>
          <w:sz w:val="22"/>
          <w:szCs w:val="22"/>
          <w:lang w:val="en-GB"/>
        </w:rPr>
        <w:t>will</w:t>
      </w:r>
      <w:r w:rsidRPr="00DE68E5">
        <w:rPr>
          <w:sz w:val="22"/>
          <w:szCs w:val="22"/>
          <w:lang w:val="en-GB"/>
        </w:rPr>
        <w:t xml:space="preserve"> not</w:t>
      </w:r>
      <w:r w:rsidR="003B3757" w:rsidRPr="00DE68E5">
        <w:rPr>
          <w:sz w:val="22"/>
          <w:szCs w:val="22"/>
          <w:lang w:val="en-GB"/>
        </w:rPr>
        <w:t xml:space="preserve"> be drawn up</w:t>
      </w:r>
      <w:proofErr w:type="gramEnd"/>
      <w:r w:rsidRPr="00DE68E5">
        <w:rPr>
          <w:sz w:val="22"/>
          <w:szCs w:val="22"/>
          <w:lang w:val="en-GB"/>
        </w:rPr>
        <w:t xml:space="preserve"> for the concept note evaluation stage.</w:t>
      </w:r>
    </w:p>
    <w:p w14:paraId="706CBFDE" w14:textId="07715783" w:rsidR="00DF386D" w:rsidRPr="00DE68E5" w:rsidRDefault="00DF386D" w:rsidP="0000267F">
      <w:pPr>
        <w:pStyle w:val="ListParagraph"/>
        <w:numPr>
          <w:ilvl w:val="0"/>
          <w:numId w:val="3"/>
        </w:numPr>
        <w:tabs>
          <w:tab w:val="clear" w:pos="630"/>
          <w:tab w:val="num" w:pos="502"/>
        </w:tabs>
        <w:spacing w:before="100" w:after="0"/>
        <w:ind w:left="567"/>
        <w:jc w:val="both"/>
        <w:rPr>
          <w:rFonts w:ascii="Times New Roman" w:hAnsi="Times New Roman" w:cs="Times New Roman"/>
          <w:b/>
          <w:lang w:val="en-GB"/>
        </w:rPr>
      </w:pPr>
      <w:r w:rsidRPr="00DE68E5">
        <w:rPr>
          <w:rFonts w:ascii="Times New Roman" w:hAnsi="Times New Roman" w:cs="Times New Roman"/>
          <w:b/>
          <w:lang w:val="en-GB"/>
        </w:rPr>
        <w:t xml:space="preserve">How many </w:t>
      </w:r>
      <w:r w:rsidR="00FB20EE" w:rsidRPr="00DE68E5">
        <w:rPr>
          <w:rFonts w:ascii="Times New Roman" w:hAnsi="Times New Roman" w:cs="Times New Roman"/>
          <w:b/>
          <w:lang w:val="en-GB"/>
        </w:rPr>
        <w:t xml:space="preserve">contracts </w:t>
      </w:r>
      <w:proofErr w:type="gramStart"/>
      <w:r w:rsidR="00FB20EE" w:rsidRPr="00DE68E5">
        <w:rPr>
          <w:rFonts w:ascii="Times New Roman" w:hAnsi="Times New Roman" w:cs="Times New Roman"/>
          <w:b/>
          <w:lang w:val="en-GB"/>
        </w:rPr>
        <w:t>will be concluded</w:t>
      </w:r>
      <w:proofErr w:type="gramEnd"/>
      <w:r w:rsidRPr="00DE68E5">
        <w:rPr>
          <w:rFonts w:ascii="Times New Roman" w:hAnsi="Times New Roman" w:cs="Times New Roman"/>
          <w:b/>
          <w:lang w:val="en-GB"/>
        </w:rPr>
        <w:t xml:space="preserve"> in total at the end of the evaluation process?</w:t>
      </w:r>
    </w:p>
    <w:p w14:paraId="4BB3A186" w14:textId="0539AD36" w:rsidR="00DF386D" w:rsidRPr="00DE68E5" w:rsidRDefault="00DF386D" w:rsidP="0000267F">
      <w:pPr>
        <w:tabs>
          <w:tab w:val="num" w:pos="567"/>
          <w:tab w:val="num" w:pos="709"/>
        </w:tabs>
        <w:spacing w:before="100"/>
        <w:ind w:left="567"/>
        <w:jc w:val="both"/>
        <w:rPr>
          <w:sz w:val="22"/>
          <w:szCs w:val="22"/>
          <w:lang w:val="en-GB"/>
        </w:rPr>
      </w:pPr>
      <w:r w:rsidRPr="00DE68E5">
        <w:rPr>
          <w:sz w:val="22"/>
          <w:szCs w:val="22"/>
          <w:lang w:val="en-GB"/>
        </w:rPr>
        <w:t xml:space="preserve">As stated in Section 1.3 of the guidelines, the overall indicative amount made available under this call for proposals is </w:t>
      </w:r>
      <w:r w:rsidRPr="00DE68E5">
        <w:rPr>
          <w:b/>
          <w:bCs/>
          <w:sz w:val="22"/>
          <w:szCs w:val="22"/>
          <w:lang w:val="en-GB"/>
        </w:rPr>
        <w:t>EUR 2.500.000</w:t>
      </w:r>
      <w:r w:rsidRPr="00DE68E5">
        <w:rPr>
          <w:sz w:val="22"/>
          <w:szCs w:val="22"/>
          <w:lang w:val="en-GB"/>
        </w:rPr>
        <w:t xml:space="preserve">. Any grant requested under this call for proposals must fall between minimum </w:t>
      </w:r>
      <w:r w:rsidRPr="00DE68E5">
        <w:rPr>
          <w:b/>
          <w:bCs/>
          <w:sz w:val="22"/>
          <w:szCs w:val="22"/>
          <w:lang w:val="en-GB"/>
        </w:rPr>
        <w:t>EUR 60.000</w:t>
      </w:r>
      <w:r w:rsidRPr="00DE68E5">
        <w:rPr>
          <w:sz w:val="22"/>
          <w:szCs w:val="22"/>
          <w:lang w:val="en-GB"/>
        </w:rPr>
        <w:t xml:space="preserve"> and maximum </w:t>
      </w:r>
      <w:r w:rsidRPr="00DE68E5">
        <w:rPr>
          <w:b/>
          <w:bCs/>
          <w:sz w:val="22"/>
          <w:szCs w:val="22"/>
          <w:lang w:val="en-GB"/>
        </w:rPr>
        <w:t>EUR 100.000</w:t>
      </w:r>
      <w:r w:rsidRPr="00DE68E5">
        <w:rPr>
          <w:sz w:val="22"/>
          <w:szCs w:val="22"/>
          <w:lang w:val="en-GB"/>
        </w:rPr>
        <w:t xml:space="preserve">. </w:t>
      </w:r>
      <w:r w:rsidR="00FB20EE" w:rsidRPr="00DE68E5">
        <w:rPr>
          <w:sz w:val="22"/>
          <w:szCs w:val="22"/>
          <w:lang w:val="en-GB"/>
        </w:rPr>
        <w:t xml:space="preserve">The number of </w:t>
      </w:r>
      <w:r w:rsidR="00E217CB" w:rsidRPr="00DE68E5">
        <w:rPr>
          <w:sz w:val="22"/>
          <w:szCs w:val="22"/>
          <w:lang w:val="en-GB"/>
        </w:rPr>
        <w:t xml:space="preserve">projects to be awarded will be determined </w:t>
      </w:r>
      <w:proofErr w:type="gramStart"/>
      <w:r w:rsidR="00E217CB" w:rsidRPr="00DE68E5">
        <w:rPr>
          <w:sz w:val="22"/>
          <w:szCs w:val="22"/>
          <w:lang w:val="en-GB"/>
        </w:rPr>
        <w:t>as a result</w:t>
      </w:r>
      <w:proofErr w:type="gramEnd"/>
      <w:r w:rsidR="00E217CB" w:rsidRPr="00DE68E5">
        <w:rPr>
          <w:sz w:val="22"/>
          <w:szCs w:val="22"/>
          <w:lang w:val="en-GB"/>
        </w:rPr>
        <w:t xml:space="preserve"> of the evaluation process</w:t>
      </w:r>
      <w:r w:rsidR="00FB20EE" w:rsidRPr="00DE68E5">
        <w:rPr>
          <w:sz w:val="22"/>
          <w:szCs w:val="22"/>
          <w:lang w:val="en-GB"/>
        </w:rPr>
        <w:t>, based on the available budget envelope for the call for proposals and the requested grant amounts of the proposals that are recommended for award of a contract</w:t>
      </w:r>
      <w:r w:rsidR="002C5A21" w:rsidRPr="00DE68E5">
        <w:rPr>
          <w:sz w:val="22"/>
          <w:szCs w:val="22"/>
          <w:lang w:val="en-GB"/>
        </w:rPr>
        <w:t xml:space="preserve"> </w:t>
      </w:r>
      <w:r w:rsidR="00FB20EE" w:rsidRPr="00DE68E5">
        <w:rPr>
          <w:sz w:val="22"/>
          <w:szCs w:val="22"/>
          <w:lang w:val="en-GB"/>
        </w:rPr>
        <w:t>Please further note that</w:t>
      </w:r>
      <w:r w:rsidR="00E217CB" w:rsidRPr="00DE68E5">
        <w:rPr>
          <w:sz w:val="22"/>
          <w:szCs w:val="22"/>
          <w:lang w:val="en-GB"/>
        </w:rPr>
        <w:t xml:space="preserve"> the contracting authority reserves the right not to award all available funds. </w:t>
      </w:r>
    </w:p>
    <w:p w14:paraId="24851AB6" w14:textId="3CA956FF" w:rsidR="00347A07" w:rsidRPr="00DE68E5" w:rsidRDefault="00347A07" w:rsidP="0000267F">
      <w:pPr>
        <w:pStyle w:val="ListParagraph"/>
        <w:numPr>
          <w:ilvl w:val="0"/>
          <w:numId w:val="3"/>
        </w:numPr>
        <w:tabs>
          <w:tab w:val="clear" w:pos="630"/>
          <w:tab w:val="num" w:pos="502"/>
        </w:tabs>
        <w:spacing w:before="100" w:after="0"/>
        <w:ind w:left="567"/>
        <w:jc w:val="both"/>
        <w:rPr>
          <w:rFonts w:ascii="Times New Roman" w:hAnsi="Times New Roman" w:cs="Times New Roman"/>
          <w:b/>
          <w:lang w:val="en-GB"/>
        </w:rPr>
      </w:pPr>
      <w:r w:rsidRPr="00DE68E5">
        <w:rPr>
          <w:rFonts w:ascii="Times New Roman" w:hAnsi="Times New Roman" w:cs="Times New Roman"/>
          <w:b/>
          <w:lang w:val="en-GB"/>
        </w:rPr>
        <w:t xml:space="preserve">Can we apply as </w:t>
      </w:r>
      <w:r w:rsidR="00FB20EE" w:rsidRPr="00DE68E5">
        <w:rPr>
          <w:rFonts w:ascii="Times New Roman" w:hAnsi="Times New Roman" w:cs="Times New Roman"/>
          <w:b/>
          <w:lang w:val="en-GB"/>
        </w:rPr>
        <w:t xml:space="preserve">a </w:t>
      </w:r>
      <w:r w:rsidRPr="00DE68E5">
        <w:rPr>
          <w:rFonts w:ascii="Times New Roman" w:hAnsi="Times New Roman" w:cs="Times New Roman"/>
          <w:b/>
          <w:lang w:val="en-GB"/>
        </w:rPr>
        <w:t>lead applicant or co-applicant if we have already applied for an</w:t>
      </w:r>
      <w:r w:rsidR="005F224C" w:rsidRPr="00DE68E5">
        <w:rPr>
          <w:rFonts w:ascii="Times New Roman" w:hAnsi="Times New Roman" w:cs="Times New Roman"/>
          <w:b/>
          <w:lang w:val="en-GB"/>
        </w:rPr>
        <w:t>other</w:t>
      </w:r>
      <w:r w:rsidRPr="00DE68E5">
        <w:rPr>
          <w:rFonts w:ascii="Times New Roman" w:hAnsi="Times New Roman" w:cs="Times New Roman"/>
          <w:b/>
          <w:lang w:val="en-GB"/>
        </w:rPr>
        <w:t xml:space="preserve"> </w:t>
      </w:r>
      <w:r w:rsidR="005F224C" w:rsidRPr="00DE68E5">
        <w:rPr>
          <w:rFonts w:ascii="Times New Roman" w:hAnsi="Times New Roman" w:cs="Times New Roman"/>
          <w:b/>
          <w:lang w:val="en-GB"/>
        </w:rPr>
        <w:t>EU funded</w:t>
      </w:r>
      <w:r w:rsidRPr="00DE68E5">
        <w:rPr>
          <w:rFonts w:ascii="Times New Roman" w:hAnsi="Times New Roman" w:cs="Times New Roman"/>
          <w:b/>
          <w:lang w:val="en-GB"/>
        </w:rPr>
        <w:t xml:space="preserve"> call?</w:t>
      </w:r>
    </w:p>
    <w:p w14:paraId="073C047E" w14:textId="5FB818EA" w:rsidR="00347A07" w:rsidRPr="00DE68E5" w:rsidRDefault="00347A07" w:rsidP="0000267F">
      <w:pPr>
        <w:tabs>
          <w:tab w:val="num" w:pos="567"/>
          <w:tab w:val="num" w:pos="709"/>
        </w:tabs>
        <w:spacing w:before="100"/>
        <w:ind w:left="567"/>
        <w:jc w:val="both"/>
        <w:rPr>
          <w:sz w:val="22"/>
          <w:szCs w:val="22"/>
          <w:lang w:val="en-GB"/>
        </w:rPr>
      </w:pPr>
      <w:r w:rsidRPr="00DE68E5">
        <w:rPr>
          <w:sz w:val="22"/>
          <w:szCs w:val="22"/>
          <w:lang w:val="en-GB"/>
        </w:rPr>
        <w:t xml:space="preserve">Yes. However, the same project/costs </w:t>
      </w:r>
      <w:proofErr w:type="gramStart"/>
      <w:r w:rsidRPr="00DE68E5">
        <w:rPr>
          <w:sz w:val="22"/>
          <w:szCs w:val="22"/>
          <w:lang w:val="en-GB"/>
        </w:rPr>
        <w:t>cannot be financed</w:t>
      </w:r>
      <w:proofErr w:type="gramEnd"/>
      <w:r w:rsidRPr="00DE68E5">
        <w:rPr>
          <w:sz w:val="22"/>
          <w:szCs w:val="22"/>
          <w:lang w:val="en-GB"/>
        </w:rPr>
        <w:t xml:space="preserve"> from two different EU/EDF funded programmes/actions.  </w:t>
      </w:r>
    </w:p>
    <w:p w14:paraId="10C1F889" w14:textId="17DD484F" w:rsidR="007369E4" w:rsidRPr="00DE68E5" w:rsidRDefault="007369E4" w:rsidP="0000267F">
      <w:pPr>
        <w:pStyle w:val="ListParagraph"/>
        <w:numPr>
          <w:ilvl w:val="0"/>
          <w:numId w:val="3"/>
        </w:numPr>
        <w:tabs>
          <w:tab w:val="clear" w:pos="630"/>
          <w:tab w:val="num" w:pos="502"/>
        </w:tabs>
        <w:spacing w:before="100" w:after="0"/>
        <w:ind w:left="567"/>
        <w:jc w:val="both"/>
        <w:rPr>
          <w:rFonts w:ascii="Times New Roman" w:hAnsi="Times New Roman" w:cs="Times New Roman"/>
          <w:b/>
          <w:lang w:val="en-GB"/>
        </w:rPr>
      </w:pPr>
      <w:r w:rsidRPr="00DE68E5">
        <w:rPr>
          <w:rFonts w:ascii="Times New Roman" w:hAnsi="Times New Roman" w:cs="Times New Roman"/>
          <w:b/>
          <w:lang w:val="en-GB"/>
        </w:rPr>
        <w:lastRenderedPageBreak/>
        <w:t xml:space="preserve">Will the overall grant amount transferred to our account before </w:t>
      </w:r>
      <w:r w:rsidR="00A10270" w:rsidRPr="00DE68E5">
        <w:rPr>
          <w:rFonts w:ascii="Times New Roman" w:hAnsi="Times New Roman" w:cs="Times New Roman"/>
          <w:b/>
          <w:lang w:val="en-GB"/>
        </w:rPr>
        <w:t>project</w:t>
      </w:r>
      <w:r w:rsidRPr="00DE68E5">
        <w:rPr>
          <w:rFonts w:ascii="Times New Roman" w:hAnsi="Times New Roman" w:cs="Times New Roman"/>
          <w:b/>
          <w:lang w:val="en-GB"/>
        </w:rPr>
        <w:t xml:space="preserve"> implementation? Could you explain the payment plans and how</w:t>
      </w:r>
      <w:r w:rsidR="00A10270" w:rsidRPr="00DE68E5">
        <w:rPr>
          <w:rFonts w:ascii="Times New Roman" w:hAnsi="Times New Roman" w:cs="Times New Roman"/>
          <w:b/>
          <w:lang w:val="en-GB"/>
        </w:rPr>
        <w:t xml:space="preserve"> </w:t>
      </w:r>
      <w:r w:rsidRPr="00DE68E5">
        <w:rPr>
          <w:rFonts w:ascii="Times New Roman" w:hAnsi="Times New Roman" w:cs="Times New Roman"/>
          <w:b/>
          <w:lang w:val="en-GB"/>
        </w:rPr>
        <w:t xml:space="preserve">the payments </w:t>
      </w:r>
      <w:proofErr w:type="gramStart"/>
      <w:r w:rsidRPr="00DE68E5">
        <w:rPr>
          <w:rFonts w:ascii="Times New Roman" w:hAnsi="Times New Roman" w:cs="Times New Roman"/>
          <w:b/>
          <w:lang w:val="en-GB"/>
        </w:rPr>
        <w:t>will be made</w:t>
      </w:r>
      <w:proofErr w:type="gramEnd"/>
      <w:r w:rsidRPr="00DE68E5">
        <w:rPr>
          <w:rFonts w:ascii="Times New Roman" w:hAnsi="Times New Roman" w:cs="Times New Roman"/>
          <w:b/>
          <w:lang w:val="en-GB"/>
        </w:rPr>
        <w:t>?</w:t>
      </w:r>
    </w:p>
    <w:p w14:paraId="5F26E33A" w14:textId="38A05B0B" w:rsidR="001F6189" w:rsidRPr="00DE68E5" w:rsidRDefault="00A10270"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 xml:space="preserve">If awarded grant, the lead applicant will become the coordinator (beneficiary) and as the party of the grant contract, the coordinator will get the payment. </w:t>
      </w:r>
      <w:r w:rsidR="007369E4" w:rsidRPr="00DE68E5">
        <w:rPr>
          <w:rFonts w:ascii="Times New Roman" w:hAnsi="Times New Roman" w:cs="Times New Roman"/>
          <w:lang w:val="en-GB"/>
        </w:rPr>
        <w:t xml:space="preserve">Payments to </w:t>
      </w:r>
      <w:r w:rsidRPr="00DE68E5">
        <w:rPr>
          <w:rFonts w:ascii="Times New Roman" w:hAnsi="Times New Roman" w:cs="Times New Roman"/>
          <w:lang w:val="en-GB"/>
        </w:rPr>
        <w:t xml:space="preserve">the </w:t>
      </w:r>
      <w:r w:rsidR="007369E4" w:rsidRPr="00DE68E5">
        <w:rPr>
          <w:rFonts w:ascii="Times New Roman" w:hAnsi="Times New Roman" w:cs="Times New Roman"/>
          <w:lang w:val="en-GB"/>
        </w:rPr>
        <w:t xml:space="preserve">awarded grant projects </w:t>
      </w:r>
      <w:proofErr w:type="gramStart"/>
      <w:r w:rsidR="007369E4" w:rsidRPr="00DE68E5">
        <w:rPr>
          <w:rFonts w:ascii="Times New Roman" w:hAnsi="Times New Roman" w:cs="Times New Roman"/>
          <w:lang w:val="en-GB"/>
        </w:rPr>
        <w:t>are made</w:t>
      </w:r>
      <w:proofErr w:type="gramEnd"/>
      <w:r w:rsidR="007369E4" w:rsidRPr="00DE68E5">
        <w:rPr>
          <w:rFonts w:ascii="Times New Roman" w:hAnsi="Times New Roman" w:cs="Times New Roman"/>
          <w:lang w:val="en-GB"/>
        </w:rPr>
        <w:t xml:space="preserve"> following the signature of the grant contract by all parties according to article 15 of general conditions (Annex G-II of the standard grant contract). Please also see special conditions article 4.1</w:t>
      </w:r>
      <w:r w:rsidR="00444694" w:rsidRPr="00DE68E5">
        <w:rPr>
          <w:rFonts w:ascii="Times New Roman" w:hAnsi="Times New Roman" w:cs="Times New Roman"/>
          <w:lang w:val="en-GB"/>
        </w:rPr>
        <w:t>.</w:t>
      </w:r>
      <w:r w:rsidR="00017310" w:rsidRPr="00DE68E5">
        <w:rPr>
          <w:rFonts w:ascii="Times New Roman" w:hAnsi="Times New Roman" w:cs="Times New Roman"/>
          <w:lang w:val="en-GB"/>
        </w:rPr>
        <w:t xml:space="preserve"> </w:t>
      </w:r>
    </w:p>
    <w:p w14:paraId="71E81636" w14:textId="23FF4EAD" w:rsidR="00017310" w:rsidRPr="00DE68E5" w:rsidRDefault="00017310"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Will it be necessary for the </w:t>
      </w:r>
      <w:r w:rsidR="00A10270" w:rsidRPr="00DE68E5">
        <w:rPr>
          <w:rFonts w:ascii="Times New Roman" w:hAnsi="Times New Roman" w:cs="Times New Roman"/>
          <w:b/>
          <w:lang w:val="en-GB"/>
        </w:rPr>
        <w:t xml:space="preserve">coordinator </w:t>
      </w:r>
      <w:r w:rsidR="008437C9" w:rsidRPr="00DE68E5">
        <w:rPr>
          <w:rFonts w:ascii="Times New Roman" w:hAnsi="Times New Roman" w:cs="Times New Roman"/>
          <w:b/>
          <w:lang w:val="en-GB"/>
        </w:rPr>
        <w:t>(</w:t>
      </w:r>
      <w:r w:rsidR="00A10270" w:rsidRPr="00DE68E5">
        <w:rPr>
          <w:rFonts w:ascii="Times New Roman" w:hAnsi="Times New Roman" w:cs="Times New Roman"/>
          <w:b/>
          <w:lang w:val="en-GB"/>
        </w:rPr>
        <w:t>lead applicant</w:t>
      </w:r>
      <w:r w:rsidR="008437C9" w:rsidRPr="00DE68E5">
        <w:rPr>
          <w:rFonts w:ascii="Times New Roman" w:hAnsi="Times New Roman" w:cs="Times New Roman"/>
          <w:b/>
          <w:lang w:val="en-GB"/>
        </w:rPr>
        <w:t xml:space="preserve">) </w:t>
      </w:r>
      <w:r w:rsidRPr="00DE68E5">
        <w:rPr>
          <w:rFonts w:ascii="Times New Roman" w:hAnsi="Times New Roman" w:cs="Times New Roman"/>
          <w:b/>
          <w:lang w:val="en-GB"/>
        </w:rPr>
        <w:t xml:space="preserve">to provide a financial guarantee </w:t>
      </w:r>
      <w:proofErr w:type="gramStart"/>
      <w:r w:rsidRPr="00DE68E5">
        <w:rPr>
          <w:rFonts w:ascii="Times New Roman" w:hAnsi="Times New Roman" w:cs="Times New Roman"/>
          <w:b/>
          <w:lang w:val="en-GB"/>
        </w:rPr>
        <w:t>for the amount of</w:t>
      </w:r>
      <w:proofErr w:type="gramEnd"/>
      <w:r w:rsidRPr="00DE68E5">
        <w:rPr>
          <w:rFonts w:ascii="Times New Roman" w:hAnsi="Times New Roman" w:cs="Times New Roman"/>
          <w:b/>
          <w:lang w:val="en-GB"/>
        </w:rPr>
        <w:t xml:space="preserve"> the initial pre-financing if it is a public body?</w:t>
      </w:r>
    </w:p>
    <w:p w14:paraId="6FA91644" w14:textId="77777777" w:rsidR="00017310" w:rsidRPr="00DE68E5" w:rsidRDefault="00444694"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No. F</w:t>
      </w:r>
      <w:r w:rsidR="00017310" w:rsidRPr="00DE68E5">
        <w:rPr>
          <w:rFonts w:ascii="Times New Roman" w:hAnsi="Times New Roman" w:cs="Times New Roman"/>
          <w:lang w:val="en-GB"/>
        </w:rPr>
        <w:t xml:space="preserve">inancial guarantee </w:t>
      </w:r>
      <w:proofErr w:type="gramStart"/>
      <w:r w:rsidR="00017310" w:rsidRPr="00DE68E5">
        <w:rPr>
          <w:rFonts w:ascii="Times New Roman" w:hAnsi="Times New Roman" w:cs="Times New Roman"/>
          <w:lang w:val="en-GB"/>
        </w:rPr>
        <w:t>will not be requested</w:t>
      </w:r>
      <w:proofErr w:type="gramEnd"/>
      <w:r w:rsidR="00017310" w:rsidRPr="00DE68E5">
        <w:rPr>
          <w:rFonts w:ascii="Times New Roman" w:hAnsi="Times New Roman" w:cs="Times New Roman"/>
          <w:lang w:val="en-GB"/>
        </w:rPr>
        <w:t xml:space="preserve"> </w:t>
      </w:r>
      <w:r w:rsidR="008437C9" w:rsidRPr="00DE68E5">
        <w:rPr>
          <w:rFonts w:ascii="Times New Roman" w:hAnsi="Times New Roman" w:cs="Times New Roman"/>
          <w:lang w:val="en-GB"/>
        </w:rPr>
        <w:t>regardless of the type of legal entity of the applicants.</w:t>
      </w:r>
    </w:p>
    <w:p w14:paraId="4E0A140C" w14:textId="042A3D6D" w:rsidR="00856FFF" w:rsidRPr="00DE68E5" w:rsidRDefault="00FE434A"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How many/what type of reports will the grant beneficiaries need to submit during the project implementation </w:t>
      </w:r>
      <w:proofErr w:type="gramStart"/>
      <w:r w:rsidRPr="00DE68E5">
        <w:rPr>
          <w:rFonts w:ascii="Times New Roman" w:hAnsi="Times New Roman" w:cs="Times New Roman"/>
          <w:b/>
          <w:lang w:val="en-GB"/>
        </w:rPr>
        <w:t>period?</w:t>
      </w:r>
      <w:proofErr w:type="gramEnd"/>
      <w:r w:rsidRPr="00DE68E5">
        <w:rPr>
          <w:rFonts w:ascii="Times New Roman" w:hAnsi="Times New Roman" w:cs="Times New Roman"/>
          <w:b/>
          <w:lang w:val="en-GB"/>
        </w:rPr>
        <w:t xml:space="preserve"> How often </w:t>
      </w:r>
      <w:proofErr w:type="gramStart"/>
      <w:r w:rsidRPr="00DE68E5">
        <w:rPr>
          <w:rFonts w:ascii="Times New Roman" w:hAnsi="Times New Roman" w:cs="Times New Roman"/>
          <w:b/>
          <w:lang w:val="en-GB"/>
        </w:rPr>
        <w:t>will the narrative and financial reports be submitted</w:t>
      </w:r>
      <w:proofErr w:type="gramEnd"/>
      <w:r w:rsidRPr="00DE68E5">
        <w:rPr>
          <w:rFonts w:ascii="Times New Roman" w:hAnsi="Times New Roman" w:cs="Times New Roman"/>
          <w:b/>
          <w:lang w:val="en-GB"/>
        </w:rPr>
        <w:t xml:space="preserve"> during implementation period? </w:t>
      </w:r>
    </w:p>
    <w:p w14:paraId="3DBE6373" w14:textId="76E87839" w:rsidR="00444694" w:rsidRPr="00DE68E5" w:rsidRDefault="008437C9"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T</w:t>
      </w:r>
      <w:r w:rsidR="00856FFF" w:rsidRPr="00DE68E5">
        <w:rPr>
          <w:rFonts w:ascii="Times New Roman" w:hAnsi="Times New Roman" w:cs="Times New Roman"/>
          <w:lang w:val="en-GB"/>
        </w:rPr>
        <w:t>he</w:t>
      </w:r>
      <w:r w:rsidRPr="00DE68E5">
        <w:rPr>
          <w:rFonts w:ascii="Times New Roman" w:hAnsi="Times New Roman" w:cs="Times New Roman"/>
          <w:lang w:val="en-GB"/>
        </w:rPr>
        <w:t xml:space="preserve"> </w:t>
      </w:r>
      <w:r w:rsidR="00BF7F56" w:rsidRPr="00DE68E5">
        <w:rPr>
          <w:rFonts w:ascii="Times New Roman" w:hAnsi="Times New Roman" w:cs="Times New Roman"/>
          <w:lang w:val="en-GB"/>
        </w:rPr>
        <w:t xml:space="preserve">coordinator beneficiary </w:t>
      </w:r>
      <w:r w:rsidRPr="00DE68E5">
        <w:rPr>
          <w:rFonts w:ascii="Times New Roman" w:hAnsi="Times New Roman" w:cs="Times New Roman"/>
          <w:lang w:val="en-GB"/>
        </w:rPr>
        <w:t>(</w:t>
      </w:r>
      <w:r w:rsidR="00BF7F56" w:rsidRPr="00DE68E5">
        <w:rPr>
          <w:rFonts w:ascii="Times New Roman" w:hAnsi="Times New Roman" w:cs="Times New Roman"/>
          <w:lang w:val="en-GB"/>
        </w:rPr>
        <w:t>lead applicant</w:t>
      </w:r>
      <w:r w:rsidRPr="00DE68E5">
        <w:rPr>
          <w:rFonts w:ascii="Times New Roman" w:hAnsi="Times New Roman" w:cs="Times New Roman"/>
          <w:lang w:val="en-GB"/>
        </w:rPr>
        <w:t xml:space="preserve">) </w:t>
      </w:r>
      <w:r w:rsidR="00856FFF" w:rsidRPr="00DE68E5">
        <w:rPr>
          <w:rFonts w:ascii="Times New Roman" w:hAnsi="Times New Roman" w:cs="Times New Roman"/>
          <w:lang w:val="en-GB"/>
        </w:rPr>
        <w:t xml:space="preserve">shall </w:t>
      </w:r>
      <w:r w:rsidR="00BF7F56" w:rsidRPr="00DE68E5">
        <w:rPr>
          <w:rFonts w:ascii="Times New Roman" w:hAnsi="Times New Roman" w:cs="Times New Roman"/>
          <w:lang w:val="en-GB"/>
        </w:rPr>
        <w:t>be responsible from submission of a</w:t>
      </w:r>
      <w:r w:rsidR="00856FFF" w:rsidRPr="00DE68E5">
        <w:rPr>
          <w:rFonts w:ascii="Times New Roman" w:hAnsi="Times New Roman" w:cs="Times New Roman"/>
          <w:lang w:val="en-GB"/>
        </w:rPr>
        <w:t xml:space="preserve"> </w:t>
      </w:r>
      <w:r w:rsidR="00BF7F56" w:rsidRPr="00DE68E5">
        <w:rPr>
          <w:rFonts w:ascii="Times New Roman" w:hAnsi="Times New Roman" w:cs="Times New Roman"/>
          <w:lang w:val="en-GB"/>
        </w:rPr>
        <w:t xml:space="preserve">final report (consisting of narrative and financial report), as elaborated in </w:t>
      </w:r>
      <w:r w:rsidR="00856FFF" w:rsidRPr="00DE68E5">
        <w:rPr>
          <w:rFonts w:ascii="Times New Roman" w:hAnsi="Times New Roman" w:cs="Times New Roman"/>
          <w:lang w:val="en-GB"/>
        </w:rPr>
        <w:t xml:space="preserve">the </w:t>
      </w:r>
      <w:r w:rsidR="00BF7F56" w:rsidRPr="00DE68E5">
        <w:rPr>
          <w:rFonts w:ascii="Times New Roman" w:hAnsi="Times New Roman" w:cs="Times New Roman"/>
          <w:lang w:val="en-GB"/>
        </w:rPr>
        <w:t xml:space="preserve">articles </w:t>
      </w:r>
      <w:r w:rsidR="00856FFF" w:rsidRPr="00DE68E5">
        <w:rPr>
          <w:rFonts w:ascii="Times New Roman" w:hAnsi="Times New Roman" w:cs="Times New Roman"/>
          <w:lang w:val="en-GB"/>
        </w:rPr>
        <w:t xml:space="preserve">2 and 15 of </w:t>
      </w:r>
      <w:r w:rsidR="00BF7F56" w:rsidRPr="00DE68E5">
        <w:rPr>
          <w:rFonts w:ascii="Times New Roman" w:hAnsi="Times New Roman" w:cs="Times New Roman"/>
          <w:lang w:val="en-GB"/>
        </w:rPr>
        <w:t xml:space="preserve">general conditions </w:t>
      </w:r>
      <w:r w:rsidR="00856FFF" w:rsidRPr="00DE68E5">
        <w:rPr>
          <w:rFonts w:ascii="Times New Roman" w:hAnsi="Times New Roman" w:cs="Times New Roman"/>
          <w:lang w:val="en-GB"/>
        </w:rPr>
        <w:t xml:space="preserve">(Annex G-II of the </w:t>
      </w:r>
      <w:r w:rsidR="00313FC8" w:rsidRPr="00DE68E5">
        <w:rPr>
          <w:rFonts w:ascii="Times New Roman" w:hAnsi="Times New Roman" w:cs="Times New Roman"/>
          <w:lang w:val="en-GB"/>
        </w:rPr>
        <w:t>guidelines</w:t>
      </w:r>
      <w:r w:rsidR="00856FFF" w:rsidRPr="00DE68E5">
        <w:rPr>
          <w:rFonts w:ascii="Times New Roman" w:hAnsi="Times New Roman" w:cs="Times New Roman"/>
          <w:lang w:val="en-GB"/>
        </w:rPr>
        <w:t>)</w:t>
      </w:r>
      <w:r w:rsidR="00BF7F56" w:rsidRPr="00DE68E5">
        <w:rPr>
          <w:rFonts w:ascii="Times New Roman" w:hAnsi="Times New Roman" w:cs="Times New Roman"/>
          <w:lang w:val="en-GB"/>
        </w:rPr>
        <w:t>,</w:t>
      </w:r>
      <w:r w:rsidR="00856FFF" w:rsidRPr="00DE68E5">
        <w:rPr>
          <w:rFonts w:ascii="Times New Roman" w:hAnsi="Times New Roman" w:cs="Times New Roman"/>
          <w:lang w:val="en-GB"/>
        </w:rPr>
        <w:t xml:space="preserve"> at the end of the implementation period.</w:t>
      </w:r>
      <w:r w:rsidR="00BF7F56" w:rsidRPr="00DE68E5">
        <w:rPr>
          <w:rFonts w:ascii="Times New Roman" w:hAnsi="Times New Roman" w:cs="Times New Roman"/>
          <w:lang w:val="en-GB"/>
        </w:rPr>
        <w:t xml:space="preserve"> Please see Annex G-VI of the guidelines. An</w:t>
      </w:r>
      <w:r w:rsidR="00856FFF" w:rsidRPr="00DE68E5">
        <w:rPr>
          <w:rFonts w:ascii="Times New Roman" w:hAnsi="Times New Roman" w:cs="Times New Roman"/>
          <w:lang w:val="en-GB"/>
        </w:rPr>
        <w:t xml:space="preserve"> </w:t>
      </w:r>
      <w:r w:rsidR="00BF7F56" w:rsidRPr="00DE68E5">
        <w:rPr>
          <w:rFonts w:ascii="Times New Roman" w:hAnsi="Times New Roman" w:cs="Times New Roman"/>
          <w:lang w:val="en-GB"/>
        </w:rPr>
        <w:t>i</w:t>
      </w:r>
      <w:r w:rsidRPr="00DE68E5">
        <w:rPr>
          <w:rFonts w:ascii="Times New Roman" w:hAnsi="Times New Roman" w:cs="Times New Roman"/>
          <w:lang w:val="en-GB"/>
        </w:rPr>
        <w:t xml:space="preserve">nterim </w:t>
      </w:r>
      <w:r w:rsidR="00BF7F56" w:rsidRPr="00DE68E5">
        <w:rPr>
          <w:rFonts w:ascii="Times New Roman" w:hAnsi="Times New Roman" w:cs="Times New Roman"/>
          <w:lang w:val="en-GB"/>
        </w:rPr>
        <w:t>r</w:t>
      </w:r>
      <w:r w:rsidRPr="00DE68E5">
        <w:rPr>
          <w:rFonts w:ascii="Times New Roman" w:hAnsi="Times New Roman" w:cs="Times New Roman"/>
          <w:lang w:val="en-GB"/>
        </w:rPr>
        <w:t xml:space="preserve">eport </w:t>
      </w:r>
      <w:proofErr w:type="gramStart"/>
      <w:r w:rsidRPr="00DE68E5">
        <w:rPr>
          <w:rFonts w:ascii="Times New Roman" w:hAnsi="Times New Roman" w:cs="Times New Roman"/>
          <w:lang w:val="en-GB"/>
        </w:rPr>
        <w:t>will not be requested</w:t>
      </w:r>
      <w:proofErr w:type="gramEnd"/>
      <w:r w:rsidRPr="00DE68E5">
        <w:rPr>
          <w:rFonts w:ascii="Times New Roman" w:hAnsi="Times New Roman" w:cs="Times New Roman"/>
          <w:lang w:val="en-GB"/>
        </w:rPr>
        <w:t>.</w:t>
      </w:r>
      <w:r w:rsidR="00BF7F56" w:rsidRPr="00DE68E5">
        <w:rPr>
          <w:rFonts w:ascii="Times New Roman" w:hAnsi="Times New Roman" w:cs="Times New Roman"/>
          <w:lang w:val="en-GB"/>
        </w:rPr>
        <w:t xml:space="preserve"> </w:t>
      </w:r>
      <w:r w:rsidR="00444694" w:rsidRPr="00DE68E5">
        <w:rPr>
          <w:rFonts w:ascii="Times New Roman" w:hAnsi="Times New Roman" w:cs="Times New Roman"/>
          <w:lang w:val="en-GB"/>
        </w:rPr>
        <w:t xml:space="preserve">Please note that the question </w:t>
      </w:r>
      <w:proofErr w:type="gramStart"/>
      <w:r w:rsidR="00444694" w:rsidRPr="00DE68E5">
        <w:rPr>
          <w:rFonts w:ascii="Times New Roman" w:hAnsi="Times New Roman" w:cs="Times New Roman"/>
          <w:lang w:val="en-GB"/>
        </w:rPr>
        <w:t>is related</w:t>
      </w:r>
      <w:proofErr w:type="gramEnd"/>
      <w:r w:rsidR="00444694" w:rsidRPr="00DE68E5">
        <w:rPr>
          <w:rFonts w:ascii="Times New Roman" w:hAnsi="Times New Roman" w:cs="Times New Roman"/>
          <w:lang w:val="en-GB"/>
        </w:rPr>
        <w:t xml:space="preserve"> to the implementation period.</w:t>
      </w:r>
    </w:p>
    <w:p w14:paraId="4900BB4D" w14:textId="77777777" w:rsidR="005A05E4" w:rsidRPr="00DE68E5" w:rsidRDefault="000D7F0C" w:rsidP="0000267F">
      <w:pPr>
        <w:shd w:val="clear" w:color="auto" w:fill="CCCCCC"/>
        <w:tabs>
          <w:tab w:val="num" w:pos="567"/>
        </w:tabs>
        <w:adjustRightInd w:val="0"/>
        <w:spacing w:before="100"/>
        <w:ind w:left="284"/>
        <w:jc w:val="center"/>
        <w:rPr>
          <w:b/>
          <w:sz w:val="22"/>
          <w:szCs w:val="22"/>
          <w:lang w:val="en-GB"/>
        </w:rPr>
      </w:pPr>
      <w:r w:rsidRPr="00DE68E5">
        <w:rPr>
          <w:b/>
          <w:sz w:val="22"/>
          <w:szCs w:val="22"/>
          <w:lang w:val="en-GB"/>
        </w:rPr>
        <w:t xml:space="preserve">Eligibility of </w:t>
      </w:r>
      <w:r w:rsidR="00A10270" w:rsidRPr="00DE68E5">
        <w:rPr>
          <w:b/>
          <w:sz w:val="22"/>
          <w:szCs w:val="22"/>
          <w:lang w:val="en-GB"/>
        </w:rPr>
        <w:t xml:space="preserve">applicants </w:t>
      </w:r>
      <w:r w:rsidRPr="00DE68E5">
        <w:rPr>
          <w:b/>
          <w:sz w:val="22"/>
          <w:szCs w:val="22"/>
          <w:lang w:val="en-GB"/>
        </w:rPr>
        <w:t xml:space="preserve">(i.e. lead applicants, co-applicants) </w:t>
      </w:r>
      <w:r w:rsidR="00A10270" w:rsidRPr="00DE68E5">
        <w:rPr>
          <w:b/>
          <w:sz w:val="22"/>
          <w:szCs w:val="22"/>
          <w:lang w:val="en-GB"/>
        </w:rPr>
        <w:t>and affiliated entities</w:t>
      </w:r>
    </w:p>
    <w:p w14:paraId="21D10D8A" w14:textId="136D290A" w:rsidR="005A05E4" w:rsidRPr="00DE68E5" w:rsidRDefault="005A05E4" w:rsidP="0000267F">
      <w:pPr>
        <w:shd w:val="clear" w:color="auto" w:fill="CCCCCC"/>
        <w:tabs>
          <w:tab w:val="num" w:pos="567"/>
        </w:tabs>
        <w:adjustRightInd w:val="0"/>
        <w:spacing w:before="100"/>
        <w:ind w:left="284"/>
        <w:jc w:val="center"/>
        <w:rPr>
          <w:b/>
          <w:bCs/>
          <w:sz w:val="22"/>
          <w:szCs w:val="22"/>
          <w:lang w:val="en-GB"/>
        </w:rPr>
      </w:pPr>
      <w:r w:rsidRPr="00DE68E5">
        <w:rPr>
          <w:b/>
          <w:sz w:val="22"/>
          <w:szCs w:val="22"/>
          <w:lang w:val="en-GB"/>
        </w:rPr>
        <w:t>(Section 2.1.1 and 2.1.2 of the guidelines)</w:t>
      </w:r>
    </w:p>
    <w:p w14:paraId="60D26E0D" w14:textId="14D81B8C" w:rsidR="001968D4" w:rsidRPr="00DE68E5" w:rsidRDefault="001968D4" w:rsidP="0000267F">
      <w:pPr>
        <w:pStyle w:val="ListParagraph"/>
        <w:numPr>
          <w:ilvl w:val="0"/>
          <w:numId w:val="3"/>
        </w:numPr>
        <w:tabs>
          <w:tab w:val="num" w:pos="567"/>
        </w:tabs>
        <w:spacing w:before="100" w:after="0" w:line="240" w:lineRule="auto"/>
        <w:ind w:left="567"/>
        <w:jc w:val="both"/>
        <w:rPr>
          <w:rFonts w:ascii="Times New Roman" w:hAnsi="Times New Roman" w:cs="Times New Roman"/>
          <w:lang w:val="en-GB"/>
        </w:rPr>
      </w:pPr>
      <w:r w:rsidRPr="00DE68E5">
        <w:rPr>
          <w:rFonts w:ascii="Times New Roman" w:hAnsi="Times New Roman" w:cs="Times New Roman"/>
          <w:b/>
          <w:lang w:val="en-GB"/>
        </w:rPr>
        <w:t xml:space="preserve">Could you please clarify the term “co-applicant”? </w:t>
      </w:r>
      <w:r w:rsidR="00690556" w:rsidRPr="00DE68E5">
        <w:rPr>
          <w:rFonts w:ascii="Times New Roman" w:hAnsi="Times New Roman" w:cs="Times New Roman"/>
          <w:b/>
          <w:lang w:val="en-GB"/>
        </w:rPr>
        <w:t>Is it obligatory for the co-applicants take part in project management?</w:t>
      </w:r>
    </w:p>
    <w:p w14:paraId="03D4D35A" w14:textId="77777777" w:rsidR="001968D4" w:rsidRPr="00DE68E5" w:rsidRDefault="001968D4" w:rsidP="0000267F">
      <w:pPr>
        <w:pStyle w:val="ListParagraph"/>
        <w:spacing w:before="100" w:after="0" w:line="240" w:lineRule="auto"/>
        <w:ind w:left="567"/>
        <w:jc w:val="both"/>
        <w:rPr>
          <w:rFonts w:ascii="Times New Roman" w:hAnsi="Times New Roman" w:cs="Times New Roman"/>
          <w:lang w:val="en-GB"/>
        </w:rPr>
      </w:pPr>
      <w:r w:rsidRPr="00425DD5">
        <w:rPr>
          <w:rFonts w:ascii="Times New Roman" w:hAnsi="Times New Roman" w:cs="Times New Roman"/>
          <w:lang w:val="en-GB"/>
        </w:rPr>
        <w:t>Co-applicant is the terminology, introduced with the Practical Guide to Contract Procedures for European Union External Actions (PRAG) update in 2013 instead of “project partner”.</w:t>
      </w:r>
    </w:p>
    <w:p w14:paraId="16BCC305" w14:textId="4E99121B" w:rsidR="001968D4" w:rsidRPr="00DE68E5" w:rsidRDefault="001968D4" w:rsidP="0000267F">
      <w:pPr>
        <w:pStyle w:val="ListParagraph"/>
        <w:spacing w:before="100" w:after="0"/>
        <w:ind w:left="567"/>
        <w:jc w:val="both"/>
        <w:rPr>
          <w:rFonts w:ascii="Times New Roman" w:hAnsi="Times New Roman" w:cs="Times New Roman"/>
          <w:lang w:val="en-GB"/>
        </w:rPr>
      </w:pPr>
      <w:r w:rsidRPr="00DE68E5">
        <w:rPr>
          <w:rFonts w:ascii="Times New Roman" w:hAnsi="Times New Roman" w:cs="Times New Roman"/>
          <w:lang w:val="en-GB"/>
        </w:rPr>
        <w:t xml:space="preserve">A co-applicant participates in </w:t>
      </w:r>
      <w:r w:rsidRPr="00DE68E5">
        <w:rPr>
          <w:rFonts w:ascii="Times New Roman" w:hAnsi="Times New Roman" w:cs="Times New Roman"/>
          <w:b/>
          <w:bCs/>
          <w:lang w:val="en-GB"/>
        </w:rPr>
        <w:t>designing</w:t>
      </w:r>
      <w:r w:rsidRPr="00DE68E5">
        <w:rPr>
          <w:rFonts w:ascii="Times New Roman" w:hAnsi="Times New Roman" w:cs="Times New Roman"/>
          <w:lang w:val="en-GB"/>
        </w:rPr>
        <w:t xml:space="preserve"> and </w:t>
      </w:r>
      <w:r w:rsidRPr="00DE68E5">
        <w:rPr>
          <w:rFonts w:ascii="Times New Roman" w:hAnsi="Times New Roman" w:cs="Times New Roman"/>
          <w:b/>
          <w:bCs/>
          <w:lang w:val="en-GB"/>
        </w:rPr>
        <w:t>implementing the action</w:t>
      </w:r>
      <w:r w:rsidRPr="00DE68E5">
        <w:rPr>
          <w:rFonts w:ascii="Times New Roman" w:hAnsi="Times New Roman" w:cs="Times New Roman"/>
          <w:lang w:val="en-GB"/>
        </w:rPr>
        <w:t xml:space="preserve">, and the costs they incur are eligible in the same way as those incurred by the </w:t>
      </w:r>
      <w:r w:rsidR="00690556" w:rsidRPr="00DE68E5">
        <w:rPr>
          <w:rFonts w:ascii="Times New Roman" w:hAnsi="Times New Roman" w:cs="Times New Roman"/>
          <w:lang w:val="en-GB"/>
        </w:rPr>
        <w:t>lead a</w:t>
      </w:r>
      <w:r w:rsidRPr="00DE68E5">
        <w:rPr>
          <w:rFonts w:ascii="Times New Roman" w:hAnsi="Times New Roman" w:cs="Times New Roman"/>
          <w:lang w:val="en-GB"/>
        </w:rPr>
        <w:t xml:space="preserve">pplicant. The co-applicant authorises the lead applicant to submit on their behalf the concept note and to sign the standard grant contract with the contracting authority (Central Finance and Contracts Unit-CFCU), as well as, to be represented by the lead applicant in all matters concerning the grant contract. </w:t>
      </w:r>
    </w:p>
    <w:p w14:paraId="5D562548" w14:textId="41A591F1" w:rsidR="00690556" w:rsidRPr="00DE68E5" w:rsidRDefault="00690556"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 xml:space="preserve">If awarded the grant contract, the </w:t>
      </w:r>
      <w:r w:rsidRPr="00DE68E5">
        <w:rPr>
          <w:rFonts w:ascii="Times New Roman" w:hAnsi="Times New Roman" w:cs="Times New Roman"/>
          <w:b/>
          <w:bCs/>
          <w:lang w:val="en-GB"/>
        </w:rPr>
        <w:t>co-applicants will become beneficiaries</w:t>
      </w:r>
      <w:r w:rsidRPr="00DE68E5">
        <w:rPr>
          <w:rFonts w:ascii="Times New Roman" w:hAnsi="Times New Roman" w:cs="Times New Roman"/>
          <w:lang w:val="en-GB"/>
        </w:rPr>
        <w:t xml:space="preserve"> in the action (together with the coordinator). </w:t>
      </w:r>
      <w:r w:rsidR="008C591E" w:rsidRPr="00DE68E5">
        <w:rPr>
          <w:rFonts w:ascii="Times New Roman" w:hAnsi="Times New Roman" w:cs="Times New Roman"/>
          <w:lang w:val="en-GB"/>
        </w:rPr>
        <w:t>Therefore, e</w:t>
      </w:r>
      <w:r w:rsidRPr="00DE68E5">
        <w:rPr>
          <w:rFonts w:ascii="Times New Roman" w:hAnsi="Times New Roman" w:cs="Times New Roman"/>
          <w:lang w:val="en-GB"/>
        </w:rPr>
        <w:t>ach co-applicant should have a clearly defined role in the project and should see the submitted application as well as the budget for a smooth implementation of the project if awarded grant.</w:t>
      </w:r>
    </w:p>
    <w:p w14:paraId="6985BE3D" w14:textId="570ACDA2" w:rsidR="004262B4" w:rsidRPr="00DE68E5" w:rsidRDefault="004262B4"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Who can apply to this call?</w:t>
      </w:r>
      <w:r w:rsidR="001968D4" w:rsidRPr="00DE68E5">
        <w:rPr>
          <w:rFonts w:ascii="Times New Roman" w:hAnsi="Times New Roman" w:cs="Times New Roman"/>
          <w:b/>
          <w:lang w:val="en-GB"/>
        </w:rPr>
        <w:t xml:space="preserve"> How many co-applicants should there be?</w:t>
      </w:r>
      <w:r w:rsidR="00A46821" w:rsidRPr="00DE68E5">
        <w:rPr>
          <w:rFonts w:ascii="Times New Roman" w:hAnsi="Times New Roman" w:cs="Times New Roman"/>
          <w:b/>
          <w:lang w:val="en-GB"/>
        </w:rPr>
        <w:t xml:space="preserve"> Can the co-applicant number (X) be a (Y) entity from (Z) country?</w:t>
      </w:r>
    </w:p>
    <w:p w14:paraId="6539C2CE" w14:textId="77777777" w:rsidR="001968D4" w:rsidRPr="00DE68E5" w:rsidRDefault="00F10E5C" w:rsidP="0000267F">
      <w:pPr>
        <w:tabs>
          <w:tab w:val="num" w:pos="567"/>
          <w:tab w:val="num" w:pos="709"/>
        </w:tabs>
        <w:spacing w:before="100"/>
        <w:ind w:left="567"/>
        <w:jc w:val="both"/>
        <w:rPr>
          <w:sz w:val="22"/>
          <w:szCs w:val="22"/>
          <w:lang w:val="en-GB"/>
        </w:rPr>
      </w:pPr>
      <w:r w:rsidRPr="00DE68E5">
        <w:rPr>
          <w:sz w:val="22"/>
          <w:szCs w:val="22"/>
          <w:lang w:val="en-GB"/>
        </w:rPr>
        <w:t>Please see Section 2.1.1 (1) and 2.1.1 (2) of the guidelines.</w:t>
      </w:r>
      <w:r w:rsidR="00A46821" w:rsidRPr="00DE68E5">
        <w:rPr>
          <w:sz w:val="22"/>
          <w:szCs w:val="22"/>
          <w:lang w:val="en-GB"/>
        </w:rPr>
        <w:t xml:space="preserve"> </w:t>
      </w:r>
    </w:p>
    <w:p w14:paraId="5A16FC22" w14:textId="48308258" w:rsidR="001968D4" w:rsidRPr="00DE68E5" w:rsidRDefault="001968D4"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 xml:space="preserve">As stated in section 2.1.1 (2) of the guidelines, the lead applicant must act with </w:t>
      </w:r>
      <w:r w:rsidRPr="00DE68E5">
        <w:rPr>
          <w:rFonts w:ascii="Times New Roman" w:hAnsi="Times New Roman" w:cs="Times New Roman"/>
          <w:b/>
          <w:lang w:val="en-GB"/>
        </w:rPr>
        <w:t>at least two</w:t>
      </w:r>
      <w:r w:rsidRPr="00DE68E5">
        <w:rPr>
          <w:rFonts w:ascii="Times New Roman" w:hAnsi="Times New Roman" w:cs="Times New Roman"/>
          <w:lang w:val="en-GB"/>
        </w:rPr>
        <w:t xml:space="preserve"> co-applicants. The partnership structure should follow below combinations (for further details please see table in page 9 &amp; 10 of the guidelines):</w:t>
      </w:r>
    </w:p>
    <w:p w14:paraId="3ED38D8D" w14:textId="4A9A05BA" w:rsidR="001968D4" w:rsidRPr="00DE68E5" w:rsidRDefault="001968D4" w:rsidP="0000267F">
      <w:pPr>
        <w:pStyle w:val="ListParagraph"/>
        <w:numPr>
          <w:ilvl w:val="0"/>
          <w:numId w:val="16"/>
        </w:numPr>
        <w:spacing w:before="100" w:after="0" w:line="240" w:lineRule="auto"/>
        <w:jc w:val="both"/>
        <w:rPr>
          <w:rFonts w:ascii="Times New Roman" w:hAnsi="Times New Roman" w:cs="Times New Roman"/>
          <w:lang w:val="en-GB"/>
        </w:rPr>
      </w:pPr>
      <w:r w:rsidRPr="00DE68E5">
        <w:rPr>
          <w:rFonts w:ascii="Times New Roman" w:hAnsi="Times New Roman" w:cs="Times New Roman"/>
          <w:lang w:val="en-GB"/>
        </w:rPr>
        <w:t xml:space="preserve">A lead applicant from Turkey must have </w:t>
      </w:r>
      <w:r w:rsidRPr="00DE68E5">
        <w:rPr>
          <w:rFonts w:ascii="Times New Roman" w:hAnsi="Times New Roman" w:cs="Times New Roman"/>
          <w:b/>
          <w:lang w:val="en-GB"/>
        </w:rPr>
        <w:t>at least one eligible co-applicant</w:t>
      </w:r>
      <w:r w:rsidRPr="00DE68E5">
        <w:rPr>
          <w:rFonts w:ascii="Times New Roman" w:hAnsi="Times New Roman" w:cs="Times New Roman"/>
          <w:lang w:val="en-GB"/>
        </w:rPr>
        <w:t xml:space="preserve"> </w:t>
      </w:r>
      <w:r w:rsidR="006B71C8" w:rsidRPr="00DE68E5">
        <w:rPr>
          <w:rFonts w:ascii="Times New Roman" w:hAnsi="Times New Roman" w:cs="Times New Roman"/>
          <w:lang w:val="en-GB"/>
        </w:rPr>
        <w:t xml:space="preserve">(co-applicant-1) </w:t>
      </w:r>
      <w:r w:rsidRPr="00DE68E5">
        <w:rPr>
          <w:rFonts w:ascii="Times New Roman" w:hAnsi="Times New Roman" w:cs="Times New Roman"/>
          <w:lang w:val="en-GB"/>
        </w:rPr>
        <w:t>which is local authority from the EU Member States. Co-applicant-2 can be from any eligible countries.</w:t>
      </w:r>
    </w:p>
    <w:p w14:paraId="54EA34F6" w14:textId="4B80E8C3" w:rsidR="001968D4" w:rsidRPr="00DE68E5" w:rsidRDefault="001968D4" w:rsidP="0000267F">
      <w:pPr>
        <w:pStyle w:val="ListParagraph"/>
        <w:numPr>
          <w:ilvl w:val="0"/>
          <w:numId w:val="16"/>
        </w:numPr>
        <w:spacing w:before="100" w:after="0" w:line="240" w:lineRule="auto"/>
        <w:jc w:val="both"/>
        <w:rPr>
          <w:rFonts w:ascii="Times New Roman" w:hAnsi="Times New Roman" w:cs="Times New Roman"/>
          <w:lang w:val="en-GB"/>
        </w:rPr>
      </w:pPr>
      <w:r w:rsidRPr="00DE68E5">
        <w:rPr>
          <w:rFonts w:ascii="Times New Roman" w:hAnsi="Times New Roman" w:cs="Times New Roman"/>
          <w:lang w:val="en-GB"/>
        </w:rPr>
        <w:t xml:space="preserve">A lead applicant from the EU Member States must have </w:t>
      </w:r>
      <w:r w:rsidRPr="00DE68E5">
        <w:rPr>
          <w:rFonts w:ascii="Times New Roman" w:hAnsi="Times New Roman" w:cs="Times New Roman"/>
          <w:b/>
          <w:lang w:val="en-GB"/>
        </w:rPr>
        <w:t>at least one eligible co-applicant</w:t>
      </w:r>
      <w:r w:rsidRPr="00DE68E5">
        <w:rPr>
          <w:rFonts w:ascii="Times New Roman" w:hAnsi="Times New Roman" w:cs="Times New Roman"/>
          <w:lang w:val="en-GB"/>
        </w:rPr>
        <w:t xml:space="preserve"> </w:t>
      </w:r>
      <w:r w:rsidR="006B71C8" w:rsidRPr="00DE68E5">
        <w:rPr>
          <w:rFonts w:ascii="Times New Roman" w:hAnsi="Times New Roman" w:cs="Times New Roman"/>
          <w:lang w:val="en-GB"/>
        </w:rPr>
        <w:t xml:space="preserve">(co-applicant-1) </w:t>
      </w:r>
      <w:r w:rsidRPr="00DE68E5">
        <w:rPr>
          <w:rFonts w:ascii="Times New Roman" w:hAnsi="Times New Roman" w:cs="Times New Roman"/>
          <w:lang w:val="en-GB"/>
        </w:rPr>
        <w:t>which is a local authority from Turkey. Co-applicant-2 can be from any eligible countries.</w:t>
      </w:r>
    </w:p>
    <w:p w14:paraId="37FE99EF" w14:textId="06B0EBB4" w:rsidR="001968D4" w:rsidRPr="00DE68E5" w:rsidRDefault="001968D4" w:rsidP="0000267F">
      <w:pPr>
        <w:pStyle w:val="ListParagraph"/>
        <w:numPr>
          <w:ilvl w:val="0"/>
          <w:numId w:val="16"/>
        </w:numPr>
        <w:spacing w:before="100" w:after="0" w:line="240" w:lineRule="auto"/>
        <w:jc w:val="both"/>
        <w:rPr>
          <w:rFonts w:ascii="Times New Roman" w:hAnsi="Times New Roman" w:cs="Times New Roman"/>
          <w:lang w:val="en-GB"/>
        </w:rPr>
      </w:pPr>
      <w:r w:rsidRPr="00DE68E5">
        <w:rPr>
          <w:rFonts w:ascii="Times New Roman" w:hAnsi="Times New Roman" w:cs="Times New Roman"/>
          <w:lang w:val="en-GB"/>
        </w:rPr>
        <w:lastRenderedPageBreak/>
        <w:t xml:space="preserve">A lead applicant from other eligible countries must have </w:t>
      </w:r>
      <w:r w:rsidRPr="00DE68E5">
        <w:rPr>
          <w:rFonts w:ascii="Times New Roman" w:hAnsi="Times New Roman" w:cs="Times New Roman"/>
          <w:b/>
          <w:lang w:val="en-GB"/>
        </w:rPr>
        <w:t>one co-applicant</w:t>
      </w:r>
      <w:r w:rsidRPr="00DE68E5">
        <w:rPr>
          <w:rFonts w:ascii="Times New Roman" w:hAnsi="Times New Roman" w:cs="Times New Roman"/>
          <w:lang w:val="en-GB"/>
        </w:rPr>
        <w:t xml:space="preserve"> </w:t>
      </w:r>
      <w:r w:rsidR="006B71C8" w:rsidRPr="00DE68E5">
        <w:rPr>
          <w:rFonts w:ascii="Times New Roman" w:hAnsi="Times New Roman" w:cs="Times New Roman"/>
          <w:lang w:val="en-GB"/>
        </w:rPr>
        <w:t xml:space="preserve">(co-applicant-1) </w:t>
      </w:r>
      <w:r w:rsidRPr="00DE68E5">
        <w:rPr>
          <w:rFonts w:ascii="Times New Roman" w:hAnsi="Times New Roman" w:cs="Times New Roman"/>
          <w:lang w:val="en-GB"/>
        </w:rPr>
        <w:t xml:space="preserve">which is local authority from Turkey and </w:t>
      </w:r>
      <w:r w:rsidRPr="00DE68E5">
        <w:rPr>
          <w:rFonts w:ascii="Times New Roman" w:hAnsi="Times New Roman" w:cs="Times New Roman"/>
          <w:b/>
          <w:lang w:val="en-GB"/>
        </w:rPr>
        <w:t>one co-applicant</w:t>
      </w:r>
      <w:r w:rsidRPr="00DE68E5">
        <w:rPr>
          <w:rFonts w:ascii="Times New Roman" w:hAnsi="Times New Roman" w:cs="Times New Roman"/>
          <w:lang w:val="en-GB"/>
        </w:rPr>
        <w:t xml:space="preserve"> </w:t>
      </w:r>
      <w:r w:rsidR="006B71C8" w:rsidRPr="00DE68E5">
        <w:rPr>
          <w:rFonts w:ascii="Times New Roman" w:hAnsi="Times New Roman" w:cs="Times New Roman"/>
          <w:lang w:val="en-GB"/>
        </w:rPr>
        <w:t xml:space="preserve">(co-applicant-2) </w:t>
      </w:r>
      <w:r w:rsidRPr="00DE68E5">
        <w:rPr>
          <w:rFonts w:ascii="Times New Roman" w:hAnsi="Times New Roman" w:cs="Times New Roman"/>
          <w:lang w:val="en-GB"/>
        </w:rPr>
        <w:t xml:space="preserve">which is local authority from the EU Member States. </w:t>
      </w:r>
    </w:p>
    <w:p w14:paraId="2B3F41A1" w14:textId="24C19414" w:rsidR="00140B1D" w:rsidRPr="00DE68E5" w:rsidRDefault="00140B1D"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Can individuals apply to this call?</w:t>
      </w:r>
    </w:p>
    <w:p w14:paraId="315A9816" w14:textId="48741D57" w:rsidR="006114C3" w:rsidRPr="00DE68E5" w:rsidRDefault="006114C3"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 xml:space="preserve">No. However, they can participate in the projects as “associates” as long as they play a real role in the project and bring </w:t>
      </w:r>
      <w:proofErr w:type="gramStart"/>
      <w:r w:rsidRPr="00DE68E5">
        <w:rPr>
          <w:rFonts w:ascii="Times New Roman" w:hAnsi="Times New Roman" w:cs="Times New Roman"/>
          <w:lang w:val="en-GB"/>
        </w:rPr>
        <w:t>added value</w:t>
      </w:r>
      <w:proofErr w:type="gramEnd"/>
      <w:r w:rsidRPr="00DE68E5">
        <w:rPr>
          <w:rFonts w:ascii="Times New Roman" w:hAnsi="Times New Roman" w:cs="Times New Roman"/>
          <w:lang w:val="en-GB"/>
        </w:rPr>
        <w:t xml:space="preserve"> for reaching the project objectives.</w:t>
      </w:r>
    </w:p>
    <w:p w14:paraId="76112F0A" w14:textId="5F50D10A" w:rsidR="002936D6" w:rsidRPr="00DE68E5" w:rsidRDefault="002936D6" w:rsidP="0000267F">
      <w:pPr>
        <w:pStyle w:val="ListParagraph"/>
        <w:numPr>
          <w:ilvl w:val="0"/>
          <w:numId w:val="3"/>
        </w:numPr>
        <w:tabs>
          <w:tab w:val="clear" w:pos="630"/>
          <w:tab w:val="num" w:pos="502"/>
        </w:tabs>
        <w:spacing w:before="100" w:after="0"/>
        <w:ind w:left="567"/>
        <w:jc w:val="both"/>
        <w:rPr>
          <w:rFonts w:ascii="Times New Roman" w:hAnsi="Times New Roman" w:cs="Times New Roman"/>
          <w:b/>
          <w:lang w:val="en-GB"/>
        </w:rPr>
      </w:pPr>
      <w:r w:rsidRPr="00DE68E5">
        <w:rPr>
          <w:rFonts w:ascii="Times New Roman" w:hAnsi="Times New Roman" w:cs="Times New Roman"/>
          <w:b/>
          <w:lang w:val="en-GB"/>
        </w:rPr>
        <w:t>Can international organisations</w:t>
      </w:r>
      <w:r w:rsidR="001968D4" w:rsidRPr="00DE68E5">
        <w:rPr>
          <w:rFonts w:ascii="Times New Roman" w:hAnsi="Times New Roman" w:cs="Times New Roman"/>
          <w:b/>
          <w:lang w:val="en-GB"/>
        </w:rPr>
        <w:t xml:space="preserve"> (</w:t>
      </w:r>
      <w:r w:rsidRPr="00DE68E5">
        <w:rPr>
          <w:rFonts w:ascii="Times New Roman" w:hAnsi="Times New Roman" w:cs="Times New Roman"/>
          <w:b/>
          <w:lang w:val="en-GB"/>
        </w:rPr>
        <w:t>such as</w:t>
      </w:r>
      <w:r w:rsidR="00A9685D" w:rsidRPr="00DE68E5">
        <w:rPr>
          <w:rFonts w:ascii="Times New Roman" w:hAnsi="Times New Roman" w:cs="Times New Roman"/>
          <w:lang w:val="en-GB"/>
        </w:rPr>
        <w:t xml:space="preserve"> </w:t>
      </w:r>
      <w:r w:rsidR="00A9685D" w:rsidRPr="00DE68E5">
        <w:rPr>
          <w:rFonts w:ascii="Times New Roman" w:hAnsi="Times New Roman" w:cs="Times New Roman"/>
          <w:b/>
          <w:lang w:val="en-GB"/>
        </w:rPr>
        <w:t>UNDP, ILO</w:t>
      </w:r>
      <w:r w:rsidR="001968D4" w:rsidRPr="00DE68E5">
        <w:rPr>
          <w:rFonts w:ascii="Times New Roman" w:hAnsi="Times New Roman" w:cs="Times New Roman"/>
          <w:b/>
          <w:lang w:val="en-GB"/>
        </w:rPr>
        <w:t xml:space="preserve"> or </w:t>
      </w:r>
      <w:r w:rsidR="00A9685D" w:rsidRPr="00DE68E5">
        <w:rPr>
          <w:rFonts w:ascii="Times New Roman" w:hAnsi="Times New Roman" w:cs="Times New Roman"/>
          <w:b/>
          <w:lang w:val="en-GB"/>
        </w:rPr>
        <w:t>FAO</w:t>
      </w:r>
      <w:r w:rsidR="001968D4" w:rsidRPr="00DE68E5">
        <w:rPr>
          <w:rFonts w:ascii="Times New Roman" w:hAnsi="Times New Roman" w:cs="Times New Roman"/>
          <w:b/>
          <w:lang w:val="en-GB"/>
        </w:rPr>
        <w:t>)</w:t>
      </w:r>
      <w:r w:rsidRPr="00DE68E5">
        <w:rPr>
          <w:rFonts w:ascii="Times New Roman" w:hAnsi="Times New Roman" w:cs="Times New Roman"/>
          <w:b/>
          <w:lang w:val="en-GB"/>
        </w:rPr>
        <w:t xml:space="preserve"> apply as</w:t>
      </w:r>
      <w:r w:rsidR="000A7D18" w:rsidRPr="00DE68E5">
        <w:rPr>
          <w:rFonts w:ascii="Times New Roman" w:hAnsi="Times New Roman" w:cs="Times New Roman"/>
          <w:b/>
          <w:lang w:val="en-GB"/>
        </w:rPr>
        <w:t xml:space="preserve"> a lead applicant or</w:t>
      </w:r>
      <w:r w:rsidRPr="00DE68E5">
        <w:rPr>
          <w:rFonts w:ascii="Times New Roman" w:hAnsi="Times New Roman" w:cs="Times New Roman"/>
          <w:b/>
          <w:lang w:val="en-GB"/>
        </w:rPr>
        <w:t xml:space="preserve"> co-applicant?</w:t>
      </w:r>
    </w:p>
    <w:p w14:paraId="0C4685BA" w14:textId="6CA9B6F5" w:rsidR="002936D6" w:rsidRPr="00DE68E5" w:rsidRDefault="0052595B" w:rsidP="0000267F">
      <w:pPr>
        <w:tabs>
          <w:tab w:val="num" w:pos="567"/>
          <w:tab w:val="num" w:pos="709"/>
        </w:tabs>
        <w:spacing w:before="100"/>
        <w:ind w:left="567"/>
        <w:jc w:val="both"/>
        <w:rPr>
          <w:sz w:val="22"/>
          <w:szCs w:val="22"/>
          <w:lang w:val="en-GB"/>
        </w:rPr>
      </w:pPr>
      <w:r w:rsidRPr="00DE68E5">
        <w:rPr>
          <w:sz w:val="22"/>
          <w:szCs w:val="22"/>
          <w:lang w:val="en-GB"/>
        </w:rPr>
        <w:t xml:space="preserve">No. </w:t>
      </w:r>
      <w:r w:rsidR="002936D6" w:rsidRPr="00DE68E5">
        <w:rPr>
          <w:sz w:val="22"/>
          <w:szCs w:val="22"/>
          <w:lang w:val="en-GB"/>
        </w:rPr>
        <w:t>As stated in the</w:t>
      </w:r>
      <w:r w:rsidRPr="00DE68E5">
        <w:rPr>
          <w:sz w:val="22"/>
          <w:szCs w:val="22"/>
          <w:lang w:val="en-GB"/>
        </w:rPr>
        <w:t xml:space="preserve"> Important Note-1 and</w:t>
      </w:r>
      <w:r w:rsidR="002936D6" w:rsidRPr="00DE68E5">
        <w:rPr>
          <w:sz w:val="22"/>
          <w:szCs w:val="22"/>
          <w:lang w:val="en-GB"/>
        </w:rPr>
        <w:t xml:space="preserve"> Important Note-2, international organisations </w:t>
      </w:r>
      <w:r w:rsidR="002936D6" w:rsidRPr="00DE68E5">
        <w:rPr>
          <w:b/>
          <w:bCs/>
          <w:sz w:val="22"/>
          <w:szCs w:val="22"/>
          <w:lang w:val="en-GB"/>
        </w:rPr>
        <w:t xml:space="preserve">cannot apply </w:t>
      </w:r>
      <w:r w:rsidR="002936D6" w:rsidRPr="00DE68E5">
        <w:rPr>
          <w:sz w:val="22"/>
          <w:szCs w:val="22"/>
          <w:lang w:val="en-GB"/>
        </w:rPr>
        <w:t xml:space="preserve">to this call for proposals. However, they can participate in the projects as “associates” as long as they play a real role in the project and bring </w:t>
      </w:r>
      <w:proofErr w:type="gramStart"/>
      <w:r w:rsidR="002936D6" w:rsidRPr="00DE68E5">
        <w:rPr>
          <w:sz w:val="22"/>
          <w:szCs w:val="22"/>
          <w:lang w:val="en-GB"/>
        </w:rPr>
        <w:t>added value</w:t>
      </w:r>
      <w:proofErr w:type="gramEnd"/>
      <w:r w:rsidR="002936D6" w:rsidRPr="00DE68E5">
        <w:rPr>
          <w:sz w:val="22"/>
          <w:szCs w:val="22"/>
          <w:lang w:val="en-GB"/>
        </w:rPr>
        <w:t xml:space="preserve"> for reaching the project objectives.</w:t>
      </w:r>
    </w:p>
    <w:p w14:paraId="0E197FA2" w14:textId="3677A409" w:rsidR="000C3290" w:rsidRPr="00DE68E5" w:rsidRDefault="00856FFF"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Can </w:t>
      </w:r>
      <w:r w:rsidR="002936D6" w:rsidRPr="00DE68E5">
        <w:rPr>
          <w:rFonts w:ascii="Times New Roman" w:hAnsi="Times New Roman" w:cs="Times New Roman"/>
          <w:b/>
          <w:lang w:val="en-GB"/>
        </w:rPr>
        <w:t>universities</w:t>
      </w:r>
      <w:r w:rsidRPr="00DE68E5">
        <w:rPr>
          <w:rFonts w:ascii="Times New Roman" w:hAnsi="Times New Roman" w:cs="Times New Roman"/>
          <w:b/>
          <w:lang w:val="en-GB"/>
        </w:rPr>
        <w:t xml:space="preserve"> apply </w:t>
      </w:r>
      <w:r w:rsidR="001968D4" w:rsidRPr="00DE68E5">
        <w:rPr>
          <w:rFonts w:ascii="Times New Roman" w:hAnsi="Times New Roman" w:cs="Times New Roman"/>
          <w:b/>
          <w:lang w:val="en-GB"/>
        </w:rPr>
        <w:t>to this call</w:t>
      </w:r>
      <w:r w:rsidR="00E4548C" w:rsidRPr="00DE68E5">
        <w:rPr>
          <w:rFonts w:ascii="Times New Roman" w:hAnsi="Times New Roman" w:cs="Times New Roman"/>
          <w:b/>
          <w:lang w:val="en-GB"/>
        </w:rPr>
        <w:t>?</w:t>
      </w:r>
      <w:r w:rsidR="00CB191D" w:rsidRPr="00DE68E5">
        <w:rPr>
          <w:rFonts w:ascii="Times New Roman" w:hAnsi="Times New Roman" w:cs="Times New Roman"/>
          <w:b/>
          <w:lang w:val="en-GB"/>
        </w:rPr>
        <w:t xml:space="preserve"> </w:t>
      </w:r>
      <w:r w:rsidR="000C3290" w:rsidRPr="00DE68E5">
        <w:rPr>
          <w:rFonts w:ascii="Times New Roman" w:hAnsi="Times New Roman" w:cs="Times New Roman"/>
          <w:b/>
          <w:lang w:val="en-GB"/>
        </w:rPr>
        <w:t xml:space="preserve">Can a faculty/institution/department of the university apply </w:t>
      </w:r>
      <w:r w:rsidR="0089599F" w:rsidRPr="00DE68E5">
        <w:rPr>
          <w:rFonts w:ascii="Times New Roman" w:hAnsi="Times New Roman" w:cs="Times New Roman"/>
          <w:b/>
          <w:lang w:val="en-GB"/>
        </w:rPr>
        <w:t>individually</w:t>
      </w:r>
      <w:r w:rsidR="000C3290" w:rsidRPr="00DE68E5">
        <w:rPr>
          <w:rFonts w:ascii="Times New Roman" w:hAnsi="Times New Roman" w:cs="Times New Roman"/>
          <w:b/>
          <w:lang w:val="en-GB"/>
        </w:rPr>
        <w:t xml:space="preserve"> to this call?</w:t>
      </w:r>
    </w:p>
    <w:p w14:paraId="5BD2A126" w14:textId="77EA04E4" w:rsidR="006248B9" w:rsidRPr="00DE68E5" w:rsidRDefault="001968D4" w:rsidP="0000267F">
      <w:pPr>
        <w:tabs>
          <w:tab w:val="num" w:pos="567"/>
          <w:tab w:val="num" w:pos="709"/>
        </w:tabs>
        <w:spacing w:before="100"/>
        <w:ind w:left="567"/>
        <w:jc w:val="both"/>
        <w:rPr>
          <w:sz w:val="22"/>
          <w:szCs w:val="22"/>
          <w:lang w:val="en-GB"/>
        </w:rPr>
      </w:pPr>
      <w:r w:rsidRPr="00DE68E5">
        <w:rPr>
          <w:sz w:val="22"/>
          <w:szCs w:val="22"/>
          <w:lang w:val="en-GB"/>
        </w:rPr>
        <w:t>U</w:t>
      </w:r>
      <w:r w:rsidR="00CB191D" w:rsidRPr="00DE68E5">
        <w:rPr>
          <w:sz w:val="22"/>
          <w:szCs w:val="22"/>
          <w:lang w:val="en-GB"/>
        </w:rPr>
        <w:t xml:space="preserve">niversities (state or foundation) </w:t>
      </w:r>
      <w:r w:rsidR="00856FFF" w:rsidRPr="00DE68E5">
        <w:rPr>
          <w:sz w:val="22"/>
          <w:szCs w:val="22"/>
          <w:lang w:val="en-GB"/>
        </w:rPr>
        <w:t xml:space="preserve">can apply as a </w:t>
      </w:r>
      <w:r w:rsidR="00856FFF" w:rsidRPr="00DE68E5">
        <w:rPr>
          <w:b/>
          <w:bCs/>
          <w:sz w:val="22"/>
          <w:szCs w:val="22"/>
          <w:lang w:val="en-GB"/>
        </w:rPr>
        <w:t>co-applicant</w:t>
      </w:r>
      <w:r w:rsidR="00856FFF" w:rsidRPr="00DE68E5">
        <w:rPr>
          <w:sz w:val="22"/>
          <w:szCs w:val="22"/>
          <w:lang w:val="en-GB"/>
        </w:rPr>
        <w:t xml:space="preserve">. </w:t>
      </w:r>
      <w:r w:rsidR="000C3290" w:rsidRPr="00DE68E5">
        <w:rPr>
          <w:sz w:val="22"/>
          <w:szCs w:val="22"/>
          <w:lang w:val="en-GB"/>
        </w:rPr>
        <w:t>If a co-applicant is linked to a university (faculties, vocational schools, institutes or research centres), the university itself will be regarded as the co-applicant.</w:t>
      </w:r>
      <w:r w:rsidR="0089599F" w:rsidRPr="00DE68E5">
        <w:rPr>
          <w:sz w:val="22"/>
          <w:szCs w:val="22"/>
          <w:lang w:val="en-GB"/>
        </w:rPr>
        <w:t xml:space="preserve"> </w:t>
      </w:r>
    </w:p>
    <w:p w14:paraId="15C39CBA" w14:textId="094841ED" w:rsidR="00E4548C" w:rsidRPr="00DE68E5" w:rsidRDefault="00E4548C"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Can vocational high schools apply </w:t>
      </w:r>
      <w:r w:rsidR="001968D4" w:rsidRPr="00DE68E5">
        <w:rPr>
          <w:rFonts w:ascii="Times New Roman" w:hAnsi="Times New Roman" w:cs="Times New Roman"/>
          <w:b/>
          <w:lang w:val="en-GB"/>
        </w:rPr>
        <w:t>to this call</w:t>
      </w:r>
      <w:r w:rsidRPr="00DE68E5">
        <w:rPr>
          <w:rFonts w:ascii="Times New Roman" w:hAnsi="Times New Roman" w:cs="Times New Roman"/>
          <w:b/>
          <w:lang w:val="en-GB"/>
        </w:rPr>
        <w:t>?</w:t>
      </w:r>
    </w:p>
    <w:p w14:paraId="5186A687" w14:textId="67CA901E" w:rsidR="00442E5E" w:rsidRPr="00DE68E5" w:rsidRDefault="008C591E" w:rsidP="0000267F">
      <w:pPr>
        <w:pStyle w:val="FootnoteText"/>
        <w:spacing w:before="100" w:after="0"/>
        <w:ind w:left="567" w:firstLine="0"/>
        <w:rPr>
          <w:sz w:val="22"/>
          <w:szCs w:val="22"/>
        </w:rPr>
      </w:pPr>
      <w:r w:rsidRPr="00DE68E5">
        <w:rPr>
          <w:sz w:val="22"/>
          <w:szCs w:val="22"/>
        </w:rPr>
        <w:t>Please see Reply-24.</w:t>
      </w:r>
      <w:r w:rsidR="006F47AF" w:rsidRPr="00DE68E5">
        <w:rPr>
          <w:sz w:val="22"/>
          <w:szCs w:val="22"/>
        </w:rPr>
        <w:t xml:space="preserve"> </w:t>
      </w:r>
      <w:r w:rsidR="00442E5E" w:rsidRPr="00DE68E5">
        <w:rPr>
          <w:sz w:val="22"/>
          <w:szCs w:val="22"/>
        </w:rPr>
        <w:t xml:space="preserve">Vocational high schools that </w:t>
      </w:r>
      <w:proofErr w:type="gramStart"/>
      <w:r w:rsidR="00442E5E" w:rsidRPr="00DE68E5">
        <w:rPr>
          <w:sz w:val="22"/>
          <w:szCs w:val="22"/>
        </w:rPr>
        <w:t>are linked</w:t>
      </w:r>
      <w:proofErr w:type="gramEnd"/>
      <w:r w:rsidR="00442E5E" w:rsidRPr="00DE68E5">
        <w:rPr>
          <w:sz w:val="22"/>
          <w:szCs w:val="22"/>
        </w:rPr>
        <w:t xml:space="preserve"> to a university may apply as a </w:t>
      </w:r>
      <w:r w:rsidR="00442E5E" w:rsidRPr="00DE68E5">
        <w:rPr>
          <w:b/>
          <w:bCs/>
          <w:sz w:val="22"/>
          <w:szCs w:val="22"/>
        </w:rPr>
        <w:t>co-applicant</w:t>
      </w:r>
      <w:r w:rsidR="00442E5E" w:rsidRPr="00DE68E5">
        <w:rPr>
          <w:sz w:val="22"/>
          <w:szCs w:val="22"/>
        </w:rPr>
        <w:t xml:space="preserve">. However, in such a case the university itself </w:t>
      </w:r>
      <w:proofErr w:type="gramStart"/>
      <w:r w:rsidR="00442E5E" w:rsidRPr="00DE68E5">
        <w:rPr>
          <w:sz w:val="22"/>
          <w:szCs w:val="22"/>
        </w:rPr>
        <w:t>will be regarded</w:t>
      </w:r>
      <w:proofErr w:type="gramEnd"/>
      <w:r w:rsidR="00442E5E" w:rsidRPr="00DE68E5">
        <w:rPr>
          <w:sz w:val="22"/>
          <w:szCs w:val="22"/>
        </w:rPr>
        <w:t xml:space="preserve"> as the co-applicant.</w:t>
      </w:r>
      <w:r w:rsidR="00243761" w:rsidRPr="00DE68E5">
        <w:rPr>
          <w:sz w:val="22"/>
          <w:szCs w:val="22"/>
        </w:rPr>
        <w:t xml:space="preserve"> </w:t>
      </w:r>
    </w:p>
    <w:p w14:paraId="46151CA9" w14:textId="02D5D864" w:rsidR="00E919C6" w:rsidRPr="00DE68E5" w:rsidRDefault="00E919C6"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Can </w:t>
      </w:r>
      <w:r w:rsidR="0051047A" w:rsidRPr="00DE68E5">
        <w:rPr>
          <w:rFonts w:ascii="Times New Roman" w:hAnsi="Times New Roman" w:cs="Times New Roman"/>
          <w:b/>
          <w:lang w:val="en-GB"/>
        </w:rPr>
        <w:t xml:space="preserve">governorates/district </w:t>
      </w:r>
      <w:r w:rsidRPr="00DE68E5">
        <w:rPr>
          <w:rFonts w:ascii="Times New Roman" w:hAnsi="Times New Roman" w:cs="Times New Roman"/>
          <w:b/>
          <w:lang w:val="en-GB"/>
        </w:rPr>
        <w:t xml:space="preserve">governorates </w:t>
      </w:r>
      <w:r w:rsidR="000C3290" w:rsidRPr="00DE68E5">
        <w:rPr>
          <w:rFonts w:ascii="Times New Roman" w:hAnsi="Times New Roman" w:cs="Times New Roman"/>
          <w:b/>
          <w:lang w:val="en-GB"/>
        </w:rPr>
        <w:t xml:space="preserve">from Turkey </w:t>
      </w:r>
      <w:r w:rsidRPr="00DE68E5">
        <w:rPr>
          <w:rFonts w:ascii="Times New Roman" w:hAnsi="Times New Roman" w:cs="Times New Roman"/>
          <w:b/>
          <w:lang w:val="en-GB"/>
        </w:rPr>
        <w:t xml:space="preserve">apply </w:t>
      </w:r>
      <w:r w:rsidR="006B71C8" w:rsidRPr="00DE68E5">
        <w:rPr>
          <w:rFonts w:ascii="Times New Roman" w:hAnsi="Times New Roman" w:cs="Times New Roman"/>
          <w:b/>
          <w:lang w:val="en-GB"/>
        </w:rPr>
        <w:t>to this call</w:t>
      </w:r>
      <w:r w:rsidRPr="00DE68E5">
        <w:rPr>
          <w:rFonts w:ascii="Times New Roman" w:hAnsi="Times New Roman" w:cs="Times New Roman"/>
          <w:b/>
          <w:lang w:val="en-GB"/>
        </w:rPr>
        <w:t>?</w:t>
      </w:r>
    </w:p>
    <w:p w14:paraId="6B9ECADB" w14:textId="5AC8AC6D" w:rsidR="00E919C6" w:rsidRPr="00DE68E5" w:rsidRDefault="00E919C6" w:rsidP="0000267F">
      <w:pPr>
        <w:tabs>
          <w:tab w:val="num" w:pos="567"/>
          <w:tab w:val="num" w:pos="709"/>
        </w:tabs>
        <w:spacing w:before="100"/>
        <w:ind w:left="567"/>
        <w:jc w:val="both"/>
        <w:rPr>
          <w:sz w:val="22"/>
          <w:szCs w:val="22"/>
          <w:lang w:val="en-GB"/>
        </w:rPr>
      </w:pPr>
      <w:r w:rsidRPr="00DE68E5">
        <w:rPr>
          <w:sz w:val="22"/>
          <w:szCs w:val="22"/>
          <w:lang w:val="en-GB"/>
        </w:rPr>
        <w:t xml:space="preserve">No. Please see Section 2.1.1, Important Note-1 and Important Note-2 of the guidelines. However, they can participate in the projects as “associates” as long as they play a real role in the action and bring </w:t>
      </w:r>
      <w:proofErr w:type="gramStart"/>
      <w:r w:rsidRPr="00DE68E5">
        <w:rPr>
          <w:sz w:val="22"/>
          <w:szCs w:val="22"/>
          <w:lang w:val="en-GB"/>
        </w:rPr>
        <w:t>added value</w:t>
      </w:r>
      <w:proofErr w:type="gramEnd"/>
      <w:r w:rsidRPr="00DE68E5">
        <w:rPr>
          <w:sz w:val="22"/>
          <w:szCs w:val="22"/>
          <w:lang w:val="en-GB"/>
        </w:rPr>
        <w:t xml:space="preserve"> for reaching the project objectives.</w:t>
      </w:r>
    </w:p>
    <w:p w14:paraId="5F8BA66A" w14:textId="0945AD28" w:rsidR="00986DAC" w:rsidRPr="00DE68E5" w:rsidRDefault="00986DAC"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Can Development Agencies apply to this call?</w:t>
      </w:r>
    </w:p>
    <w:p w14:paraId="5110975F" w14:textId="3CC9D8F9" w:rsidR="00986DAC" w:rsidRPr="00DE68E5" w:rsidRDefault="00986DAC" w:rsidP="0000267F">
      <w:pPr>
        <w:pStyle w:val="ListParagraph"/>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lang w:val="en-GB"/>
        </w:rPr>
        <w:t xml:space="preserve">Development Agencies can apply as a </w:t>
      </w:r>
      <w:r w:rsidRPr="00DE68E5">
        <w:rPr>
          <w:rFonts w:ascii="Times New Roman" w:hAnsi="Times New Roman" w:cs="Times New Roman"/>
          <w:b/>
          <w:bCs/>
          <w:lang w:val="en-GB"/>
        </w:rPr>
        <w:t>co-applicant</w:t>
      </w:r>
      <w:r w:rsidRPr="00DE68E5">
        <w:rPr>
          <w:rFonts w:ascii="Times New Roman" w:hAnsi="Times New Roman" w:cs="Times New Roman"/>
          <w:lang w:val="en-GB"/>
        </w:rPr>
        <w:t>.</w:t>
      </w:r>
    </w:p>
    <w:p w14:paraId="0A80FBDA" w14:textId="77777777" w:rsidR="002B7238" w:rsidRPr="00DE68E5" w:rsidRDefault="009238B6"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Is there a requirement of minimum population of province/district/town for a municipality to apply? </w:t>
      </w:r>
    </w:p>
    <w:p w14:paraId="6397BC5F" w14:textId="54E5AF40" w:rsidR="00856FFF" w:rsidRPr="00DE68E5" w:rsidRDefault="009238B6" w:rsidP="0000267F">
      <w:pPr>
        <w:pStyle w:val="ListParagraph"/>
        <w:tabs>
          <w:tab w:val="num" w:pos="709"/>
        </w:tabs>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 xml:space="preserve">There is no such requirement. All municipalities can apply to this call. </w:t>
      </w:r>
    </w:p>
    <w:p w14:paraId="1C622E0D" w14:textId="73BB7EB8" w:rsidR="002A668C" w:rsidRPr="00DE68E5" w:rsidRDefault="0051047A"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Can</w:t>
      </w:r>
      <w:r w:rsidR="002A668C" w:rsidRPr="00DE68E5">
        <w:rPr>
          <w:rFonts w:ascii="Times New Roman" w:hAnsi="Times New Roman" w:cs="Times New Roman"/>
          <w:b/>
          <w:lang w:val="en-GB"/>
        </w:rPr>
        <w:t xml:space="preserve"> union of </w:t>
      </w:r>
      <w:r w:rsidR="003A0613" w:rsidRPr="00DE68E5">
        <w:rPr>
          <w:rFonts w:ascii="Times New Roman" w:hAnsi="Times New Roman" w:cs="Times New Roman"/>
          <w:b/>
          <w:lang w:val="en-GB"/>
        </w:rPr>
        <w:t>municipalities from Turkey</w:t>
      </w:r>
      <w:r w:rsidR="002A668C" w:rsidRPr="00DE68E5">
        <w:rPr>
          <w:rFonts w:ascii="Times New Roman" w:hAnsi="Times New Roman" w:cs="Times New Roman"/>
          <w:b/>
          <w:lang w:val="en-GB"/>
        </w:rPr>
        <w:t xml:space="preserve"> apply to </w:t>
      </w:r>
      <w:r w:rsidRPr="00DE68E5">
        <w:rPr>
          <w:rFonts w:ascii="Times New Roman" w:hAnsi="Times New Roman" w:cs="Times New Roman"/>
          <w:b/>
          <w:lang w:val="en-GB"/>
        </w:rPr>
        <w:t>this call</w:t>
      </w:r>
      <w:r w:rsidR="002A668C" w:rsidRPr="00DE68E5">
        <w:rPr>
          <w:rFonts w:ascii="Times New Roman" w:hAnsi="Times New Roman" w:cs="Times New Roman"/>
          <w:b/>
          <w:lang w:val="en-GB"/>
        </w:rPr>
        <w:t>?</w:t>
      </w:r>
    </w:p>
    <w:p w14:paraId="5CE01A6A" w14:textId="46A09B2E" w:rsidR="002A668C" w:rsidRPr="00DE68E5" w:rsidRDefault="000472B1" w:rsidP="0000267F">
      <w:pPr>
        <w:tabs>
          <w:tab w:val="num" w:pos="567"/>
          <w:tab w:val="num" w:pos="709"/>
        </w:tabs>
        <w:spacing w:before="100"/>
        <w:ind w:left="567"/>
        <w:jc w:val="both"/>
        <w:rPr>
          <w:sz w:val="22"/>
          <w:szCs w:val="22"/>
          <w:lang w:val="en-GB"/>
        </w:rPr>
      </w:pPr>
      <w:r w:rsidRPr="00DE68E5">
        <w:rPr>
          <w:sz w:val="22"/>
          <w:szCs w:val="22"/>
          <w:lang w:val="en-GB"/>
        </w:rPr>
        <w:t xml:space="preserve">No. </w:t>
      </w:r>
      <w:r w:rsidR="003A0613" w:rsidRPr="00DE68E5">
        <w:rPr>
          <w:sz w:val="22"/>
          <w:szCs w:val="22"/>
          <w:lang w:val="en-GB"/>
        </w:rPr>
        <w:t xml:space="preserve">Please see Section 2.1.1, Important Note-1 and Important Note-2 of the guidelines. However, they can participate in the projects as “associates” as long as they play a real role in the action and bring </w:t>
      </w:r>
      <w:proofErr w:type="gramStart"/>
      <w:r w:rsidR="003A0613" w:rsidRPr="00DE68E5">
        <w:rPr>
          <w:sz w:val="22"/>
          <w:szCs w:val="22"/>
          <w:lang w:val="en-GB"/>
        </w:rPr>
        <w:t>added value</w:t>
      </w:r>
      <w:proofErr w:type="gramEnd"/>
      <w:r w:rsidR="003A0613" w:rsidRPr="00DE68E5">
        <w:rPr>
          <w:sz w:val="22"/>
          <w:szCs w:val="22"/>
          <w:lang w:val="en-GB"/>
        </w:rPr>
        <w:t xml:space="preserve"> for reaching the project objectives.</w:t>
      </w:r>
    </w:p>
    <w:p w14:paraId="0FC01AB2" w14:textId="24B10D25" w:rsidR="00856FFF" w:rsidRPr="00DE68E5" w:rsidRDefault="00856FFF"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Can cooperatives apply as a co-applicant?</w:t>
      </w:r>
    </w:p>
    <w:p w14:paraId="57CCD67C" w14:textId="49B0FF6B" w:rsidR="006A04C7" w:rsidRPr="00DE68E5" w:rsidRDefault="005D064B" w:rsidP="0000267F">
      <w:pPr>
        <w:tabs>
          <w:tab w:val="num" w:pos="567"/>
          <w:tab w:val="num" w:pos="709"/>
        </w:tabs>
        <w:spacing w:before="100"/>
        <w:ind w:left="567"/>
        <w:jc w:val="both"/>
        <w:rPr>
          <w:sz w:val="22"/>
          <w:szCs w:val="22"/>
          <w:lang w:val="en-GB"/>
        </w:rPr>
      </w:pPr>
      <w:r w:rsidRPr="00DE68E5">
        <w:rPr>
          <w:sz w:val="22"/>
          <w:szCs w:val="22"/>
          <w:lang w:val="en-GB"/>
        </w:rPr>
        <w:t>Yes,</w:t>
      </w:r>
      <w:r w:rsidR="00C23214" w:rsidRPr="00DE68E5">
        <w:rPr>
          <w:sz w:val="22"/>
          <w:szCs w:val="22"/>
          <w:lang w:val="en-GB"/>
        </w:rPr>
        <w:t xml:space="preserve"> </w:t>
      </w:r>
      <w:r w:rsidRPr="00DE68E5">
        <w:rPr>
          <w:sz w:val="22"/>
          <w:szCs w:val="22"/>
          <w:lang w:val="en-GB"/>
        </w:rPr>
        <w:t>h</w:t>
      </w:r>
      <w:r w:rsidR="00C23214" w:rsidRPr="00DE68E5">
        <w:rPr>
          <w:sz w:val="22"/>
          <w:szCs w:val="22"/>
          <w:lang w:val="en-GB"/>
        </w:rPr>
        <w:t xml:space="preserve">owever, they should demonstrate that their operations are strictly non-profit making. Please see footnote 15 of the guidelines for how this </w:t>
      </w:r>
      <w:proofErr w:type="gramStart"/>
      <w:r w:rsidR="00C23214" w:rsidRPr="00DE68E5">
        <w:rPr>
          <w:sz w:val="22"/>
          <w:szCs w:val="22"/>
          <w:lang w:val="en-GB"/>
        </w:rPr>
        <w:t>will be demonstrated</w:t>
      </w:r>
      <w:proofErr w:type="gramEnd"/>
      <w:r w:rsidR="00C23214" w:rsidRPr="00DE68E5">
        <w:rPr>
          <w:sz w:val="22"/>
          <w:szCs w:val="22"/>
          <w:lang w:val="en-GB"/>
        </w:rPr>
        <w:t xml:space="preserve"> by the applicants.</w:t>
      </w:r>
    </w:p>
    <w:p w14:paraId="22776283" w14:textId="4104AAC5" w:rsidR="00E60100" w:rsidRPr="00DE68E5" w:rsidRDefault="00E60100"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Can civil society organisations apply as a co-applicant?</w:t>
      </w:r>
    </w:p>
    <w:p w14:paraId="590AF236" w14:textId="2D18BA19" w:rsidR="00E60100" w:rsidRDefault="005A05E4"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Civil society organisations from Turkey (</w:t>
      </w:r>
      <w:r w:rsidR="00006C75" w:rsidRPr="00DE68E5">
        <w:rPr>
          <w:rFonts w:ascii="Times New Roman" w:hAnsi="Times New Roman" w:cs="Times New Roman"/>
          <w:lang w:val="en-GB"/>
        </w:rPr>
        <w:t>a</w:t>
      </w:r>
      <w:r w:rsidRPr="00DE68E5">
        <w:rPr>
          <w:rFonts w:ascii="Times New Roman" w:hAnsi="Times New Roman" w:cs="Times New Roman"/>
          <w:lang w:val="en-GB"/>
        </w:rPr>
        <w:t>ssociations</w:t>
      </w:r>
      <w:r w:rsidR="00006C75" w:rsidRPr="00DE68E5">
        <w:rPr>
          <w:rFonts w:ascii="Times New Roman" w:hAnsi="Times New Roman" w:cs="Times New Roman"/>
          <w:lang w:val="en-GB"/>
        </w:rPr>
        <w:t>,</w:t>
      </w:r>
      <w:r w:rsidR="00E60100" w:rsidRPr="00DE68E5">
        <w:rPr>
          <w:rFonts w:ascii="Times New Roman" w:hAnsi="Times New Roman" w:cs="Times New Roman"/>
          <w:lang w:val="en-GB"/>
        </w:rPr>
        <w:t xml:space="preserve"> foundations</w:t>
      </w:r>
      <w:r w:rsidR="00006C75" w:rsidRPr="00DE68E5">
        <w:rPr>
          <w:rFonts w:ascii="Times New Roman" w:hAnsi="Times New Roman" w:cs="Times New Roman"/>
          <w:lang w:val="en-GB"/>
        </w:rPr>
        <w:t>;</w:t>
      </w:r>
      <w:r w:rsidR="00E60100" w:rsidRPr="00DE68E5">
        <w:rPr>
          <w:rFonts w:ascii="Times New Roman" w:hAnsi="Times New Roman" w:cs="Times New Roman"/>
          <w:lang w:val="en-GB"/>
        </w:rPr>
        <w:t xml:space="preserve"> federations or confederations of associations or foundations</w:t>
      </w:r>
      <w:r w:rsidR="00006C75" w:rsidRPr="00DE68E5">
        <w:rPr>
          <w:rFonts w:ascii="Times New Roman" w:hAnsi="Times New Roman" w:cs="Times New Roman"/>
          <w:lang w:val="en-GB"/>
        </w:rPr>
        <w:t>;</w:t>
      </w:r>
      <w:r w:rsidR="00E60100" w:rsidRPr="00DE68E5">
        <w:rPr>
          <w:rFonts w:ascii="Times New Roman" w:hAnsi="Times New Roman" w:cs="Times New Roman"/>
          <w:lang w:val="en-GB"/>
        </w:rPr>
        <w:t xml:space="preserve"> cooperatives</w:t>
      </w:r>
      <w:r w:rsidRPr="00DE68E5">
        <w:rPr>
          <w:rFonts w:ascii="Times New Roman" w:hAnsi="Times New Roman" w:cs="Times New Roman"/>
          <w:lang w:val="en-GB"/>
        </w:rPr>
        <w:t>)</w:t>
      </w:r>
      <w:r w:rsidR="00E60100" w:rsidRPr="00DE68E5">
        <w:rPr>
          <w:rFonts w:ascii="Times New Roman" w:hAnsi="Times New Roman" w:cs="Times New Roman"/>
          <w:lang w:val="en-GB"/>
        </w:rPr>
        <w:t xml:space="preserve"> and civil society organisations from the EU member states or other eligible countrie</w:t>
      </w:r>
      <w:r w:rsidRPr="00DE68E5">
        <w:rPr>
          <w:rFonts w:ascii="Times New Roman" w:hAnsi="Times New Roman" w:cs="Times New Roman"/>
          <w:lang w:val="en-GB"/>
        </w:rPr>
        <w:t xml:space="preserve">s except Turkey (associations; </w:t>
      </w:r>
      <w:r w:rsidR="00E60100" w:rsidRPr="00DE68E5">
        <w:rPr>
          <w:rFonts w:ascii="Times New Roman" w:hAnsi="Times New Roman" w:cs="Times New Roman"/>
          <w:lang w:val="en-GB"/>
        </w:rPr>
        <w:t xml:space="preserve">foundations; federations/confederations of associations/foundations; entities established as not-for-profit companies/charitable organizations; cooperatives) can apply as a </w:t>
      </w:r>
      <w:r w:rsidR="00E60100" w:rsidRPr="00DE68E5">
        <w:rPr>
          <w:rFonts w:ascii="Times New Roman" w:hAnsi="Times New Roman" w:cs="Times New Roman"/>
          <w:b/>
          <w:bCs/>
          <w:lang w:val="en-GB"/>
        </w:rPr>
        <w:t>co-applicant</w:t>
      </w:r>
      <w:r w:rsidR="00E60100" w:rsidRPr="00DE68E5">
        <w:rPr>
          <w:rFonts w:ascii="Times New Roman" w:hAnsi="Times New Roman" w:cs="Times New Roman"/>
          <w:lang w:val="en-GB"/>
        </w:rPr>
        <w:t xml:space="preserve">. </w:t>
      </w:r>
      <w:r w:rsidRPr="00DE68E5">
        <w:rPr>
          <w:rFonts w:ascii="Times New Roman" w:hAnsi="Times New Roman" w:cs="Times New Roman"/>
          <w:lang w:val="en-GB"/>
        </w:rPr>
        <w:t xml:space="preserve">Please also see footnotes 13, 14, 15 and 16 of in section 2.1.1 of the guidelines. </w:t>
      </w:r>
    </w:p>
    <w:p w14:paraId="28A8253A" w14:textId="46A30C02" w:rsidR="003B7F38" w:rsidRDefault="003B7F38" w:rsidP="0000267F">
      <w:pPr>
        <w:pStyle w:val="ListParagraph"/>
        <w:spacing w:before="100" w:after="0" w:line="240" w:lineRule="auto"/>
        <w:ind w:left="567"/>
        <w:jc w:val="both"/>
        <w:rPr>
          <w:rFonts w:ascii="Times New Roman" w:hAnsi="Times New Roman" w:cs="Times New Roman"/>
          <w:lang w:val="en-GB"/>
        </w:rPr>
      </w:pPr>
    </w:p>
    <w:p w14:paraId="78107E11" w14:textId="77777777" w:rsidR="003B7F38" w:rsidRPr="00DE68E5" w:rsidRDefault="003B7F38" w:rsidP="0000267F">
      <w:pPr>
        <w:pStyle w:val="ListParagraph"/>
        <w:spacing w:before="100" w:after="0" w:line="240" w:lineRule="auto"/>
        <w:ind w:left="567"/>
        <w:jc w:val="both"/>
        <w:rPr>
          <w:rFonts w:ascii="Times New Roman" w:hAnsi="Times New Roman" w:cs="Times New Roman"/>
          <w:lang w:val="en-GB"/>
        </w:rPr>
      </w:pPr>
    </w:p>
    <w:p w14:paraId="4EFE23EC" w14:textId="77777777" w:rsidR="00F77405" w:rsidRPr="00DE68E5" w:rsidRDefault="00F77405"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lastRenderedPageBreak/>
        <w:t xml:space="preserve">Can </w:t>
      </w:r>
      <w:proofErr w:type="gramStart"/>
      <w:r w:rsidRPr="00DE68E5">
        <w:rPr>
          <w:rFonts w:ascii="Times New Roman" w:hAnsi="Times New Roman" w:cs="Times New Roman"/>
          <w:b/>
          <w:lang w:val="en-GB"/>
        </w:rPr>
        <w:t>branches or representative offices</w:t>
      </w:r>
      <w:proofErr w:type="gramEnd"/>
      <w:r w:rsidRPr="00DE68E5">
        <w:rPr>
          <w:rFonts w:ascii="Times New Roman" w:hAnsi="Times New Roman" w:cs="Times New Roman"/>
          <w:b/>
          <w:lang w:val="en-GB"/>
        </w:rPr>
        <w:t xml:space="preserve"> or contact offices/bureaus of associations/foundations apply to this call?</w:t>
      </w:r>
    </w:p>
    <w:p w14:paraId="6148289A" w14:textId="14CAAFF4" w:rsidR="00F77405" w:rsidRPr="00DE68E5" w:rsidRDefault="00F77405" w:rsidP="0000267F">
      <w:pPr>
        <w:pStyle w:val="ListParagraph"/>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lang w:val="en-GB"/>
        </w:rPr>
        <w:t xml:space="preserve">As stated in the Important Note-1 and Important Note-2 in the guidelines, </w:t>
      </w:r>
      <w:proofErr w:type="gramStart"/>
      <w:r w:rsidR="00383673" w:rsidRPr="00DE68E5">
        <w:rPr>
          <w:rFonts w:ascii="Times New Roman" w:hAnsi="Times New Roman" w:cs="Times New Roman"/>
          <w:lang w:val="en-GB"/>
        </w:rPr>
        <w:t>branches or representative offices</w:t>
      </w:r>
      <w:proofErr w:type="gramEnd"/>
      <w:r w:rsidR="00383673" w:rsidRPr="00DE68E5">
        <w:rPr>
          <w:rFonts w:ascii="Times New Roman" w:hAnsi="Times New Roman" w:cs="Times New Roman"/>
          <w:lang w:val="en-GB"/>
        </w:rPr>
        <w:t xml:space="preserve"> or contact offices/bureaus of organisations (</w:t>
      </w:r>
      <w:r w:rsidR="00383673" w:rsidRPr="00425DD5">
        <w:rPr>
          <w:rFonts w:ascii="Times New Roman" w:hAnsi="Times New Roman" w:cs="Times New Roman"/>
          <w:b/>
          <w:lang w:val="en-GB"/>
        </w:rPr>
        <w:t>those that do not have legal personality</w:t>
      </w:r>
      <w:r w:rsidR="00383673" w:rsidRPr="00DE68E5">
        <w:rPr>
          <w:rFonts w:ascii="Times New Roman" w:hAnsi="Times New Roman" w:cs="Times New Roman"/>
          <w:lang w:val="en-GB"/>
        </w:rPr>
        <w:t>)</w:t>
      </w:r>
      <w:r w:rsidRPr="00DE68E5">
        <w:rPr>
          <w:rFonts w:ascii="Times New Roman" w:hAnsi="Times New Roman" w:cs="Times New Roman"/>
          <w:lang w:val="en-GB"/>
        </w:rPr>
        <w:t xml:space="preserve"> </w:t>
      </w:r>
      <w:r w:rsidRPr="00425DD5">
        <w:rPr>
          <w:rFonts w:ascii="Times New Roman" w:hAnsi="Times New Roman" w:cs="Times New Roman"/>
          <w:b/>
          <w:lang w:val="en-GB"/>
        </w:rPr>
        <w:t>cannot apply</w:t>
      </w:r>
      <w:r w:rsidRPr="00DE68E5">
        <w:rPr>
          <w:rFonts w:ascii="Times New Roman" w:hAnsi="Times New Roman" w:cs="Times New Roman"/>
          <w:lang w:val="en-GB"/>
        </w:rPr>
        <w:t xml:space="preserve"> for the call for proposal as a lead applicant or co-applicant. Please also see section 2.1.1 of the guidelines. </w:t>
      </w:r>
      <w:proofErr w:type="gramStart"/>
      <w:r w:rsidRPr="00DE68E5">
        <w:rPr>
          <w:rFonts w:ascii="Times New Roman" w:hAnsi="Times New Roman" w:cs="Times New Roman"/>
          <w:lang w:val="en-GB"/>
        </w:rPr>
        <w:t>Branches or representative offices</w:t>
      </w:r>
      <w:proofErr w:type="gramEnd"/>
      <w:r w:rsidRPr="00DE68E5">
        <w:rPr>
          <w:rFonts w:ascii="Times New Roman" w:hAnsi="Times New Roman" w:cs="Times New Roman"/>
          <w:lang w:val="en-GB"/>
        </w:rPr>
        <w:t xml:space="preserve"> or contact offices/bureaus of associations/foundations that </w:t>
      </w:r>
      <w:proofErr w:type="spellStart"/>
      <w:r w:rsidRPr="00DE68E5">
        <w:rPr>
          <w:rFonts w:ascii="Times New Roman" w:hAnsi="Times New Roman" w:cs="Times New Roman"/>
          <w:lang w:val="en-GB"/>
        </w:rPr>
        <w:t>fulfill</w:t>
      </w:r>
      <w:proofErr w:type="spellEnd"/>
      <w:r w:rsidRPr="00DE68E5">
        <w:rPr>
          <w:rFonts w:ascii="Times New Roman" w:hAnsi="Times New Roman" w:cs="Times New Roman"/>
          <w:lang w:val="en-GB"/>
        </w:rPr>
        <w:t xml:space="preserve"> these criteria </w:t>
      </w:r>
      <w:r w:rsidRPr="00DE68E5">
        <w:rPr>
          <w:rFonts w:ascii="Times New Roman" w:hAnsi="Times New Roman" w:cs="Times New Roman"/>
          <w:b/>
          <w:bCs/>
          <w:lang w:val="en-GB"/>
        </w:rPr>
        <w:t>can apply</w:t>
      </w:r>
      <w:r w:rsidRPr="00DE68E5">
        <w:rPr>
          <w:rFonts w:ascii="Times New Roman" w:hAnsi="Times New Roman" w:cs="Times New Roman"/>
          <w:lang w:val="en-GB"/>
        </w:rPr>
        <w:t xml:space="preserve"> as co-applicants. </w:t>
      </w:r>
    </w:p>
    <w:p w14:paraId="344FA211" w14:textId="74688C0D" w:rsidR="00856FFF" w:rsidRPr="00DE68E5" w:rsidRDefault="00856FFF"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Can an entity/institution/department/section/directorate of the municipality </w:t>
      </w:r>
      <w:r w:rsidR="00984FA7" w:rsidRPr="00DE68E5">
        <w:rPr>
          <w:rFonts w:ascii="Times New Roman" w:hAnsi="Times New Roman" w:cs="Times New Roman"/>
          <w:b/>
          <w:lang w:val="en-GB"/>
        </w:rPr>
        <w:t>fulfilling</w:t>
      </w:r>
      <w:r w:rsidRPr="00DE68E5">
        <w:rPr>
          <w:rFonts w:ascii="Times New Roman" w:hAnsi="Times New Roman" w:cs="Times New Roman"/>
          <w:b/>
          <w:lang w:val="en-GB"/>
        </w:rPr>
        <w:t xml:space="preserve"> any services apply </w:t>
      </w:r>
      <w:r w:rsidR="00C14D26" w:rsidRPr="00DE68E5">
        <w:rPr>
          <w:rFonts w:ascii="Times New Roman" w:hAnsi="Times New Roman" w:cs="Times New Roman"/>
          <w:b/>
          <w:lang w:val="en-GB"/>
        </w:rPr>
        <w:t>individually</w:t>
      </w:r>
      <w:r w:rsidR="00E60100" w:rsidRPr="00DE68E5">
        <w:rPr>
          <w:rFonts w:ascii="Times New Roman" w:hAnsi="Times New Roman" w:cs="Times New Roman"/>
          <w:b/>
          <w:lang w:val="en-GB"/>
        </w:rPr>
        <w:t xml:space="preserve"> </w:t>
      </w:r>
      <w:r w:rsidRPr="00DE68E5">
        <w:rPr>
          <w:rFonts w:ascii="Times New Roman" w:hAnsi="Times New Roman" w:cs="Times New Roman"/>
          <w:b/>
          <w:lang w:val="en-GB"/>
        </w:rPr>
        <w:t>as a lead applicant or co-applicant?</w:t>
      </w:r>
    </w:p>
    <w:p w14:paraId="6E0925A3" w14:textId="4AF65D3C" w:rsidR="00572A98" w:rsidRPr="00DE68E5" w:rsidRDefault="00856FFF" w:rsidP="0000267F">
      <w:pPr>
        <w:tabs>
          <w:tab w:val="num" w:pos="567"/>
          <w:tab w:val="num" w:pos="709"/>
        </w:tabs>
        <w:spacing w:before="100"/>
        <w:ind w:left="567"/>
        <w:jc w:val="both"/>
        <w:rPr>
          <w:sz w:val="22"/>
          <w:szCs w:val="22"/>
          <w:lang w:val="en-GB"/>
        </w:rPr>
      </w:pPr>
      <w:r w:rsidRPr="00DE68E5">
        <w:rPr>
          <w:sz w:val="22"/>
          <w:szCs w:val="22"/>
          <w:lang w:val="en-GB"/>
        </w:rPr>
        <w:t>If an applicant is linked to a municipality (such as entity/institution/department/section/</w:t>
      </w:r>
      <w:r w:rsidR="00E7279E" w:rsidRPr="00DE68E5">
        <w:rPr>
          <w:sz w:val="22"/>
          <w:szCs w:val="22"/>
          <w:lang w:val="en-GB"/>
        </w:rPr>
        <w:t xml:space="preserve"> </w:t>
      </w:r>
      <w:r w:rsidRPr="00DE68E5">
        <w:rPr>
          <w:sz w:val="22"/>
          <w:szCs w:val="22"/>
          <w:lang w:val="en-GB"/>
        </w:rPr>
        <w:t xml:space="preserve">directorate), the municipality itself will be regarded as a </w:t>
      </w:r>
      <w:r w:rsidR="006248B9" w:rsidRPr="00DE68E5">
        <w:rPr>
          <w:sz w:val="22"/>
          <w:szCs w:val="22"/>
          <w:lang w:val="en-GB"/>
        </w:rPr>
        <w:t xml:space="preserve">lead </w:t>
      </w:r>
      <w:r w:rsidRPr="00DE68E5">
        <w:rPr>
          <w:sz w:val="22"/>
          <w:szCs w:val="22"/>
          <w:lang w:val="en-GB"/>
        </w:rPr>
        <w:t>applicant</w:t>
      </w:r>
      <w:r w:rsidR="006248B9" w:rsidRPr="00DE68E5">
        <w:rPr>
          <w:sz w:val="22"/>
          <w:szCs w:val="22"/>
          <w:lang w:val="en-GB"/>
        </w:rPr>
        <w:t xml:space="preserve"> or co-applicant</w:t>
      </w:r>
      <w:r w:rsidR="004F4581" w:rsidRPr="00DE68E5">
        <w:rPr>
          <w:sz w:val="22"/>
          <w:szCs w:val="22"/>
          <w:lang w:val="en-GB"/>
        </w:rPr>
        <w:t>.</w:t>
      </w:r>
    </w:p>
    <w:p w14:paraId="435341FC" w14:textId="6E70DDB1" w:rsidR="00661B48" w:rsidRPr="00DE68E5" w:rsidRDefault="00661B48"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proofErr w:type="gramStart"/>
      <w:r w:rsidRPr="00DE68E5">
        <w:rPr>
          <w:rFonts w:ascii="Times New Roman" w:hAnsi="Times New Roman" w:cs="Times New Roman"/>
          <w:b/>
          <w:lang w:val="en-GB"/>
        </w:rPr>
        <w:t>Can a partnership structure be established</w:t>
      </w:r>
      <w:proofErr w:type="gramEnd"/>
      <w:r w:rsidRPr="00DE68E5">
        <w:rPr>
          <w:rFonts w:ascii="Times New Roman" w:hAnsi="Times New Roman" w:cs="Times New Roman"/>
          <w:b/>
          <w:lang w:val="en-GB"/>
        </w:rPr>
        <w:t xml:space="preserve"> with local administrations where trustees</w:t>
      </w:r>
      <w:r w:rsidR="0055414E" w:rsidRPr="00DE68E5">
        <w:rPr>
          <w:rFonts w:ascii="Times New Roman" w:hAnsi="Times New Roman" w:cs="Times New Roman"/>
          <w:b/>
          <w:lang w:val="en-GB"/>
        </w:rPr>
        <w:t xml:space="preserve"> (</w:t>
      </w:r>
      <w:proofErr w:type="spellStart"/>
      <w:r w:rsidR="008971C3" w:rsidRPr="00DE68E5">
        <w:rPr>
          <w:rFonts w:ascii="Times New Roman" w:hAnsi="Times New Roman" w:cs="Times New Roman"/>
          <w:b/>
          <w:i/>
          <w:lang w:val="en-GB"/>
        </w:rPr>
        <w:t>kayyım</w:t>
      </w:r>
      <w:proofErr w:type="spellEnd"/>
      <w:r w:rsidR="0055414E" w:rsidRPr="00DE68E5">
        <w:rPr>
          <w:rFonts w:ascii="Times New Roman" w:hAnsi="Times New Roman" w:cs="Times New Roman"/>
          <w:b/>
          <w:lang w:val="en-GB"/>
        </w:rPr>
        <w:t>)</w:t>
      </w:r>
      <w:r w:rsidRPr="00DE68E5">
        <w:rPr>
          <w:rFonts w:ascii="Times New Roman" w:hAnsi="Times New Roman" w:cs="Times New Roman"/>
          <w:b/>
          <w:lang w:val="en-GB"/>
        </w:rPr>
        <w:t xml:space="preserve"> were appointed to the municipality? </w:t>
      </w:r>
    </w:p>
    <w:p w14:paraId="6C173151" w14:textId="77777777" w:rsidR="00661B48" w:rsidRPr="00DE68E5" w:rsidRDefault="00661B48" w:rsidP="0000267F">
      <w:pPr>
        <w:tabs>
          <w:tab w:val="num" w:pos="567"/>
          <w:tab w:val="num" w:pos="709"/>
        </w:tabs>
        <w:spacing w:before="100"/>
        <w:ind w:left="567"/>
        <w:jc w:val="both"/>
        <w:rPr>
          <w:sz w:val="22"/>
          <w:szCs w:val="22"/>
          <w:lang w:val="en-GB"/>
        </w:rPr>
      </w:pPr>
      <w:r w:rsidRPr="00DE68E5">
        <w:rPr>
          <w:sz w:val="22"/>
          <w:szCs w:val="22"/>
          <w:lang w:val="en-GB"/>
        </w:rPr>
        <w:t xml:space="preserve">Yes. </w:t>
      </w:r>
    </w:p>
    <w:p w14:paraId="4CC8AEDF" w14:textId="21F143CE" w:rsidR="002527F3" w:rsidRPr="00DE68E5" w:rsidRDefault="002527F3"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Can a co-applicant be an entity </w:t>
      </w:r>
      <w:r w:rsidR="00EE0697" w:rsidRPr="00DE68E5">
        <w:rPr>
          <w:rFonts w:ascii="Times New Roman" w:hAnsi="Times New Roman" w:cs="Times New Roman"/>
          <w:b/>
          <w:lang w:val="en-GB"/>
        </w:rPr>
        <w:t xml:space="preserve">from a non-EU Member State (such as </w:t>
      </w:r>
      <w:r w:rsidR="006D04D0" w:rsidRPr="00DE68E5">
        <w:rPr>
          <w:rFonts w:ascii="Times New Roman" w:hAnsi="Times New Roman" w:cs="Times New Roman"/>
          <w:b/>
          <w:lang w:val="en-GB"/>
        </w:rPr>
        <w:t>United Kingdom</w:t>
      </w:r>
      <w:r w:rsidR="00DB3B67" w:rsidRPr="00DE68E5">
        <w:rPr>
          <w:rFonts w:ascii="Times New Roman" w:hAnsi="Times New Roman" w:cs="Times New Roman"/>
          <w:b/>
          <w:lang w:val="en-GB"/>
        </w:rPr>
        <w:t xml:space="preserve">, </w:t>
      </w:r>
      <w:r w:rsidRPr="00DE68E5">
        <w:rPr>
          <w:rFonts w:ascii="Times New Roman" w:hAnsi="Times New Roman" w:cs="Times New Roman"/>
          <w:b/>
          <w:lang w:val="en-GB"/>
        </w:rPr>
        <w:t>Norway</w:t>
      </w:r>
      <w:r w:rsidR="00EE0697" w:rsidRPr="00DE68E5">
        <w:rPr>
          <w:rFonts w:ascii="Times New Roman" w:hAnsi="Times New Roman" w:cs="Times New Roman"/>
          <w:b/>
          <w:lang w:val="en-GB"/>
        </w:rPr>
        <w:t>,</w:t>
      </w:r>
      <w:r w:rsidR="002258E8" w:rsidRPr="00DE68E5">
        <w:rPr>
          <w:rFonts w:ascii="Times New Roman" w:hAnsi="Times New Roman" w:cs="Times New Roman"/>
          <w:b/>
          <w:lang w:val="en-GB"/>
        </w:rPr>
        <w:t xml:space="preserve"> Albania</w:t>
      </w:r>
      <w:r w:rsidR="000E537A" w:rsidRPr="00DE68E5">
        <w:rPr>
          <w:rFonts w:ascii="Times New Roman" w:hAnsi="Times New Roman" w:cs="Times New Roman"/>
          <w:b/>
          <w:lang w:val="en-GB"/>
        </w:rPr>
        <w:t>, Ukraine</w:t>
      </w:r>
      <w:r w:rsidRPr="00DE68E5">
        <w:rPr>
          <w:rFonts w:ascii="Times New Roman" w:hAnsi="Times New Roman" w:cs="Times New Roman"/>
          <w:b/>
          <w:lang w:val="en-GB"/>
        </w:rPr>
        <w:t xml:space="preserve"> </w:t>
      </w:r>
      <w:proofErr w:type="gramStart"/>
      <w:r w:rsidR="00EE0697" w:rsidRPr="00DE68E5">
        <w:rPr>
          <w:rFonts w:ascii="Times New Roman" w:hAnsi="Times New Roman" w:cs="Times New Roman"/>
          <w:b/>
          <w:lang w:val="en-GB"/>
        </w:rPr>
        <w:t>and etc</w:t>
      </w:r>
      <w:proofErr w:type="gramEnd"/>
      <w:r w:rsidR="00EE0697" w:rsidRPr="00DE68E5">
        <w:rPr>
          <w:rFonts w:ascii="Times New Roman" w:hAnsi="Times New Roman" w:cs="Times New Roman"/>
          <w:b/>
          <w:lang w:val="en-GB"/>
        </w:rPr>
        <w:t>.)</w:t>
      </w:r>
      <w:r w:rsidRPr="00DE68E5">
        <w:rPr>
          <w:rFonts w:ascii="Times New Roman" w:hAnsi="Times New Roman" w:cs="Times New Roman"/>
          <w:b/>
          <w:lang w:val="en-GB"/>
        </w:rPr>
        <w:t>?</w:t>
      </w:r>
    </w:p>
    <w:p w14:paraId="49E96CC4" w14:textId="68639458" w:rsidR="00324A14" w:rsidRPr="00DE68E5" w:rsidRDefault="00B97F03"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 xml:space="preserve">If an entity established in an eligible country according to the IPA Regulation </w:t>
      </w:r>
      <w:r w:rsidR="00E7279E" w:rsidRPr="00DE68E5">
        <w:rPr>
          <w:rFonts w:ascii="Times New Roman" w:hAnsi="Times New Roman" w:cs="Times New Roman"/>
          <w:lang w:val="en-GB"/>
        </w:rPr>
        <w:t xml:space="preserve">fulfils </w:t>
      </w:r>
      <w:r w:rsidRPr="00DE68E5">
        <w:rPr>
          <w:rFonts w:ascii="Times New Roman" w:hAnsi="Times New Roman" w:cs="Times New Roman"/>
          <w:lang w:val="en-GB"/>
        </w:rPr>
        <w:t xml:space="preserve">the </w:t>
      </w:r>
      <w:r w:rsidR="00E7279E" w:rsidRPr="00DE68E5">
        <w:rPr>
          <w:rFonts w:ascii="Times New Roman" w:hAnsi="Times New Roman" w:cs="Times New Roman"/>
          <w:lang w:val="en-GB"/>
        </w:rPr>
        <w:t xml:space="preserve">eligibility </w:t>
      </w:r>
      <w:proofErr w:type="gramStart"/>
      <w:r w:rsidRPr="00DE68E5">
        <w:rPr>
          <w:rFonts w:ascii="Times New Roman" w:hAnsi="Times New Roman" w:cs="Times New Roman"/>
          <w:lang w:val="en-GB"/>
        </w:rPr>
        <w:t>requirements</w:t>
      </w:r>
      <w:proofErr w:type="gramEnd"/>
      <w:r w:rsidRPr="00DE68E5">
        <w:rPr>
          <w:rFonts w:ascii="Times New Roman" w:hAnsi="Times New Roman" w:cs="Times New Roman"/>
          <w:lang w:val="en-GB"/>
        </w:rPr>
        <w:t xml:space="preserve"> </w:t>
      </w:r>
      <w:r w:rsidR="00E7279E" w:rsidRPr="00DE68E5">
        <w:rPr>
          <w:rFonts w:ascii="Times New Roman" w:hAnsi="Times New Roman" w:cs="Times New Roman"/>
          <w:lang w:val="en-GB"/>
        </w:rPr>
        <w:t>in s</w:t>
      </w:r>
      <w:r w:rsidRPr="00DE68E5">
        <w:rPr>
          <w:rFonts w:ascii="Times New Roman" w:hAnsi="Times New Roman" w:cs="Times New Roman"/>
          <w:lang w:val="en-GB"/>
        </w:rPr>
        <w:t>ection</w:t>
      </w:r>
      <w:r w:rsidR="00E7279E" w:rsidRPr="00DE68E5">
        <w:rPr>
          <w:rFonts w:ascii="Times New Roman" w:hAnsi="Times New Roman" w:cs="Times New Roman"/>
          <w:lang w:val="en-GB"/>
        </w:rPr>
        <w:t>s</w:t>
      </w:r>
      <w:r w:rsidRPr="00DE68E5">
        <w:rPr>
          <w:rFonts w:ascii="Times New Roman" w:hAnsi="Times New Roman" w:cs="Times New Roman"/>
          <w:lang w:val="en-GB"/>
        </w:rPr>
        <w:t xml:space="preserve"> 2.1.1 </w:t>
      </w:r>
      <w:r w:rsidR="00E7279E" w:rsidRPr="00DE68E5">
        <w:rPr>
          <w:rFonts w:ascii="Times New Roman" w:hAnsi="Times New Roman" w:cs="Times New Roman"/>
          <w:lang w:val="en-GB"/>
        </w:rPr>
        <w:t xml:space="preserve">and 2.1.2 </w:t>
      </w:r>
      <w:r w:rsidRPr="00DE68E5">
        <w:rPr>
          <w:rFonts w:ascii="Times New Roman" w:hAnsi="Times New Roman" w:cs="Times New Roman"/>
          <w:lang w:val="en-GB"/>
        </w:rPr>
        <w:t>of the guidelines, it may be</w:t>
      </w:r>
      <w:r w:rsidR="008971C3" w:rsidRPr="00DE68E5">
        <w:rPr>
          <w:rFonts w:ascii="Times New Roman" w:hAnsi="Times New Roman" w:cs="Times New Roman"/>
          <w:lang w:val="en-GB"/>
        </w:rPr>
        <w:t xml:space="preserve"> a</w:t>
      </w:r>
      <w:r w:rsidRPr="00DE68E5">
        <w:rPr>
          <w:rFonts w:ascii="Times New Roman" w:hAnsi="Times New Roman" w:cs="Times New Roman"/>
          <w:lang w:val="en-GB"/>
        </w:rPr>
        <w:t xml:space="preserve"> </w:t>
      </w:r>
      <w:r w:rsidR="00733FBD" w:rsidRPr="00DE68E5">
        <w:rPr>
          <w:rFonts w:ascii="Times New Roman" w:hAnsi="Times New Roman" w:cs="Times New Roman"/>
          <w:lang w:val="en-GB"/>
        </w:rPr>
        <w:t>lead applicant,</w:t>
      </w:r>
      <w:r w:rsidRPr="00DE68E5">
        <w:rPr>
          <w:rFonts w:ascii="Times New Roman" w:hAnsi="Times New Roman" w:cs="Times New Roman"/>
          <w:lang w:val="en-GB"/>
        </w:rPr>
        <w:t xml:space="preserve"> co-applicant</w:t>
      </w:r>
      <w:r w:rsidR="00733FBD" w:rsidRPr="00DE68E5">
        <w:rPr>
          <w:rFonts w:ascii="Times New Roman" w:hAnsi="Times New Roman" w:cs="Times New Roman"/>
          <w:lang w:val="en-GB"/>
        </w:rPr>
        <w:t xml:space="preserve"> or affiliated entity</w:t>
      </w:r>
      <w:r w:rsidRPr="00DE68E5">
        <w:rPr>
          <w:rFonts w:ascii="Times New Roman" w:hAnsi="Times New Roman" w:cs="Times New Roman"/>
          <w:lang w:val="en-GB"/>
        </w:rPr>
        <w:t>.</w:t>
      </w:r>
      <w:r w:rsidR="008971C3" w:rsidRPr="00DE68E5">
        <w:rPr>
          <w:rFonts w:ascii="Times New Roman" w:hAnsi="Times New Roman" w:cs="Times New Roman"/>
          <w:lang w:val="en-GB"/>
        </w:rPr>
        <w:t xml:space="preserve"> Please </w:t>
      </w:r>
      <w:r w:rsidR="000E537A" w:rsidRPr="00DE68E5">
        <w:rPr>
          <w:rFonts w:ascii="Times New Roman" w:hAnsi="Times New Roman" w:cs="Times New Roman"/>
          <w:lang w:val="en-GB"/>
        </w:rPr>
        <w:t xml:space="preserve">also </w:t>
      </w:r>
      <w:r w:rsidR="008971C3" w:rsidRPr="00DE68E5">
        <w:rPr>
          <w:rFonts w:ascii="Times New Roman" w:hAnsi="Times New Roman" w:cs="Times New Roman"/>
          <w:lang w:val="en-GB"/>
        </w:rPr>
        <w:t xml:space="preserve">see the footnote </w:t>
      </w:r>
      <w:r w:rsidR="00243761" w:rsidRPr="00DE68E5">
        <w:rPr>
          <w:rFonts w:ascii="Times New Roman" w:hAnsi="Times New Roman" w:cs="Times New Roman"/>
          <w:lang w:val="en-GB"/>
        </w:rPr>
        <w:t xml:space="preserve">4 </w:t>
      </w:r>
      <w:r w:rsidR="008971C3" w:rsidRPr="00DE68E5">
        <w:rPr>
          <w:rFonts w:ascii="Times New Roman" w:hAnsi="Times New Roman" w:cs="Times New Roman"/>
          <w:lang w:val="en-GB"/>
        </w:rPr>
        <w:t>of the guidelines for further information about other eligible countries according to the IPA Regulation.</w:t>
      </w:r>
      <w:r w:rsidRPr="00DE68E5">
        <w:rPr>
          <w:rFonts w:ascii="Times New Roman" w:hAnsi="Times New Roman" w:cs="Times New Roman"/>
          <w:lang w:val="en-GB"/>
        </w:rPr>
        <w:t xml:space="preserve"> </w:t>
      </w:r>
      <w:r w:rsidR="00E7279E" w:rsidRPr="00DE68E5">
        <w:rPr>
          <w:rFonts w:ascii="Times New Roman" w:hAnsi="Times New Roman" w:cs="Times New Roman"/>
          <w:lang w:val="en-GB"/>
        </w:rPr>
        <w:t>Please also see Reply-</w:t>
      </w:r>
      <w:r w:rsidR="008851A0" w:rsidRPr="00DE68E5">
        <w:rPr>
          <w:rFonts w:ascii="Times New Roman" w:hAnsi="Times New Roman" w:cs="Times New Roman"/>
          <w:lang w:val="en-GB"/>
        </w:rPr>
        <w:t>21</w:t>
      </w:r>
      <w:r w:rsidR="00E7279E" w:rsidRPr="00DE68E5">
        <w:rPr>
          <w:rFonts w:ascii="Times New Roman" w:hAnsi="Times New Roman" w:cs="Times New Roman"/>
          <w:lang w:val="en-GB"/>
        </w:rPr>
        <w:t>.</w:t>
      </w:r>
    </w:p>
    <w:p w14:paraId="0BF3749A" w14:textId="02C1BE0C" w:rsidR="00354CD7" w:rsidRPr="00DE68E5" w:rsidRDefault="00E4548C" w:rsidP="0000267F">
      <w:pPr>
        <w:pStyle w:val="ListParagraph"/>
        <w:numPr>
          <w:ilvl w:val="0"/>
          <w:numId w:val="3"/>
        </w:numPr>
        <w:tabs>
          <w:tab w:val="clear" w:pos="630"/>
          <w:tab w:val="num" w:pos="502"/>
        </w:tabs>
        <w:spacing w:before="100" w:after="0"/>
        <w:ind w:left="567"/>
        <w:jc w:val="both"/>
        <w:rPr>
          <w:rFonts w:ascii="Times New Roman" w:hAnsi="Times New Roman" w:cs="Times New Roman"/>
          <w:b/>
          <w:lang w:val="en-GB"/>
        </w:rPr>
      </w:pPr>
      <w:r w:rsidRPr="00DE68E5">
        <w:rPr>
          <w:rFonts w:ascii="Times New Roman" w:hAnsi="Times New Roman" w:cs="Times New Roman"/>
          <w:b/>
          <w:lang w:val="en-GB"/>
        </w:rPr>
        <w:t xml:space="preserve">Is it possible to </w:t>
      </w:r>
      <w:r w:rsidR="00354CD7" w:rsidRPr="00DE68E5">
        <w:rPr>
          <w:rFonts w:ascii="Times New Roman" w:hAnsi="Times New Roman" w:cs="Times New Roman"/>
          <w:b/>
          <w:lang w:val="en-GB"/>
        </w:rPr>
        <w:t xml:space="preserve">include a profit-making entity to our project? </w:t>
      </w:r>
    </w:p>
    <w:p w14:paraId="15CCFAC9" w14:textId="4EF2548F" w:rsidR="00354CD7" w:rsidRPr="00DE68E5" w:rsidRDefault="00354CD7" w:rsidP="0000267F">
      <w:pPr>
        <w:tabs>
          <w:tab w:val="num" w:pos="567"/>
          <w:tab w:val="num" w:pos="709"/>
        </w:tabs>
        <w:spacing w:before="100"/>
        <w:ind w:left="567"/>
        <w:jc w:val="both"/>
        <w:rPr>
          <w:sz w:val="22"/>
          <w:szCs w:val="22"/>
          <w:lang w:val="en-GB"/>
        </w:rPr>
      </w:pPr>
      <w:r w:rsidRPr="00DE68E5">
        <w:rPr>
          <w:sz w:val="22"/>
          <w:szCs w:val="22"/>
          <w:lang w:val="en-GB"/>
        </w:rPr>
        <w:t xml:space="preserve">As stated Sections 2.1.1 and 2.1.2 of the </w:t>
      </w:r>
      <w:proofErr w:type="gramStart"/>
      <w:r w:rsidRPr="00DE68E5">
        <w:rPr>
          <w:sz w:val="22"/>
          <w:szCs w:val="22"/>
          <w:lang w:val="en-GB"/>
        </w:rPr>
        <w:t>guidelines;</w:t>
      </w:r>
      <w:proofErr w:type="gramEnd"/>
      <w:r w:rsidRPr="00DE68E5">
        <w:rPr>
          <w:sz w:val="22"/>
          <w:szCs w:val="22"/>
          <w:lang w:val="en-GB"/>
        </w:rPr>
        <w:t xml:space="preserve"> profit making entities cannot be a lead applicant, </w:t>
      </w:r>
      <w:r w:rsidR="00E4548C" w:rsidRPr="00DE68E5">
        <w:rPr>
          <w:sz w:val="22"/>
          <w:szCs w:val="22"/>
          <w:lang w:val="en-GB"/>
        </w:rPr>
        <w:t xml:space="preserve">a </w:t>
      </w:r>
      <w:r w:rsidRPr="00DE68E5">
        <w:rPr>
          <w:sz w:val="22"/>
          <w:szCs w:val="22"/>
          <w:lang w:val="en-GB"/>
        </w:rPr>
        <w:t xml:space="preserve">co-applicant or an affiliated entity. However, they can participate in projects as “associates” as long as they play a real role in the project and bring </w:t>
      </w:r>
      <w:proofErr w:type="gramStart"/>
      <w:r w:rsidRPr="00DE68E5">
        <w:rPr>
          <w:sz w:val="22"/>
          <w:szCs w:val="22"/>
          <w:lang w:val="en-GB"/>
        </w:rPr>
        <w:t>added value</w:t>
      </w:r>
      <w:proofErr w:type="gramEnd"/>
      <w:r w:rsidRPr="00DE68E5">
        <w:rPr>
          <w:sz w:val="22"/>
          <w:szCs w:val="22"/>
          <w:lang w:val="en-GB"/>
        </w:rPr>
        <w:t xml:space="preserve"> for reaching the project objectives. Please see section 2.1.3 of the guidelines.</w:t>
      </w:r>
    </w:p>
    <w:p w14:paraId="0AD8E2C1" w14:textId="5C309225" w:rsidR="00DB34CF" w:rsidRPr="00DE68E5" w:rsidRDefault="00DB34CF" w:rsidP="0000267F">
      <w:pPr>
        <w:pStyle w:val="ListParagraph"/>
        <w:numPr>
          <w:ilvl w:val="0"/>
          <w:numId w:val="3"/>
        </w:numPr>
        <w:tabs>
          <w:tab w:val="clear" w:pos="630"/>
          <w:tab w:val="num" w:pos="567"/>
        </w:tabs>
        <w:spacing w:before="100" w:after="0"/>
        <w:ind w:left="570"/>
        <w:jc w:val="both"/>
        <w:rPr>
          <w:rFonts w:ascii="Times New Roman" w:hAnsi="Times New Roman" w:cs="Times New Roman"/>
          <w:b/>
          <w:lang w:val="en-GB"/>
        </w:rPr>
      </w:pPr>
      <w:r w:rsidRPr="00DE68E5">
        <w:rPr>
          <w:rFonts w:ascii="Times New Roman" w:hAnsi="Times New Roman" w:cs="Times New Roman"/>
          <w:b/>
          <w:lang w:val="en-GB"/>
        </w:rPr>
        <w:t>Is there any eligibility criteria for associates?</w:t>
      </w:r>
    </w:p>
    <w:p w14:paraId="1BB7C185" w14:textId="64E735BF" w:rsidR="00354CD7" w:rsidRPr="00DE68E5" w:rsidRDefault="00DB34CF"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Any organisation or individual may be involved in the action as associates. Associates do not have to meet the eligibility criteria referred to in Section 2.1.1.</w:t>
      </w:r>
    </w:p>
    <w:p w14:paraId="2E7D89D2" w14:textId="77777777" w:rsidR="00AE085C" w:rsidRPr="00DE68E5" w:rsidRDefault="00AE085C"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Is it compulsory to apply with current sister </w:t>
      </w:r>
      <w:proofErr w:type="gramStart"/>
      <w:r w:rsidRPr="00DE68E5">
        <w:rPr>
          <w:rFonts w:ascii="Times New Roman" w:hAnsi="Times New Roman" w:cs="Times New Roman"/>
          <w:b/>
          <w:lang w:val="en-GB"/>
        </w:rPr>
        <w:t>city(</w:t>
      </w:r>
      <w:proofErr w:type="spellStart"/>
      <w:proofErr w:type="gramEnd"/>
      <w:r w:rsidRPr="00DE68E5">
        <w:rPr>
          <w:rFonts w:ascii="Times New Roman" w:hAnsi="Times New Roman" w:cs="Times New Roman"/>
          <w:b/>
          <w:lang w:val="en-GB"/>
        </w:rPr>
        <w:t>ies</w:t>
      </w:r>
      <w:proofErr w:type="spellEnd"/>
      <w:r w:rsidRPr="00DE68E5">
        <w:rPr>
          <w:rFonts w:ascii="Times New Roman" w:hAnsi="Times New Roman" w:cs="Times New Roman"/>
          <w:b/>
          <w:lang w:val="en-GB"/>
        </w:rPr>
        <w:t xml:space="preserve">) </w:t>
      </w:r>
      <w:r w:rsidR="00EF13DA" w:rsidRPr="00DE68E5">
        <w:rPr>
          <w:rFonts w:ascii="Times New Roman" w:hAnsi="Times New Roman" w:cs="Times New Roman"/>
          <w:b/>
          <w:lang w:val="en-GB"/>
        </w:rPr>
        <w:t xml:space="preserve">(cities from EU member states or not) </w:t>
      </w:r>
      <w:r w:rsidRPr="00DE68E5">
        <w:rPr>
          <w:rFonts w:ascii="Times New Roman" w:hAnsi="Times New Roman" w:cs="Times New Roman"/>
          <w:b/>
          <w:lang w:val="en-GB"/>
        </w:rPr>
        <w:t>to this call for proposals?</w:t>
      </w:r>
    </w:p>
    <w:p w14:paraId="211D1568" w14:textId="77777777" w:rsidR="00171CBB" w:rsidRPr="00DE68E5" w:rsidRDefault="00747083" w:rsidP="0000267F">
      <w:pPr>
        <w:tabs>
          <w:tab w:val="num" w:pos="567"/>
        </w:tabs>
        <w:spacing w:before="100"/>
        <w:ind w:left="567"/>
        <w:jc w:val="both"/>
        <w:rPr>
          <w:sz w:val="22"/>
          <w:szCs w:val="22"/>
          <w:lang w:val="en-GB"/>
        </w:rPr>
      </w:pPr>
      <w:r w:rsidRPr="00DE68E5">
        <w:rPr>
          <w:sz w:val="22"/>
          <w:szCs w:val="22"/>
          <w:lang w:val="en-GB"/>
        </w:rPr>
        <w:t>No, t</w:t>
      </w:r>
      <w:r w:rsidR="00AE085C" w:rsidRPr="00DE68E5">
        <w:rPr>
          <w:sz w:val="22"/>
          <w:szCs w:val="22"/>
          <w:lang w:val="en-GB"/>
        </w:rPr>
        <w:t xml:space="preserve">here is no such </w:t>
      </w:r>
      <w:r w:rsidR="0089485A" w:rsidRPr="00DE68E5">
        <w:rPr>
          <w:sz w:val="22"/>
          <w:szCs w:val="22"/>
          <w:lang w:val="en-GB"/>
        </w:rPr>
        <w:t>requirement</w:t>
      </w:r>
      <w:r w:rsidR="00AE085C" w:rsidRPr="00DE68E5">
        <w:rPr>
          <w:sz w:val="22"/>
          <w:szCs w:val="22"/>
          <w:lang w:val="en-GB"/>
        </w:rPr>
        <w:t xml:space="preserve"> </w:t>
      </w:r>
      <w:r w:rsidR="0089485A" w:rsidRPr="00DE68E5">
        <w:rPr>
          <w:sz w:val="22"/>
          <w:szCs w:val="22"/>
          <w:lang w:val="en-GB"/>
        </w:rPr>
        <w:t xml:space="preserve">stated </w:t>
      </w:r>
      <w:r w:rsidR="00AE085C" w:rsidRPr="00DE68E5">
        <w:rPr>
          <w:sz w:val="22"/>
          <w:szCs w:val="22"/>
          <w:lang w:val="en-GB"/>
        </w:rPr>
        <w:t xml:space="preserve">in the </w:t>
      </w:r>
      <w:r w:rsidR="000C19D4" w:rsidRPr="00DE68E5">
        <w:rPr>
          <w:sz w:val="22"/>
          <w:szCs w:val="22"/>
          <w:lang w:val="en-GB"/>
        </w:rPr>
        <w:t>guidelines</w:t>
      </w:r>
      <w:r w:rsidR="00AE085C" w:rsidRPr="00DE68E5">
        <w:rPr>
          <w:sz w:val="22"/>
          <w:szCs w:val="22"/>
          <w:lang w:val="en-GB"/>
        </w:rPr>
        <w:t xml:space="preserve">. </w:t>
      </w:r>
    </w:p>
    <w:p w14:paraId="73CB01A2" w14:textId="77777777" w:rsidR="0029275E" w:rsidRPr="00DE68E5" w:rsidRDefault="0029275E"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Is it compulsory to become sister city before the contract is signed or until the project implementation is completed?</w:t>
      </w:r>
    </w:p>
    <w:p w14:paraId="4E0A8F4C" w14:textId="32A2B528" w:rsidR="009029DE" w:rsidRPr="00DE68E5" w:rsidRDefault="0029275E" w:rsidP="0000267F">
      <w:pPr>
        <w:tabs>
          <w:tab w:val="num" w:pos="567"/>
        </w:tabs>
        <w:spacing w:before="100"/>
        <w:ind w:left="567"/>
        <w:jc w:val="both"/>
        <w:rPr>
          <w:sz w:val="22"/>
          <w:szCs w:val="22"/>
          <w:lang w:val="en-GB"/>
        </w:rPr>
      </w:pPr>
      <w:r w:rsidRPr="00DE68E5">
        <w:rPr>
          <w:sz w:val="22"/>
          <w:szCs w:val="22"/>
          <w:lang w:val="en-GB"/>
        </w:rPr>
        <w:t xml:space="preserve">No. </w:t>
      </w:r>
      <w:r w:rsidR="00747083" w:rsidRPr="00DE68E5">
        <w:rPr>
          <w:sz w:val="22"/>
          <w:szCs w:val="22"/>
          <w:lang w:val="en-GB"/>
        </w:rPr>
        <w:t>There is no</w:t>
      </w:r>
      <w:r w:rsidR="0089485A" w:rsidRPr="00DE68E5">
        <w:rPr>
          <w:sz w:val="22"/>
          <w:szCs w:val="22"/>
          <w:lang w:val="en-GB"/>
        </w:rPr>
        <w:t xml:space="preserve"> such requirement</w:t>
      </w:r>
      <w:r w:rsidRPr="00DE68E5">
        <w:rPr>
          <w:sz w:val="22"/>
          <w:szCs w:val="22"/>
          <w:lang w:val="en-GB"/>
        </w:rPr>
        <w:t xml:space="preserve"> </w:t>
      </w:r>
      <w:r w:rsidR="00984FA7" w:rsidRPr="00DE68E5">
        <w:rPr>
          <w:sz w:val="22"/>
          <w:szCs w:val="22"/>
          <w:lang w:val="en-GB"/>
        </w:rPr>
        <w:t>stated</w:t>
      </w:r>
      <w:r w:rsidRPr="00DE68E5">
        <w:rPr>
          <w:sz w:val="22"/>
          <w:szCs w:val="22"/>
          <w:lang w:val="en-GB"/>
        </w:rPr>
        <w:t xml:space="preserve"> in the </w:t>
      </w:r>
      <w:r w:rsidR="000C19D4" w:rsidRPr="00DE68E5">
        <w:rPr>
          <w:sz w:val="22"/>
          <w:szCs w:val="22"/>
          <w:lang w:val="en-GB"/>
        </w:rPr>
        <w:t>guidelines</w:t>
      </w:r>
      <w:r w:rsidR="0089485A" w:rsidRPr="00DE68E5">
        <w:rPr>
          <w:sz w:val="22"/>
          <w:szCs w:val="22"/>
          <w:lang w:val="en-GB"/>
        </w:rPr>
        <w:t>. H</w:t>
      </w:r>
      <w:r w:rsidR="00DD3AD8" w:rsidRPr="00DE68E5">
        <w:rPr>
          <w:sz w:val="22"/>
          <w:szCs w:val="22"/>
          <w:lang w:val="en-GB"/>
        </w:rPr>
        <w:t>owever, as stated in S</w:t>
      </w:r>
      <w:r w:rsidRPr="00DE68E5">
        <w:rPr>
          <w:sz w:val="22"/>
          <w:szCs w:val="22"/>
          <w:lang w:val="en-GB"/>
        </w:rPr>
        <w:t>ection 2.1.1 of the guideline</w:t>
      </w:r>
      <w:r w:rsidR="0089485A" w:rsidRPr="00DE68E5">
        <w:rPr>
          <w:sz w:val="22"/>
          <w:szCs w:val="22"/>
          <w:lang w:val="en-GB"/>
        </w:rPr>
        <w:t>s</w:t>
      </w:r>
      <w:r w:rsidRPr="00DE68E5">
        <w:rPr>
          <w:sz w:val="22"/>
          <w:szCs w:val="22"/>
          <w:lang w:val="en-GB"/>
        </w:rPr>
        <w:t xml:space="preserve"> “</w:t>
      </w:r>
      <w:r w:rsidR="00160442" w:rsidRPr="00DE68E5">
        <w:rPr>
          <w:i/>
          <w:iCs/>
          <w:sz w:val="22"/>
          <w:szCs w:val="22"/>
          <w:lang w:val="en-GB"/>
        </w:rPr>
        <w:t>It is compulsory to have tools signed between the lead applicants and co-applicants (such as agreements, protocols, letter of intent) to sustain the partnership after the completion of the project</w:t>
      </w:r>
      <w:r w:rsidRPr="00DE68E5">
        <w:rPr>
          <w:sz w:val="22"/>
          <w:szCs w:val="22"/>
          <w:lang w:val="en-GB"/>
        </w:rPr>
        <w:t>”</w:t>
      </w:r>
      <w:r w:rsidR="00733FBD" w:rsidRPr="00DE68E5">
        <w:rPr>
          <w:sz w:val="22"/>
          <w:szCs w:val="22"/>
          <w:lang w:val="en-GB"/>
        </w:rPr>
        <w:t>.</w:t>
      </w:r>
      <w:r w:rsidRPr="00DE68E5">
        <w:rPr>
          <w:sz w:val="22"/>
          <w:szCs w:val="22"/>
          <w:lang w:val="en-GB"/>
        </w:rPr>
        <w:t xml:space="preserve"> Sister-city </w:t>
      </w:r>
      <w:r w:rsidR="00733FBD" w:rsidRPr="00DE68E5">
        <w:rPr>
          <w:sz w:val="22"/>
          <w:szCs w:val="22"/>
          <w:lang w:val="en-GB"/>
        </w:rPr>
        <w:t xml:space="preserve">concept </w:t>
      </w:r>
      <w:r w:rsidRPr="00DE68E5">
        <w:rPr>
          <w:sz w:val="22"/>
          <w:szCs w:val="22"/>
          <w:lang w:val="en-GB"/>
        </w:rPr>
        <w:t>is just one kind of partnership among local authorities.</w:t>
      </w:r>
      <w:r w:rsidR="0089485A" w:rsidRPr="00DE68E5">
        <w:rPr>
          <w:sz w:val="22"/>
          <w:szCs w:val="22"/>
          <w:lang w:val="en-GB"/>
        </w:rPr>
        <w:t xml:space="preserve"> Lead applicants </w:t>
      </w:r>
      <w:r w:rsidRPr="00DE68E5">
        <w:rPr>
          <w:sz w:val="22"/>
          <w:szCs w:val="22"/>
          <w:lang w:val="en-GB"/>
        </w:rPr>
        <w:t xml:space="preserve">may sustain partnerships </w:t>
      </w:r>
      <w:proofErr w:type="gramStart"/>
      <w:r w:rsidRPr="00DE68E5">
        <w:rPr>
          <w:sz w:val="22"/>
          <w:szCs w:val="22"/>
          <w:lang w:val="en-GB"/>
        </w:rPr>
        <w:t>with their co-applicants</w:t>
      </w:r>
      <w:r w:rsidR="00586ABF" w:rsidRPr="00DE68E5">
        <w:rPr>
          <w:sz w:val="22"/>
          <w:szCs w:val="22"/>
          <w:lang w:val="en-GB"/>
        </w:rPr>
        <w:t xml:space="preserve"> also</w:t>
      </w:r>
      <w:r w:rsidRPr="00DE68E5">
        <w:rPr>
          <w:sz w:val="22"/>
          <w:szCs w:val="22"/>
          <w:lang w:val="en-GB"/>
        </w:rPr>
        <w:t xml:space="preserve"> in other forms within this call for proposal</w:t>
      </w:r>
      <w:proofErr w:type="gramEnd"/>
      <w:r w:rsidRPr="00DE68E5">
        <w:rPr>
          <w:sz w:val="22"/>
          <w:szCs w:val="22"/>
          <w:lang w:val="en-GB"/>
        </w:rPr>
        <w:t>.</w:t>
      </w:r>
      <w:r w:rsidR="00131BCD" w:rsidRPr="00DE68E5">
        <w:rPr>
          <w:sz w:val="22"/>
          <w:szCs w:val="22"/>
          <w:lang w:val="en-GB"/>
        </w:rPr>
        <w:t xml:space="preserve"> Please note that all actions should focus on creating sustainable partnerships between local authorities in Turkey and the EU in order to </w:t>
      </w:r>
      <w:proofErr w:type="gramStart"/>
      <w:r w:rsidR="00131BCD" w:rsidRPr="00DE68E5">
        <w:rPr>
          <w:sz w:val="22"/>
          <w:szCs w:val="22"/>
          <w:lang w:val="en-GB"/>
        </w:rPr>
        <w:t>be awarded</w:t>
      </w:r>
      <w:proofErr w:type="gramEnd"/>
      <w:r w:rsidR="00131BCD" w:rsidRPr="00DE68E5">
        <w:rPr>
          <w:sz w:val="22"/>
          <w:szCs w:val="22"/>
          <w:lang w:val="en-GB"/>
        </w:rPr>
        <w:t xml:space="preserve"> grant under this call for proposals</w:t>
      </w:r>
      <w:r w:rsidR="00160442" w:rsidRPr="00DE68E5">
        <w:rPr>
          <w:sz w:val="22"/>
          <w:szCs w:val="22"/>
          <w:lang w:val="en-GB"/>
        </w:rPr>
        <w:t>.</w:t>
      </w:r>
    </w:p>
    <w:p w14:paraId="264E26C0" w14:textId="5639060C" w:rsidR="00DB5727" w:rsidRPr="00DE68E5" w:rsidRDefault="00DB5727"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Can </w:t>
      </w:r>
      <w:r w:rsidR="00C36240" w:rsidRPr="00DE68E5">
        <w:rPr>
          <w:rFonts w:ascii="Times New Roman" w:hAnsi="Times New Roman" w:cs="Times New Roman"/>
          <w:b/>
          <w:lang w:val="en-GB"/>
        </w:rPr>
        <w:t>we apply with the same co-</w:t>
      </w:r>
      <w:r w:rsidR="00ED16D2" w:rsidRPr="00DE68E5">
        <w:rPr>
          <w:rFonts w:ascii="Times New Roman" w:hAnsi="Times New Roman" w:cs="Times New Roman"/>
          <w:b/>
          <w:lang w:val="en-GB"/>
        </w:rPr>
        <w:t>applicant</w:t>
      </w:r>
      <w:r w:rsidR="00C36240" w:rsidRPr="00DE68E5">
        <w:rPr>
          <w:rFonts w:ascii="Times New Roman" w:hAnsi="Times New Roman" w:cs="Times New Roman"/>
          <w:b/>
          <w:lang w:val="en-GB"/>
        </w:rPr>
        <w:t xml:space="preserve">s </w:t>
      </w:r>
      <w:r w:rsidRPr="00DE68E5">
        <w:rPr>
          <w:rFonts w:ascii="Times New Roman" w:hAnsi="Times New Roman" w:cs="Times New Roman"/>
          <w:b/>
          <w:lang w:val="en-GB"/>
        </w:rPr>
        <w:t xml:space="preserve">from phase </w:t>
      </w:r>
      <w:proofErr w:type="gramStart"/>
      <w:r w:rsidRPr="00DE68E5">
        <w:rPr>
          <w:rFonts w:ascii="Times New Roman" w:hAnsi="Times New Roman" w:cs="Times New Roman"/>
          <w:b/>
          <w:lang w:val="en-GB"/>
        </w:rPr>
        <w:t>I</w:t>
      </w:r>
      <w:proofErr w:type="gramEnd"/>
      <w:r w:rsidRPr="00DE68E5">
        <w:rPr>
          <w:rFonts w:ascii="Times New Roman" w:hAnsi="Times New Roman" w:cs="Times New Roman"/>
          <w:b/>
          <w:lang w:val="en-GB"/>
        </w:rPr>
        <w:t xml:space="preserve"> of Town Twinning between Turkey and EU Grant Scheme </w:t>
      </w:r>
      <w:r w:rsidR="00ED16D2" w:rsidRPr="00DE68E5">
        <w:rPr>
          <w:rFonts w:ascii="Times New Roman" w:hAnsi="Times New Roman" w:cs="Times New Roman"/>
          <w:b/>
          <w:lang w:val="en-GB"/>
        </w:rPr>
        <w:t>to this call</w:t>
      </w:r>
      <w:r w:rsidRPr="00DE68E5">
        <w:rPr>
          <w:rFonts w:ascii="Times New Roman" w:hAnsi="Times New Roman" w:cs="Times New Roman"/>
          <w:b/>
          <w:lang w:val="en-GB"/>
        </w:rPr>
        <w:t>?</w:t>
      </w:r>
    </w:p>
    <w:p w14:paraId="270C84C4" w14:textId="560B35C5" w:rsidR="00DB5727" w:rsidRDefault="00ED16D2" w:rsidP="0000267F">
      <w:pPr>
        <w:pStyle w:val="ListParagraph"/>
        <w:spacing w:before="100" w:after="0" w:line="240" w:lineRule="auto"/>
        <w:ind w:left="567"/>
        <w:jc w:val="both"/>
        <w:rPr>
          <w:rFonts w:ascii="Times New Roman" w:hAnsi="Times New Roman" w:cs="Times New Roman"/>
          <w:bCs/>
          <w:lang w:val="en-GB"/>
        </w:rPr>
      </w:pPr>
      <w:r w:rsidRPr="00DE68E5">
        <w:rPr>
          <w:rFonts w:ascii="Times New Roman" w:hAnsi="Times New Roman" w:cs="Times New Roman"/>
          <w:bCs/>
          <w:lang w:val="en-GB"/>
        </w:rPr>
        <w:t>Yes, a</w:t>
      </w:r>
      <w:r w:rsidR="00504273" w:rsidRPr="00DE68E5">
        <w:rPr>
          <w:rFonts w:ascii="Times New Roman" w:hAnsi="Times New Roman" w:cs="Times New Roman"/>
          <w:bCs/>
          <w:lang w:val="en-GB"/>
        </w:rPr>
        <w:t>s long as they met the eligibility criteria in Section 2.1.1 of the guidelines</w:t>
      </w:r>
      <w:r w:rsidRPr="00DE68E5">
        <w:rPr>
          <w:rFonts w:ascii="Times New Roman" w:hAnsi="Times New Roman" w:cs="Times New Roman"/>
          <w:bCs/>
          <w:lang w:val="en-GB"/>
        </w:rPr>
        <w:t>,</w:t>
      </w:r>
      <w:r w:rsidR="00504273" w:rsidRPr="00DE68E5">
        <w:rPr>
          <w:rFonts w:ascii="Times New Roman" w:hAnsi="Times New Roman" w:cs="Times New Roman"/>
          <w:bCs/>
          <w:lang w:val="en-GB"/>
        </w:rPr>
        <w:t xml:space="preserve"> they can be </w:t>
      </w:r>
      <w:r w:rsidRPr="00DE68E5">
        <w:rPr>
          <w:rFonts w:ascii="Times New Roman" w:hAnsi="Times New Roman" w:cs="Times New Roman"/>
          <w:bCs/>
          <w:lang w:val="en-GB"/>
        </w:rPr>
        <w:t xml:space="preserve">your </w:t>
      </w:r>
      <w:r w:rsidR="00504273" w:rsidRPr="00DE68E5">
        <w:rPr>
          <w:rFonts w:ascii="Times New Roman" w:hAnsi="Times New Roman" w:cs="Times New Roman"/>
          <w:bCs/>
          <w:lang w:val="en-GB"/>
        </w:rPr>
        <w:t>co-applicant</w:t>
      </w:r>
      <w:r w:rsidRPr="00DE68E5">
        <w:rPr>
          <w:rFonts w:ascii="Times New Roman" w:hAnsi="Times New Roman" w:cs="Times New Roman"/>
          <w:bCs/>
          <w:lang w:val="en-GB"/>
        </w:rPr>
        <w:t xml:space="preserve">s under this call. </w:t>
      </w:r>
    </w:p>
    <w:p w14:paraId="071AAD26" w14:textId="15C794E7" w:rsidR="00425DD5" w:rsidRDefault="00425DD5" w:rsidP="0000267F">
      <w:pPr>
        <w:pStyle w:val="ListParagraph"/>
        <w:spacing w:before="100" w:after="0" w:line="240" w:lineRule="auto"/>
        <w:ind w:left="567"/>
        <w:jc w:val="both"/>
        <w:rPr>
          <w:rFonts w:ascii="Times New Roman" w:hAnsi="Times New Roman" w:cs="Times New Roman"/>
          <w:bCs/>
          <w:lang w:val="en-GB"/>
        </w:rPr>
      </w:pPr>
    </w:p>
    <w:p w14:paraId="24A80C7B" w14:textId="684829CA" w:rsidR="00425DD5" w:rsidRDefault="00425DD5" w:rsidP="0000267F">
      <w:pPr>
        <w:pStyle w:val="ListParagraph"/>
        <w:spacing w:before="100" w:after="0" w:line="240" w:lineRule="auto"/>
        <w:ind w:left="567"/>
        <w:jc w:val="both"/>
        <w:rPr>
          <w:rFonts w:ascii="Times New Roman" w:hAnsi="Times New Roman" w:cs="Times New Roman"/>
          <w:bCs/>
          <w:lang w:val="en-GB"/>
        </w:rPr>
      </w:pPr>
    </w:p>
    <w:p w14:paraId="5AD25260" w14:textId="77777777" w:rsidR="000D7F0C" w:rsidRPr="00DE68E5" w:rsidRDefault="000D7F0C" w:rsidP="0000267F">
      <w:pPr>
        <w:shd w:val="clear" w:color="auto" w:fill="CCCCCC"/>
        <w:tabs>
          <w:tab w:val="num" w:pos="567"/>
        </w:tabs>
        <w:adjustRightInd w:val="0"/>
        <w:spacing w:before="100"/>
        <w:ind w:left="288"/>
        <w:jc w:val="center"/>
        <w:rPr>
          <w:b/>
          <w:bCs/>
          <w:sz w:val="22"/>
          <w:szCs w:val="22"/>
          <w:lang w:val="en-GB"/>
        </w:rPr>
      </w:pPr>
      <w:bookmarkStart w:id="0" w:name="_GoBack"/>
      <w:bookmarkEnd w:id="0"/>
      <w:r w:rsidRPr="00DE68E5">
        <w:rPr>
          <w:b/>
          <w:sz w:val="22"/>
          <w:szCs w:val="22"/>
          <w:lang w:val="en-GB"/>
        </w:rPr>
        <w:lastRenderedPageBreak/>
        <w:t>Eligibility</w:t>
      </w:r>
      <w:r w:rsidRPr="00DE68E5">
        <w:rPr>
          <w:b/>
          <w:bCs/>
          <w:sz w:val="22"/>
          <w:szCs w:val="22"/>
          <w:lang w:val="en-GB"/>
        </w:rPr>
        <w:t xml:space="preserve"> of Actions</w:t>
      </w:r>
    </w:p>
    <w:p w14:paraId="51AF139A" w14:textId="77777777" w:rsidR="000D7F0C" w:rsidRPr="00DE68E5" w:rsidRDefault="000D7F0C" w:rsidP="0000267F">
      <w:pPr>
        <w:shd w:val="clear" w:color="auto" w:fill="CCCCCC"/>
        <w:tabs>
          <w:tab w:val="num" w:pos="567"/>
        </w:tabs>
        <w:adjustRightInd w:val="0"/>
        <w:spacing w:before="100"/>
        <w:ind w:left="288"/>
        <w:jc w:val="center"/>
        <w:rPr>
          <w:b/>
          <w:bCs/>
          <w:sz w:val="22"/>
          <w:szCs w:val="22"/>
          <w:lang w:val="en-GB"/>
        </w:rPr>
      </w:pPr>
      <w:r w:rsidRPr="00DE68E5">
        <w:rPr>
          <w:b/>
          <w:bCs/>
          <w:sz w:val="22"/>
          <w:szCs w:val="22"/>
          <w:lang w:val="en-GB"/>
        </w:rPr>
        <w:t xml:space="preserve">(Section 2.1.4 of the </w:t>
      </w:r>
      <w:r w:rsidR="003A156D" w:rsidRPr="00DE68E5">
        <w:rPr>
          <w:b/>
          <w:sz w:val="22"/>
          <w:szCs w:val="22"/>
          <w:lang w:val="en-GB"/>
        </w:rPr>
        <w:t>guidelines</w:t>
      </w:r>
      <w:r w:rsidRPr="00DE68E5">
        <w:rPr>
          <w:b/>
          <w:bCs/>
          <w:sz w:val="22"/>
          <w:szCs w:val="22"/>
          <w:lang w:val="en-GB"/>
        </w:rPr>
        <w:t>)</w:t>
      </w:r>
    </w:p>
    <w:p w14:paraId="2C451C35" w14:textId="77777777" w:rsidR="007D2A42" w:rsidRPr="00DE68E5" w:rsidRDefault="007D2A42" w:rsidP="0000267F">
      <w:pPr>
        <w:pStyle w:val="ListParagraph"/>
        <w:numPr>
          <w:ilvl w:val="0"/>
          <w:numId w:val="3"/>
        </w:numPr>
        <w:tabs>
          <w:tab w:val="clear" w:pos="630"/>
          <w:tab w:val="num" w:pos="502"/>
        </w:tabs>
        <w:spacing w:before="100" w:after="0"/>
        <w:ind w:left="567"/>
        <w:jc w:val="both"/>
        <w:rPr>
          <w:rFonts w:ascii="Times New Roman" w:hAnsi="Times New Roman" w:cs="Times New Roman"/>
          <w:b/>
          <w:i/>
          <w:color w:val="FF0000"/>
          <w:u w:val="single"/>
          <w:lang w:val="en-GB"/>
        </w:rPr>
      </w:pPr>
      <w:r w:rsidRPr="00DE68E5">
        <w:rPr>
          <w:rFonts w:ascii="Times New Roman" w:hAnsi="Times New Roman" w:cs="Times New Roman"/>
          <w:b/>
          <w:lang w:val="en-GB"/>
        </w:rPr>
        <w:t>Is “… action”, are “… activities” eligible for this call for proposals?</w:t>
      </w:r>
    </w:p>
    <w:p w14:paraId="5D0E12C0" w14:textId="40F939B5" w:rsidR="00171CBB" w:rsidRPr="00DE68E5" w:rsidRDefault="007D2A42" w:rsidP="0000267F">
      <w:pPr>
        <w:tabs>
          <w:tab w:val="num" w:pos="567"/>
        </w:tabs>
        <w:spacing w:before="100"/>
        <w:ind w:left="567"/>
        <w:jc w:val="both"/>
        <w:rPr>
          <w:sz w:val="22"/>
          <w:szCs w:val="22"/>
          <w:lang w:val="en-GB"/>
        </w:rPr>
      </w:pPr>
      <w:r w:rsidRPr="00DE68E5">
        <w:rPr>
          <w:sz w:val="22"/>
          <w:szCs w:val="22"/>
          <w:lang w:val="en-GB"/>
        </w:rPr>
        <w:t xml:space="preserve">As stated in </w:t>
      </w:r>
      <w:r w:rsidR="009F6A0D" w:rsidRPr="00DE68E5">
        <w:rPr>
          <w:sz w:val="22"/>
          <w:szCs w:val="22"/>
          <w:lang w:val="en-GB"/>
        </w:rPr>
        <w:t>S</w:t>
      </w:r>
      <w:r w:rsidRPr="00DE68E5">
        <w:rPr>
          <w:sz w:val="22"/>
          <w:szCs w:val="22"/>
          <w:lang w:val="en-GB"/>
        </w:rPr>
        <w:t>ection 2.2.4 of the guidelines, “</w:t>
      </w:r>
      <w:r w:rsidRPr="00DE68E5">
        <w:rPr>
          <w:i/>
          <w:iCs/>
          <w:sz w:val="22"/>
          <w:szCs w:val="22"/>
          <w:lang w:val="en-GB"/>
        </w:rPr>
        <w:t>to ensure equal treatment of applicants, the contracting authority cannot give a prior opinion on the eligibility of lead applicants, co-applicants, an affiliated entity(</w:t>
      </w:r>
      <w:proofErr w:type="spellStart"/>
      <w:r w:rsidRPr="00DE68E5">
        <w:rPr>
          <w:i/>
          <w:iCs/>
          <w:sz w:val="22"/>
          <w:szCs w:val="22"/>
          <w:lang w:val="en-GB"/>
        </w:rPr>
        <w:t>ies</w:t>
      </w:r>
      <w:proofErr w:type="spellEnd"/>
      <w:r w:rsidRPr="00DE68E5">
        <w:rPr>
          <w:i/>
          <w:iCs/>
          <w:sz w:val="22"/>
          <w:szCs w:val="22"/>
          <w:lang w:val="en-GB"/>
        </w:rPr>
        <w:t>), an action or specific activities</w:t>
      </w:r>
      <w:r w:rsidRPr="00DE68E5">
        <w:rPr>
          <w:sz w:val="22"/>
          <w:szCs w:val="22"/>
          <w:lang w:val="en-GB"/>
        </w:rPr>
        <w:t xml:space="preserve">”. Therefore, please carefully read </w:t>
      </w:r>
      <w:r w:rsidR="009F6A0D" w:rsidRPr="00DE68E5">
        <w:rPr>
          <w:sz w:val="22"/>
          <w:szCs w:val="22"/>
          <w:lang w:val="en-GB"/>
        </w:rPr>
        <w:t>S</w:t>
      </w:r>
      <w:r w:rsidRPr="00DE68E5">
        <w:rPr>
          <w:sz w:val="22"/>
          <w:szCs w:val="22"/>
          <w:lang w:val="en-GB"/>
        </w:rPr>
        <w:t xml:space="preserve">ection 2.1.4 of the guidelines regarding the actions and activities for which an application </w:t>
      </w:r>
      <w:proofErr w:type="gramStart"/>
      <w:r w:rsidRPr="00DE68E5">
        <w:rPr>
          <w:sz w:val="22"/>
          <w:szCs w:val="22"/>
          <w:lang w:val="en-GB"/>
        </w:rPr>
        <w:t>may be made</w:t>
      </w:r>
      <w:proofErr w:type="gramEnd"/>
      <w:r w:rsidRPr="00DE68E5">
        <w:rPr>
          <w:sz w:val="22"/>
          <w:szCs w:val="22"/>
          <w:lang w:val="en-GB"/>
        </w:rPr>
        <w:t xml:space="preserve">. </w:t>
      </w:r>
    </w:p>
    <w:p w14:paraId="5BE9E2B9" w14:textId="77777777" w:rsidR="00986DAC" w:rsidRPr="00DE68E5" w:rsidRDefault="00986DAC"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Can you give a project example? </w:t>
      </w:r>
    </w:p>
    <w:p w14:paraId="36ABC83F" w14:textId="50F6BB66" w:rsidR="00986DAC" w:rsidRPr="00DE68E5" w:rsidRDefault="00986DAC" w:rsidP="0000267F">
      <w:pPr>
        <w:tabs>
          <w:tab w:val="num" w:pos="567"/>
        </w:tabs>
        <w:spacing w:before="100"/>
        <w:ind w:left="567"/>
        <w:jc w:val="both"/>
        <w:rPr>
          <w:sz w:val="22"/>
          <w:szCs w:val="22"/>
          <w:lang w:val="en-GB"/>
        </w:rPr>
      </w:pPr>
      <w:r w:rsidRPr="00DE68E5">
        <w:rPr>
          <w:sz w:val="22"/>
          <w:szCs w:val="22"/>
          <w:lang w:val="en-GB"/>
        </w:rPr>
        <w:t>No, it is not possible to give a specific project example. Please see Reply-4</w:t>
      </w:r>
      <w:r w:rsidR="005A05E4" w:rsidRPr="00DE68E5">
        <w:rPr>
          <w:sz w:val="22"/>
          <w:szCs w:val="22"/>
          <w:lang w:val="en-GB"/>
        </w:rPr>
        <w:t>1</w:t>
      </w:r>
      <w:r w:rsidRPr="00DE68E5">
        <w:rPr>
          <w:sz w:val="22"/>
          <w:szCs w:val="22"/>
          <w:lang w:val="en-GB"/>
        </w:rPr>
        <w:t>.</w:t>
      </w:r>
    </w:p>
    <w:p w14:paraId="47E517A0" w14:textId="77777777" w:rsidR="002C6C80" w:rsidRPr="00DE68E5" w:rsidRDefault="002C6C80"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Is mutual mobility compulsory between the lead-applicant and co-applicant local governments within the scope of the project?</w:t>
      </w:r>
    </w:p>
    <w:p w14:paraId="3AC838C8" w14:textId="4DEA1212" w:rsidR="002C6C80" w:rsidRPr="00DE68E5" w:rsidRDefault="002C6C80"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There is no such requirement. However, considering that it is a town twinning program, it is important to develop mutual relations through activities. Please see Reply-4</w:t>
      </w:r>
      <w:r w:rsidR="005A05E4" w:rsidRPr="00DE68E5">
        <w:rPr>
          <w:rFonts w:ascii="Times New Roman" w:hAnsi="Times New Roman" w:cs="Times New Roman"/>
          <w:lang w:val="en-GB"/>
        </w:rPr>
        <w:t>1</w:t>
      </w:r>
      <w:r w:rsidRPr="00DE68E5">
        <w:rPr>
          <w:rFonts w:ascii="Times New Roman" w:hAnsi="Times New Roman" w:cs="Times New Roman"/>
          <w:lang w:val="en-GB"/>
        </w:rPr>
        <w:t>.</w:t>
      </w:r>
    </w:p>
    <w:p w14:paraId="7FF2380C" w14:textId="77777777" w:rsidR="000943D8" w:rsidRPr="00DE68E5" w:rsidRDefault="000943D8"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Is it possible to submit a </w:t>
      </w:r>
      <w:proofErr w:type="gramStart"/>
      <w:r w:rsidRPr="00DE68E5">
        <w:rPr>
          <w:rFonts w:ascii="Times New Roman" w:hAnsi="Times New Roman" w:cs="Times New Roman"/>
          <w:b/>
          <w:lang w:val="en-GB"/>
        </w:rPr>
        <w:t>project which</w:t>
      </w:r>
      <w:proofErr w:type="gramEnd"/>
      <w:r w:rsidRPr="00DE68E5">
        <w:rPr>
          <w:rFonts w:ascii="Times New Roman" w:hAnsi="Times New Roman" w:cs="Times New Roman"/>
          <w:b/>
          <w:lang w:val="en-GB"/>
        </w:rPr>
        <w:t xml:space="preserve"> is continuation of a project implemented before? </w:t>
      </w:r>
    </w:p>
    <w:p w14:paraId="0A5D1E92" w14:textId="5E221041" w:rsidR="00A52A65" w:rsidRPr="00DE68E5" w:rsidRDefault="000943D8" w:rsidP="0000267F">
      <w:pPr>
        <w:tabs>
          <w:tab w:val="num" w:pos="567"/>
        </w:tabs>
        <w:spacing w:before="100"/>
        <w:ind w:left="567"/>
        <w:jc w:val="both"/>
        <w:rPr>
          <w:sz w:val="22"/>
          <w:szCs w:val="22"/>
          <w:lang w:val="en-GB"/>
        </w:rPr>
      </w:pPr>
      <w:r w:rsidRPr="00DE68E5">
        <w:rPr>
          <w:sz w:val="22"/>
          <w:szCs w:val="22"/>
          <w:lang w:val="en-GB"/>
        </w:rPr>
        <w:t>As stated in Section 2.1.</w:t>
      </w:r>
      <w:r w:rsidR="00D65552" w:rsidRPr="00DE68E5">
        <w:rPr>
          <w:sz w:val="22"/>
          <w:szCs w:val="22"/>
          <w:lang w:val="en-GB"/>
        </w:rPr>
        <w:t>5</w:t>
      </w:r>
      <w:r w:rsidRPr="00DE68E5">
        <w:rPr>
          <w:sz w:val="22"/>
          <w:szCs w:val="22"/>
          <w:lang w:val="en-GB"/>
        </w:rPr>
        <w:t xml:space="preserve"> of the </w:t>
      </w:r>
      <w:r w:rsidR="00ED23DC" w:rsidRPr="00DE68E5">
        <w:rPr>
          <w:sz w:val="22"/>
          <w:szCs w:val="22"/>
          <w:lang w:val="en-GB"/>
        </w:rPr>
        <w:t>guidelines</w:t>
      </w:r>
      <w:r w:rsidRPr="00DE68E5">
        <w:rPr>
          <w:sz w:val="22"/>
          <w:szCs w:val="22"/>
          <w:lang w:val="en-GB"/>
        </w:rPr>
        <w:t>, “</w:t>
      </w:r>
      <w:r w:rsidR="00D65552" w:rsidRPr="00DE68E5">
        <w:rPr>
          <w:sz w:val="22"/>
          <w:szCs w:val="22"/>
          <w:lang w:val="en-GB"/>
        </w:rPr>
        <w:t xml:space="preserve">costs declared by the </w:t>
      </w:r>
      <w:proofErr w:type="gramStart"/>
      <w:r w:rsidR="00D65552" w:rsidRPr="00DE68E5">
        <w:rPr>
          <w:sz w:val="22"/>
          <w:szCs w:val="22"/>
          <w:lang w:val="en-GB"/>
        </w:rPr>
        <w:t>beneficiary(</w:t>
      </w:r>
      <w:proofErr w:type="spellStart"/>
      <w:proofErr w:type="gramEnd"/>
      <w:r w:rsidR="00D65552" w:rsidRPr="00DE68E5">
        <w:rPr>
          <w:sz w:val="22"/>
          <w:szCs w:val="22"/>
          <w:lang w:val="en-GB"/>
        </w:rPr>
        <w:t>ies</w:t>
      </w:r>
      <w:proofErr w:type="spellEnd"/>
      <w:r w:rsidR="00D65552" w:rsidRPr="00DE68E5">
        <w:rPr>
          <w:sz w:val="22"/>
          <w:szCs w:val="22"/>
          <w:lang w:val="en-GB"/>
        </w:rPr>
        <w:t>) and financed by another action or work programme receiving a European Union (including through EDF) grant</w:t>
      </w:r>
      <w:r w:rsidR="0055414E" w:rsidRPr="00DE68E5">
        <w:rPr>
          <w:sz w:val="22"/>
          <w:szCs w:val="22"/>
          <w:lang w:val="en-GB"/>
        </w:rPr>
        <w:t xml:space="preserve">” </w:t>
      </w:r>
      <w:r w:rsidRPr="00DE68E5">
        <w:rPr>
          <w:sz w:val="22"/>
          <w:szCs w:val="22"/>
          <w:lang w:val="en-GB"/>
        </w:rPr>
        <w:t xml:space="preserve">are ineligible. If the project is </w:t>
      </w:r>
      <w:r w:rsidR="00A52A65" w:rsidRPr="00DE68E5">
        <w:rPr>
          <w:sz w:val="22"/>
          <w:szCs w:val="22"/>
          <w:lang w:val="en-GB"/>
        </w:rPr>
        <w:t>prepared for the continuation</w:t>
      </w:r>
      <w:r w:rsidRPr="00DE68E5">
        <w:rPr>
          <w:sz w:val="22"/>
          <w:szCs w:val="22"/>
          <w:lang w:val="en-GB"/>
        </w:rPr>
        <w:t xml:space="preserve"> of a previously funded action, it </w:t>
      </w:r>
      <w:proofErr w:type="gramStart"/>
      <w:r w:rsidRPr="00DE68E5">
        <w:rPr>
          <w:sz w:val="22"/>
          <w:szCs w:val="22"/>
          <w:lang w:val="en-GB"/>
        </w:rPr>
        <w:t>may be considered</w:t>
      </w:r>
      <w:proofErr w:type="gramEnd"/>
      <w:r w:rsidRPr="00DE68E5">
        <w:rPr>
          <w:sz w:val="22"/>
          <w:szCs w:val="22"/>
          <w:lang w:val="en-GB"/>
        </w:rPr>
        <w:t xml:space="preserve"> eligible for funding. However, without knowing the exact nature of the project</w:t>
      </w:r>
      <w:r w:rsidR="00A52A65" w:rsidRPr="00DE68E5">
        <w:rPr>
          <w:sz w:val="22"/>
          <w:szCs w:val="22"/>
          <w:lang w:val="en-GB"/>
        </w:rPr>
        <w:t>,</w:t>
      </w:r>
      <w:r w:rsidRPr="00DE68E5">
        <w:rPr>
          <w:sz w:val="22"/>
          <w:szCs w:val="22"/>
          <w:lang w:val="en-GB"/>
        </w:rPr>
        <w:t xml:space="preserve"> it is difficult to make a judgement and thus the decision will rest with the Evaluation Committee.</w:t>
      </w:r>
    </w:p>
    <w:p w14:paraId="316A8468" w14:textId="6CEFE248" w:rsidR="009D5568" w:rsidRPr="00DE68E5" w:rsidRDefault="009D5568"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Can we apply with the same project, which has been prepared</w:t>
      </w:r>
      <w:r w:rsidR="002F761C" w:rsidRPr="00DE68E5">
        <w:rPr>
          <w:rFonts w:ascii="Times New Roman" w:hAnsi="Times New Roman" w:cs="Times New Roman"/>
          <w:b/>
          <w:lang w:val="en-GB"/>
        </w:rPr>
        <w:t>/funded</w:t>
      </w:r>
      <w:r w:rsidRPr="00DE68E5">
        <w:rPr>
          <w:rFonts w:ascii="Times New Roman" w:hAnsi="Times New Roman" w:cs="Times New Roman"/>
          <w:b/>
          <w:lang w:val="en-GB"/>
        </w:rPr>
        <w:t xml:space="preserve"> for financial assistance provided by another institution?</w:t>
      </w:r>
    </w:p>
    <w:p w14:paraId="5E665A8D" w14:textId="5BD68340" w:rsidR="009D5568" w:rsidRPr="00DE68E5" w:rsidRDefault="00747083" w:rsidP="0000267F">
      <w:pPr>
        <w:tabs>
          <w:tab w:val="num" w:pos="567"/>
        </w:tabs>
        <w:spacing w:before="100"/>
        <w:ind w:left="567"/>
        <w:jc w:val="both"/>
        <w:rPr>
          <w:sz w:val="22"/>
          <w:szCs w:val="22"/>
          <w:lang w:val="en-GB"/>
        </w:rPr>
      </w:pPr>
      <w:r w:rsidRPr="00DE68E5">
        <w:rPr>
          <w:sz w:val="22"/>
          <w:szCs w:val="22"/>
          <w:lang w:val="en-GB"/>
        </w:rPr>
        <w:t xml:space="preserve">As long as the Programme objectives etc. matches/similar to each other, same </w:t>
      </w:r>
      <w:r w:rsidR="00984FA7" w:rsidRPr="00DE68E5">
        <w:rPr>
          <w:sz w:val="22"/>
          <w:szCs w:val="22"/>
          <w:lang w:val="en-GB"/>
        </w:rPr>
        <w:t>project</w:t>
      </w:r>
      <w:r w:rsidRPr="00DE68E5">
        <w:rPr>
          <w:sz w:val="22"/>
          <w:szCs w:val="22"/>
          <w:lang w:val="en-GB"/>
        </w:rPr>
        <w:t xml:space="preserve"> </w:t>
      </w:r>
      <w:proofErr w:type="gramStart"/>
      <w:r w:rsidRPr="00DE68E5">
        <w:rPr>
          <w:sz w:val="22"/>
          <w:szCs w:val="22"/>
          <w:lang w:val="en-GB"/>
        </w:rPr>
        <w:t>may be submitted</w:t>
      </w:r>
      <w:proofErr w:type="gramEnd"/>
      <w:r w:rsidRPr="00DE68E5">
        <w:rPr>
          <w:sz w:val="22"/>
          <w:szCs w:val="22"/>
          <w:lang w:val="en-GB"/>
        </w:rPr>
        <w:t>. However, it should be noted that in case the project receives more than one financial assistance by different sources, then the applicants should ensure that no overlapping of the costs exists and integrity of the project is sustained (e.g. action could not be divided in parts). Please note that</w:t>
      </w:r>
      <w:r w:rsidR="00FE1D9E" w:rsidRPr="00DE68E5">
        <w:rPr>
          <w:sz w:val="22"/>
          <w:szCs w:val="22"/>
          <w:lang w:val="en-GB"/>
        </w:rPr>
        <w:t xml:space="preserve"> the</w:t>
      </w:r>
      <w:r w:rsidR="00833F5E" w:rsidRPr="00DE68E5">
        <w:rPr>
          <w:sz w:val="22"/>
          <w:szCs w:val="22"/>
          <w:lang w:val="en-GB"/>
        </w:rPr>
        <w:t xml:space="preserve"> </w:t>
      </w:r>
      <w:proofErr w:type="gramStart"/>
      <w:r w:rsidR="00833F5E" w:rsidRPr="00DE68E5">
        <w:rPr>
          <w:sz w:val="22"/>
          <w:szCs w:val="22"/>
          <w:lang w:val="en-GB"/>
        </w:rPr>
        <w:t xml:space="preserve">financial assistance by different sources cannot be provided by the European Union Budget or the </w:t>
      </w:r>
      <w:r w:rsidR="002F761C" w:rsidRPr="00DE68E5">
        <w:rPr>
          <w:sz w:val="22"/>
          <w:szCs w:val="22"/>
          <w:lang w:val="en-GB"/>
        </w:rPr>
        <w:t>EDF</w:t>
      </w:r>
      <w:r w:rsidR="00833F5E" w:rsidRPr="00DE68E5">
        <w:rPr>
          <w:sz w:val="22"/>
          <w:szCs w:val="22"/>
          <w:lang w:val="en-GB"/>
        </w:rPr>
        <w:t xml:space="preserve"> for the same project</w:t>
      </w:r>
      <w:proofErr w:type="gramEnd"/>
      <w:r w:rsidR="00833F5E" w:rsidRPr="00DE68E5">
        <w:rPr>
          <w:sz w:val="22"/>
          <w:szCs w:val="22"/>
          <w:lang w:val="en-GB"/>
        </w:rPr>
        <w:t xml:space="preserve">. Please also see </w:t>
      </w:r>
      <w:r w:rsidR="00D34661" w:rsidRPr="00DE68E5">
        <w:rPr>
          <w:sz w:val="22"/>
          <w:szCs w:val="22"/>
          <w:lang w:val="en-GB"/>
        </w:rPr>
        <w:t>Reply-44</w:t>
      </w:r>
      <w:r w:rsidR="00833F5E" w:rsidRPr="00DE68E5">
        <w:rPr>
          <w:sz w:val="22"/>
          <w:szCs w:val="22"/>
          <w:lang w:val="en-GB"/>
        </w:rPr>
        <w:t>.</w:t>
      </w:r>
    </w:p>
    <w:p w14:paraId="7D2E8E9F" w14:textId="02D76190" w:rsidR="005E395F" w:rsidRPr="00DE68E5" w:rsidRDefault="002C4701"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Should </w:t>
      </w:r>
      <w:r w:rsidR="005E395F" w:rsidRPr="00DE68E5">
        <w:rPr>
          <w:rFonts w:ascii="Times New Roman" w:hAnsi="Times New Roman" w:cs="Times New Roman"/>
          <w:b/>
          <w:lang w:val="en-GB"/>
        </w:rPr>
        <w:t>the action</w:t>
      </w:r>
      <w:r w:rsidRPr="00DE68E5">
        <w:rPr>
          <w:rFonts w:ascii="Times New Roman" w:hAnsi="Times New Roman" w:cs="Times New Roman"/>
          <w:b/>
          <w:lang w:val="en-GB"/>
        </w:rPr>
        <w:t>/activities</w:t>
      </w:r>
      <w:r w:rsidR="005E395F" w:rsidRPr="00DE68E5">
        <w:rPr>
          <w:rFonts w:ascii="Times New Roman" w:hAnsi="Times New Roman" w:cs="Times New Roman"/>
          <w:b/>
          <w:lang w:val="en-GB"/>
        </w:rPr>
        <w:t xml:space="preserve"> be implemented </w:t>
      </w:r>
      <w:r w:rsidRPr="00DE68E5">
        <w:rPr>
          <w:rFonts w:ascii="Times New Roman" w:hAnsi="Times New Roman" w:cs="Times New Roman"/>
          <w:b/>
          <w:lang w:val="en-GB"/>
        </w:rPr>
        <w:t>only in the lead applicant’s/co-applicants’ location</w:t>
      </w:r>
      <w:r w:rsidR="005E395F" w:rsidRPr="00DE68E5">
        <w:rPr>
          <w:rFonts w:ascii="Times New Roman" w:hAnsi="Times New Roman" w:cs="Times New Roman"/>
          <w:b/>
          <w:lang w:val="en-GB"/>
        </w:rPr>
        <w:t>?</w:t>
      </w:r>
    </w:p>
    <w:p w14:paraId="09B81587" w14:textId="77777777" w:rsidR="002C4701" w:rsidRPr="00DE68E5" w:rsidRDefault="00B43927"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As stated in Section</w:t>
      </w:r>
      <w:r w:rsidR="00B50FC8" w:rsidRPr="00DE68E5">
        <w:rPr>
          <w:rFonts w:ascii="Times New Roman" w:hAnsi="Times New Roman" w:cs="Times New Roman"/>
          <w:lang w:val="en-GB"/>
        </w:rPr>
        <w:t xml:space="preserve"> </w:t>
      </w:r>
      <w:r w:rsidRPr="00DE68E5">
        <w:rPr>
          <w:rFonts w:ascii="Times New Roman" w:hAnsi="Times New Roman" w:cs="Times New Roman"/>
          <w:lang w:val="en-GB"/>
        </w:rPr>
        <w:t xml:space="preserve">2.1.4 of the </w:t>
      </w:r>
      <w:r w:rsidR="003A156D" w:rsidRPr="00DE68E5">
        <w:rPr>
          <w:rFonts w:ascii="Times New Roman" w:hAnsi="Times New Roman" w:cs="Times New Roman"/>
          <w:lang w:val="en-GB"/>
        </w:rPr>
        <w:t>g</w:t>
      </w:r>
      <w:r w:rsidRPr="00DE68E5">
        <w:rPr>
          <w:rFonts w:ascii="Times New Roman" w:hAnsi="Times New Roman" w:cs="Times New Roman"/>
          <w:lang w:val="en-GB"/>
        </w:rPr>
        <w:t>uidelines</w:t>
      </w:r>
      <w:r w:rsidR="00F14EDC" w:rsidRPr="00DE68E5">
        <w:rPr>
          <w:rFonts w:ascii="Times New Roman" w:hAnsi="Times New Roman" w:cs="Times New Roman"/>
          <w:lang w:val="en-GB"/>
        </w:rPr>
        <w:t xml:space="preserve"> under heading “Location”</w:t>
      </w:r>
      <w:r w:rsidRPr="00DE68E5">
        <w:rPr>
          <w:rFonts w:ascii="Times New Roman" w:hAnsi="Times New Roman" w:cs="Times New Roman"/>
          <w:lang w:val="en-GB"/>
        </w:rPr>
        <w:t xml:space="preserve">, </w:t>
      </w:r>
      <w:r w:rsidR="00E46B22" w:rsidRPr="00DE68E5">
        <w:rPr>
          <w:rFonts w:ascii="Times New Roman" w:hAnsi="Times New Roman" w:cs="Times New Roman"/>
          <w:lang w:val="en-GB"/>
        </w:rPr>
        <w:t>a</w:t>
      </w:r>
      <w:r w:rsidR="000E7604" w:rsidRPr="00DE68E5">
        <w:rPr>
          <w:rFonts w:ascii="Times New Roman" w:hAnsi="Times New Roman" w:cs="Times New Roman"/>
          <w:lang w:val="en-GB"/>
        </w:rPr>
        <w:t>ctions must take place in Turkey</w:t>
      </w:r>
      <w:r w:rsidR="009F578C" w:rsidRPr="00DE68E5">
        <w:rPr>
          <w:rFonts w:ascii="Times New Roman" w:hAnsi="Times New Roman" w:cs="Times New Roman"/>
          <w:lang w:val="en-GB"/>
        </w:rPr>
        <w:t xml:space="preserve"> </w:t>
      </w:r>
      <w:r w:rsidR="00A3414A" w:rsidRPr="00DE68E5">
        <w:rPr>
          <w:rFonts w:ascii="Times New Roman" w:hAnsi="Times New Roman" w:cs="Times New Roman"/>
          <w:lang w:val="en-GB"/>
        </w:rPr>
        <w:t>and/</w:t>
      </w:r>
      <w:r w:rsidR="009F578C" w:rsidRPr="00DE68E5">
        <w:rPr>
          <w:rFonts w:ascii="Times New Roman" w:hAnsi="Times New Roman" w:cs="Times New Roman"/>
          <w:lang w:val="en-GB"/>
        </w:rPr>
        <w:t>or EU Member States</w:t>
      </w:r>
      <w:r w:rsidR="000E7604" w:rsidRPr="00DE68E5">
        <w:rPr>
          <w:rFonts w:ascii="Times New Roman" w:hAnsi="Times New Roman" w:cs="Times New Roman"/>
          <w:lang w:val="en-GB"/>
        </w:rPr>
        <w:t xml:space="preserve">. </w:t>
      </w:r>
      <w:r w:rsidR="002C4701" w:rsidRPr="00DE68E5">
        <w:rPr>
          <w:rFonts w:ascii="Times New Roman" w:hAnsi="Times New Roman" w:cs="Times New Roman"/>
          <w:lang w:val="en-GB"/>
        </w:rPr>
        <w:t xml:space="preserve">In addition, if properly justified, some activities </w:t>
      </w:r>
      <w:proofErr w:type="gramStart"/>
      <w:r w:rsidR="002C4701" w:rsidRPr="00DE68E5">
        <w:rPr>
          <w:rFonts w:ascii="Times New Roman" w:hAnsi="Times New Roman" w:cs="Times New Roman"/>
          <w:lang w:val="en-GB"/>
        </w:rPr>
        <w:t>can be implemented</w:t>
      </w:r>
      <w:proofErr w:type="gramEnd"/>
      <w:r w:rsidR="002C4701" w:rsidRPr="00DE68E5">
        <w:rPr>
          <w:rFonts w:ascii="Times New Roman" w:hAnsi="Times New Roman" w:cs="Times New Roman"/>
          <w:lang w:val="en-GB"/>
        </w:rPr>
        <w:t xml:space="preserve"> in other eligible countries. However, such activities cannot constitute the major part of the action.</w:t>
      </w:r>
    </w:p>
    <w:p w14:paraId="1F448CBC" w14:textId="7F820437" w:rsidR="002C4701" w:rsidRPr="00DE68E5" w:rsidRDefault="002C4701"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Locations of the specific activities should be determined considering the design of the project.</w:t>
      </w:r>
    </w:p>
    <w:p w14:paraId="02594248" w14:textId="77777777" w:rsidR="00280B0B" w:rsidRPr="00DE68E5" w:rsidRDefault="000D7F0C" w:rsidP="0000267F">
      <w:pPr>
        <w:shd w:val="clear" w:color="auto" w:fill="CCCCCC"/>
        <w:tabs>
          <w:tab w:val="num" w:pos="567"/>
        </w:tabs>
        <w:adjustRightInd w:val="0"/>
        <w:spacing w:before="100"/>
        <w:ind w:left="288"/>
        <w:jc w:val="center"/>
        <w:rPr>
          <w:b/>
          <w:bCs/>
          <w:sz w:val="22"/>
          <w:szCs w:val="22"/>
          <w:lang w:val="en-GB"/>
        </w:rPr>
      </w:pPr>
      <w:r w:rsidRPr="00DE68E5">
        <w:rPr>
          <w:b/>
          <w:bCs/>
          <w:sz w:val="22"/>
          <w:szCs w:val="22"/>
          <w:lang w:val="en-GB"/>
        </w:rPr>
        <w:t xml:space="preserve">Eligibility </w:t>
      </w:r>
      <w:r w:rsidR="00DC5F51" w:rsidRPr="00DE68E5">
        <w:rPr>
          <w:b/>
          <w:bCs/>
          <w:sz w:val="22"/>
          <w:szCs w:val="22"/>
          <w:lang w:val="en-GB"/>
        </w:rPr>
        <w:t xml:space="preserve">of Costs (Section 2.1.5 of the </w:t>
      </w:r>
      <w:r w:rsidR="003A156D" w:rsidRPr="00DE68E5">
        <w:rPr>
          <w:b/>
          <w:bCs/>
          <w:sz w:val="22"/>
          <w:szCs w:val="22"/>
          <w:lang w:val="en-GB"/>
        </w:rPr>
        <w:t>g</w:t>
      </w:r>
      <w:r w:rsidRPr="00DE68E5">
        <w:rPr>
          <w:b/>
          <w:bCs/>
          <w:sz w:val="22"/>
          <w:szCs w:val="22"/>
          <w:lang w:val="en-GB"/>
        </w:rPr>
        <w:t>uidelines)</w:t>
      </w:r>
    </w:p>
    <w:p w14:paraId="418F8243" w14:textId="10B28495" w:rsidR="000D7F0C" w:rsidRPr="00DE68E5" w:rsidRDefault="000D7F0C" w:rsidP="0000267F">
      <w:pPr>
        <w:shd w:val="clear" w:color="auto" w:fill="CCCCCC"/>
        <w:tabs>
          <w:tab w:val="num" w:pos="567"/>
        </w:tabs>
        <w:adjustRightInd w:val="0"/>
        <w:spacing w:before="100"/>
        <w:ind w:left="288"/>
        <w:jc w:val="center"/>
        <w:rPr>
          <w:b/>
          <w:bCs/>
          <w:sz w:val="22"/>
          <w:szCs w:val="22"/>
          <w:lang w:val="en-GB"/>
        </w:rPr>
      </w:pPr>
      <w:proofErr w:type="gramStart"/>
      <w:r w:rsidRPr="00DE68E5">
        <w:rPr>
          <w:b/>
          <w:bCs/>
          <w:sz w:val="22"/>
          <w:szCs w:val="22"/>
          <w:lang w:val="en-GB"/>
        </w:rPr>
        <w:t>and</w:t>
      </w:r>
      <w:proofErr w:type="gramEnd"/>
      <w:r w:rsidRPr="00DE68E5">
        <w:rPr>
          <w:b/>
          <w:bCs/>
          <w:sz w:val="22"/>
          <w:szCs w:val="22"/>
          <w:lang w:val="en-GB"/>
        </w:rPr>
        <w:t xml:space="preserve"> Financial Issues</w:t>
      </w:r>
    </w:p>
    <w:p w14:paraId="39850EF8" w14:textId="4D139BFB" w:rsidR="000D7F0C" w:rsidRPr="00DE68E5" w:rsidRDefault="000D7F0C"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What </w:t>
      </w:r>
      <w:r w:rsidR="00DF0B34" w:rsidRPr="00DE68E5">
        <w:rPr>
          <w:rFonts w:ascii="Times New Roman" w:hAnsi="Times New Roman" w:cs="Times New Roman"/>
          <w:b/>
          <w:lang w:val="en-GB"/>
        </w:rPr>
        <w:t>are</w:t>
      </w:r>
      <w:r w:rsidRPr="00DE68E5">
        <w:rPr>
          <w:rFonts w:ascii="Times New Roman" w:hAnsi="Times New Roman" w:cs="Times New Roman"/>
          <w:b/>
          <w:lang w:val="en-GB"/>
        </w:rPr>
        <w:t xml:space="preserve"> the minimum and maximum gran</w:t>
      </w:r>
      <w:r w:rsidR="00E17589" w:rsidRPr="00DE68E5">
        <w:rPr>
          <w:rFonts w:ascii="Times New Roman" w:hAnsi="Times New Roman" w:cs="Times New Roman"/>
          <w:b/>
          <w:lang w:val="en-GB"/>
        </w:rPr>
        <w:t xml:space="preserve">t amounts </w:t>
      </w:r>
      <w:r w:rsidR="005C6546" w:rsidRPr="00DE68E5">
        <w:rPr>
          <w:rFonts w:ascii="Times New Roman" w:hAnsi="Times New Roman" w:cs="Times New Roman"/>
          <w:b/>
          <w:lang w:val="en-GB"/>
        </w:rPr>
        <w:t xml:space="preserve">that </w:t>
      </w:r>
      <w:proofErr w:type="gramStart"/>
      <w:r w:rsidR="005C6546" w:rsidRPr="00DE68E5">
        <w:rPr>
          <w:rFonts w:ascii="Times New Roman" w:hAnsi="Times New Roman" w:cs="Times New Roman"/>
          <w:b/>
          <w:lang w:val="en-GB"/>
        </w:rPr>
        <w:t xml:space="preserve">can be </w:t>
      </w:r>
      <w:r w:rsidR="009D2D59" w:rsidRPr="00DE68E5">
        <w:rPr>
          <w:rFonts w:ascii="Times New Roman" w:hAnsi="Times New Roman" w:cs="Times New Roman"/>
          <w:b/>
          <w:lang w:val="en-GB"/>
        </w:rPr>
        <w:t>requested</w:t>
      </w:r>
      <w:proofErr w:type="gramEnd"/>
      <w:r w:rsidR="009D2D59" w:rsidRPr="00DE68E5">
        <w:rPr>
          <w:rFonts w:ascii="Times New Roman" w:hAnsi="Times New Roman" w:cs="Times New Roman"/>
          <w:b/>
          <w:lang w:val="en-GB"/>
        </w:rPr>
        <w:t xml:space="preserve"> under </w:t>
      </w:r>
      <w:r w:rsidR="00153F70" w:rsidRPr="00DE68E5">
        <w:rPr>
          <w:rFonts w:ascii="Times New Roman" w:hAnsi="Times New Roman" w:cs="Times New Roman"/>
          <w:b/>
          <w:lang w:val="en-GB"/>
        </w:rPr>
        <w:t>this call</w:t>
      </w:r>
      <w:r w:rsidRPr="00DE68E5">
        <w:rPr>
          <w:rFonts w:ascii="Times New Roman" w:hAnsi="Times New Roman" w:cs="Times New Roman"/>
          <w:b/>
          <w:lang w:val="en-GB"/>
        </w:rPr>
        <w:t>?</w:t>
      </w:r>
      <w:r w:rsidR="002B7238" w:rsidRPr="00DE68E5">
        <w:rPr>
          <w:rFonts w:ascii="Times New Roman" w:hAnsi="Times New Roman" w:cs="Times New Roman"/>
          <w:b/>
          <w:lang w:val="en-GB"/>
        </w:rPr>
        <w:t xml:space="preserve"> </w:t>
      </w:r>
      <w:r w:rsidR="00F33C94" w:rsidRPr="00DE68E5">
        <w:rPr>
          <w:rFonts w:ascii="Times New Roman" w:hAnsi="Times New Roman" w:cs="Times New Roman"/>
          <w:b/>
          <w:lang w:val="en-GB"/>
        </w:rPr>
        <w:t>Do the minimum and maximum grant amounts differ depending on the type of the applicants?</w:t>
      </w:r>
    </w:p>
    <w:p w14:paraId="409C16A3" w14:textId="77777777" w:rsidR="007D46E3" w:rsidRPr="00DE68E5" w:rsidRDefault="00683CD8" w:rsidP="0000267F">
      <w:pPr>
        <w:tabs>
          <w:tab w:val="num" w:pos="567"/>
        </w:tabs>
        <w:spacing w:before="100"/>
        <w:ind w:left="567"/>
        <w:jc w:val="both"/>
        <w:rPr>
          <w:sz w:val="22"/>
          <w:szCs w:val="22"/>
          <w:lang w:val="en-GB"/>
        </w:rPr>
      </w:pPr>
      <w:r w:rsidRPr="00DE68E5">
        <w:rPr>
          <w:sz w:val="22"/>
          <w:szCs w:val="22"/>
          <w:lang w:val="en-GB"/>
        </w:rPr>
        <w:t xml:space="preserve">As stated in Section 1.3 of the </w:t>
      </w:r>
      <w:r w:rsidR="003A156D" w:rsidRPr="00DE68E5">
        <w:rPr>
          <w:sz w:val="22"/>
          <w:szCs w:val="22"/>
          <w:lang w:val="en-GB"/>
        </w:rPr>
        <w:t>g</w:t>
      </w:r>
      <w:r w:rsidRPr="00DE68E5">
        <w:rPr>
          <w:sz w:val="22"/>
          <w:szCs w:val="22"/>
          <w:lang w:val="en-GB"/>
        </w:rPr>
        <w:t>uidelines, a</w:t>
      </w:r>
      <w:r w:rsidR="000D7F0C" w:rsidRPr="00DE68E5">
        <w:rPr>
          <w:sz w:val="22"/>
          <w:szCs w:val="22"/>
          <w:lang w:val="en-GB"/>
        </w:rPr>
        <w:t>ny grant requested under this call must fall between the following minimum and maximum amounts:</w:t>
      </w:r>
    </w:p>
    <w:p w14:paraId="3F1D3D30" w14:textId="77777777" w:rsidR="007D46E3" w:rsidRPr="00DE68E5" w:rsidRDefault="007D46E3" w:rsidP="0000267F">
      <w:pPr>
        <w:numPr>
          <w:ilvl w:val="0"/>
          <w:numId w:val="5"/>
        </w:numPr>
        <w:tabs>
          <w:tab w:val="num" w:pos="567"/>
        </w:tabs>
        <w:spacing w:before="100"/>
        <w:jc w:val="both"/>
        <w:rPr>
          <w:sz w:val="22"/>
          <w:szCs w:val="22"/>
          <w:lang w:val="en-GB"/>
        </w:rPr>
      </w:pPr>
      <w:r w:rsidRPr="00DE68E5">
        <w:rPr>
          <w:sz w:val="22"/>
          <w:szCs w:val="22"/>
          <w:lang w:val="en-GB"/>
        </w:rPr>
        <w:t xml:space="preserve">minimum amount: </w:t>
      </w:r>
      <w:r w:rsidR="00F27051" w:rsidRPr="00DE68E5">
        <w:rPr>
          <w:b/>
          <w:sz w:val="22"/>
          <w:szCs w:val="22"/>
          <w:lang w:val="en-GB"/>
        </w:rPr>
        <w:t>EUR 6</w:t>
      </w:r>
      <w:r w:rsidRPr="00DE68E5">
        <w:rPr>
          <w:b/>
          <w:sz w:val="22"/>
          <w:szCs w:val="22"/>
          <w:lang w:val="en-GB"/>
        </w:rPr>
        <w:t>0.000</w:t>
      </w:r>
      <w:r w:rsidRPr="00DE68E5">
        <w:rPr>
          <w:sz w:val="22"/>
          <w:szCs w:val="22"/>
          <w:lang w:val="en-GB"/>
        </w:rPr>
        <w:t xml:space="preserve"> </w:t>
      </w:r>
    </w:p>
    <w:p w14:paraId="5FC12956" w14:textId="2BC4738D" w:rsidR="007D46E3" w:rsidRPr="00DE68E5" w:rsidRDefault="007D46E3" w:rsidP="0000267F">
      <w:pPr>
        <w:numPr>
          <w:ilvl w:val="0"/>
          <w:numId w:val="5"/>
        </w:numPr>
        <w:tabs>
          <w:tab w:val="num" w:pos="567"/>
        </w:tabs>
        <w:spacing w:before="100"/>
        <w:jc w:val="both"/>
        <w:rPr>
          <w:sz w:val="22"/>
          <w:szCs w:val="22"/>
          <w:lang w:val="en-GB"/>
        </w:rPr>
      </w:pPr>
      <w:r w:rsidRPr="00DE68E5">
        <w:rPr>
          <w:sz w:val="22"/>
          <w:szCs w:val="22"/>
          <w:lang w:val="en-GB"/>
        </w:rPr>
        <w:t xml:space="preserve">maximum amount: </w:t>
      </w:r>
      <w:r w:rsidR="00F27051" w:rsidRPr="00DE68E5">
        <w:rPr>
          <w:b/>
          <w:sz w:val="22"/>
          <w:szCs w:val="22"/>
          <w:lang w:val="en-GB"/>
        </w:rPr>
        <w:t xml:space="preserve">EUR </w:t>
      </w:r>
      <w:r w:rsidR="003A6ABB" w:rsidRPr="00DE68E5">
        <w:rPr>
          <w:b/>
          <w:sz w:val="22"/>
          <w:szCs w:val="22"/>
          <w:lang w:val="en-GB"/>
        </w:rPr>
        <w:t>1</w:t>
      </w:r>
      <w:r w:rsidR="004D7E3E" w:rsidRPr="00DE68E5">
        <w:rPr>
          <w:b/>
          <w:sz w:val="22"/>
          <w:szCs w:val="22"/>
          <w:lang w:val="en-GB"/>
        </w:rPr>
        <w:t>0</w:t>
      </w:r>
      <w:r w:rsidR="003A6ABB" w:rsidRPr="00DE68E5">
        <w:rPr>
          <w:b/>
          <w:sz w:val="22"/>
          <w:szCs w:val="22"/>
          <w:lang w:val="en-GB"/>
        </w:rPr>
        <w:t>0</w:t>
      </w:r>
      <w:r w:rsidRPr="00DE68E5">
        <w:rPr>
          <w:b/>
          <w:sz w:val="22"/>
          <w:szCs w:val="22"/>
          <w:lang w:val="en-GB"/>
        </w:rPr>
        <w:t>.000</w:t>
      </w:r>
    </w:p>
    <w:p w14:paraId="2A91B21B" w14:textId="20DE930B" w:rsidR="002B7238" w:rsidRPr="00DE68E5" w:rsidRDefault="00280B0B" w:rsidP="0000267F">
      <w:pPr>
        <w:spacing w:before="100"/>
        <w:ind w:left="567"/>
        <w:jc w:val="both"/>
        <w:rPr>
          <w:sz w:val="22"/>
          <w:szCs w:val="22"/>
          <w:lang w:val="en-GB"/>
        </w:rPr>
      </w:pPr>
      <w:r w:rsidRPr="00DE68E5">
        <w:rPr>
          <w:sz w:val="22"/>
          <w:szCs w:val="22"/>
          <w:lang w:val="en-GB"/>
        </w:rPr>
        <w:lastRenderedPageBreak/>
        <w:t xml:space="preserve">There is no criterion related to the type entities to request the maximum and minimum grant amounts. The </w:t>
      </w:r>
      <w:proofErr w:type="gramStart"/>
      <w:r w:rsidRPr="00DE68E5">
        <w:rPr>
          <w:sz w:val="22"/>
          <w:szCs w:val="22"/>
          <w:lang w:val="en-GB"/>
        </w:rPr>
        <w:t>amount should be determined by the applicants based on the design of their project</w:t>
      </w:r>
      <w:proofErr w:type="gramEnd"/>
      <w:r w:rsidRPr="00DE68E5">
        <w:rPr>
          <w:sz w:val="22"/>
          <w:szCs w:val="22"/>
          <w:lang w:val="en-GB"/>
        </w:rPr>
        <w:t>. Please also see Reply-48.</w:t>
      </w:r>
    </w:p>
    <w:p w14:paraId="105BAC5A" w14:textId="77777777" w:rsidR="000D7F0C" w:rsidRPr="00DE68E5" w:rsidRDefault="000D7F0C"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What are the minimum and maximum grant percentages that </w:t>
      </w:r>
      <w:proofErr w:type="gramStart"/>
      <w:r w:rsidRPr="00DE68E5">
        <w:rPr>
          <w:rFonts w:ascii="Times New Roman" w:hAnsi="Times New Roman" w:cs="Times New Roman"/>
          <w:b/>
          <w:lang w:val="en-GB"/>
        </w:rPr>
        <w:t>can be requested</w:t>
      </w:r>
      <w:proofErr w:type="gramEnd"/>
      <w:r w:rsidRPr="00DE68E5">
        <w:rPr>
          <w:rFonts w:ascii="Times New Roman" w:hAnsi="Times New Roman" w:cs="Times New Roman"/>
          <w:b/>
          <w:lang w:val="en-GB"/>
        </w:rPr>
        <w:t xml:space="preserve"> under this </w:t>
      </w:r>
      <w:r w:rsidR="00410A2A" w:rsidRPr="00DE68E5">
        <w:rPr>
          <w:rFonts w:ascii="Times New Roman" w:hAnsi="Times New Roman" w:cs="Times New Roman"/>
          <w:b/>
          <w:lang w:val="en-GB"/>
        </w:rPr>
        <w:t>call</w:t>
      </w:r>
      <w:r w:rsidRPr="00DE68E5">
        <w:rPr>
          <w:rFonts w:ascii="Times New Roman" w:hAnsi="Times New Roman" w:cs="Times New Roman"/>
          <w:b/>
          <w:lang w:val="en-GB"/>
        </w:rPr>
        <w:t>?</w:t>
      </w:r>
    </w:p>
    <w:p w14:paraId="27EF9F96" w14:textId="77777777" w:rsidR="00683CD8" w:rsidRPr="00DE68E5" w:rsidRDefault="00683CD8" w:rsidP="0000267F">
      <w:pPr>
        <w:tabs>
          <w:tab w:val="num" w:pos="567"/>
        </w:tabs>
        <w:spacing w:before="100"/>
        <w:ind w:left="567"/>
        <w:jc w:val="both"/>
        <w:rPr>
          <w:sz w:val="22"/>
          <w:szCs w:val="22"/>
          <w:lang w:val="en-GB"/>
        </w:rPr>
      </w:pPr>
      <w:r w:rsidRPr="00DE68E5">
        <w:rPr>
          <w:sz w:val="22"/>
          <w:szCs w:val="22"/>
          <w:lang w:val="en-GB"/>
        </w:rPr>
        <w:t xml:space="preserve">As stated in Section 1.3 of the </w:t>
      </w:r>
      <w:r w:rsidR="003A156D" w:rsidRPr="00DE68E5">
        <w:rPr>
          <w:sz w:val="22"/>
          <w:szCs w:val="22"/>
          <w:lang w:val="en-GB"/>
        </w:rPr>
        <w:t>g</w:t>
      </w:r>
      <w:r w:rsidRPr="00DE68E5">
        <w:rPr>
          <w:sz w:val="22"/>
          <w:szCs w:val="22"/>
          <w:lang w:val="en-GB"/>
        </w:rPr>
        <w:t>uidelines,</w:t>
      </w:r>
      <w:r w:rsidR="00A3414A" w:rsidRPr="00DE68E5">
        <w:rPr>
          <w:sz w:val="22"/>
          <w:szCs w:val="22"/>
          <w:lang w:val="en-GB"/>
        </w:rPr>
        <w:t xml:space="preserve"> minimum and maximum grant percentages are:</w:t>
      </w:r>
    </w:p>
    <w:p w14:paraId="2EC9FB62" w14:textId="77777777" w:rsidR="0029512A" w:rsidRPr="00DE68E5" w:rsidRDefault="0029512A" w:rsidP="0000267F">
      <w:pPr>
        <w:numPr>
          <w:ilvl w:val="0"/>
          <w:numId w:val="7"/>
        </w:numPr>
        <w:tabs>
          <w:tab w:val="num" w:pos="567"/>
        </w:tabs>
        <w:spacing w:before="100"/>
        <w:jc w:val="both"/>
        <w:rPr>
          <w:sz w:val="22"/>
          <w:szCs w:val="22"/>
          <w:lang w:val="en-GB"/>
        </w:rPr>
      </w:pPr>
      <w:r w:rsidRPr="00DE68E5">
        <w:rPr>
          <w:sz w:val="22"/>
          <w:szCs w:val="22"/>
          <w:lang w:val="en-GB"/>
        </w:rPr>
        <w:t xml:space="preserve">Minimum percentage: </w:t>
      </w:r>
      <w:r w:rsidRPr="00DE68E5">
        <w:rPr>
          <w:b/>
          <w:sz w:val="22"/>
          <w:szCs w:val="22"/>
          <w:lang w:val="en-GB"/>
        </w:rPr>
        <w:t xml:space="preserve">50% </w:t>
      </w:r>
      <w:r w:rsidRPr="00DE68E5">
        <w:rPr>
          <w:sz w:val="22"/>
          <w:szCs w:val="22"/>
          <w:lang w:val="en-GB"/>
        </w:rPr>
        <w:t>of the total eligible costs of the action.</w:t>
      </w:r>
    </w:p>
    <w:p w14:paraId="15BDB9CB" w14:textId="77777777" w:rsidR="0029512A" w:rsidRPr="00DE68E5" w:rsidRDefault="0029512A" w:rsidP="0000267F">
      <w:pPr>
        <w:numPr>
          <w:ilvl w:val="0"/>
          <w:numId w:val="7"/>
        </w:numPr>
        <w:tabs>
          <w:tab w:val="num" w:pos="567"/>
        </w:tabs>
        <w:spacing w:before="100"/>
        <w:jc w:val="both"/>
        <w:rPr>
          <w:sz w:val="22"/>
          <w:szCs w:val="22"/>
          <w:lang w:val="en-GB"/>
        </w:rPr>
      </w:pPr>
      <w:r w:rsidRPr="00DE68E5">
        <w:rPr>
          <w:sz w:val="22"/>
          <w:szCs w:val="22"/>
          <w:lang w:val="en-GB"/>
        </w:rPr>
        <w:t xml:space="preserve">Maximum percentage: </w:t>
      </w:r>
      <w:r w:rsidRPr="00DE68E5">
        <w:rPr>
          <w:b/>
          <w:sz w:val="22"/>
          <w:szCs w:val="22"/>
          <w:lang w:val="en-GB"/>
        </w:rPr>
        <w:t>90%</w:t>
      </w:r>
      <w:r w:rsidRPr="00DE68E5">
        <w:rPr>
          <w:sz w:val="22"/>
          <w:szCs w:val="22"/>
          <w:lang w:val="en-GB"/>
        </w:rPr>
        <w:t xml:space="preserve"> of the tot</w:t>
      </w:r>
      <w:r w:rsidR="00007D9F" w:rsidRPr="00DE68E5">
        <w:rPr>
          <w:sz w:val="22"/>
          <w:szCs w:val="22"/>
          <w:lang w:val="en-GB"/>
        </w:rPr>
        <w:t>al eligible costs of the action.</w:t>
      </w:r>
      <w:r w:rsidRPr="00DE68E5">
        <w:rPr>
          <w:sz w:val="22"/>
          <w:szCs w:val="22"/>
          <w:lang w:val="en-GB"/>
        </w:rPr>
        <w:t xml:space="preserve"> </w:t>
      </w:r>
    </w:p>
    <w:p w14:paraId="2A8D5665" w14:textId="324672E7" w:rsidR="00952DFC" w:rsidRPr="00DE68E5" w:rsidRDefault="004D7E3E" w:rsidP="0000267F">
      <w:pPr>
        <w:tabs>
          <w:tab w:val="num" w:pos="567"/>
        </w:tabs>
        <w:spacing w:before="100"/>
        <w:ind w:left="567"/>
        <w:jc w:val="both"/>
        <w:rPr>
          <w:sz w:val="22"/>
          <w:szCs w:val="22"/>
          <w:lang w:val="en-GB"/>
        </w:rPr>
      </w:pPr>
      <w:r w:rsidRPr="00DE68E5">
        <w:rPr>
          <w:sz w:val="22"/>
          <w:szCs w:val="22"/>
          <w:lang w:val="en-GB"/>
        </w:rPr>
        <w:t xml:space="preserve">The balance (i.e. the difference between the total cost of the action and the amount requested from the contracting authority) </w:t>
      </w:r>
      <w:proofErr w:type="gramStart"/>
      <w:r w:rsidRPr="00DE68E5">
        <w:rPr>
          <w:sz w:val="22"/>
          <w:szCs w:val="22"/>
          <w:lang w:val="en-GB"/>
        </w:rPr>
        <w:t>must be financed</w:t>
      </w:r>
      <w:proofErr w:type="gramEnd"/>
      <w:r w:rsidRPr="00DE68E5">
        <w:rPr>
          <w:sz w:val="22"/>
          <w:szCs w:val="22"/>
          <w:lang w:val="en-GB"/>
        </w:rPr>
        <w:t xml:space="preserve"> from sources other than the general budget of the Union or the European Development Fund</w:t>
      </w:r>
      <w:r w:rsidR="0000429B" w:rsidRPr="00DE68E5">
        <w:rPr>
          <w:sz w:val="22"/>
          <w:szCs w:val="22"/>
          <w:lang w:val="en-GB"/>
        </w:rPr>
        <w:t>.</w:t>
      </w:r>
    </w:p>
    <w:p w14:paraId="3A733DD1" w14:textId="77777777" w:rsidR="007D2A42" w:rsidRPr="00DE68E5" w:rsidRDefault="007D2A42" w:rsidP="0000267F">
      <w:pPr>
        <w:pStyle w:val="ListParagraph"/>
        <w:numPr>
          <w:ilvl w:val="0"/>
          <w:numId w:val="3"/>
        </w:numPr>
        <w:tabs>
          <w:tab w:val="clear" w:pos="630"/>
          <w:tab w:val="num" w:pos="567"/>
        </w:tabs>
        <w:spacing w:before="100" w:after="0"/>
        <w:ind w:left="567" w:hanging="425"/>
        <w:jc w:val="both"/>
        <w:rPr>
          <w:rFonts w:ascii="Times New Roman" w:hAnsi="Times New Roman" w:cs="Times New Roman"/>
          <w:b/>
          <w:lang w:val="en-GB"/>
        </w:rPr>
      </w:pPr>
      <w:r w:rsidRPr="00DE68E5">
        <w:rPr>
          <w:rFonts w:ascii="Times New Roman" w:hAnsi="Times New Roman" w:cs="Times New Roman"/>
          <w:b/>
          <w:lang w:val="en-GB"/>
        </w:rPr>
        <w:t>Is there a maximum percentage of the total budget, assigned to each category of "Costs" for example "Salaries/Human resources", "Equipment and supplies" etc.?</w:t>
      </w:r>
    </w:p>
    <w:p w14:paraId="72175D27" w14:textId="77777777" w:rsidR="007D2A42" w:rsidRPr="00DE68E5" w:rsidRDefault="007D2A42" w:rsidP="0000267F">
      <w:pPr>
        <w:tabs>
          <w:tab w:val="num" w:pos="567"/>
        </w:tabs>
        <w:spacing w:before="100" w:line="276" w:lineRule="auto"/>
        <w:ind w:left="567"/>
        <w:jc w:val="both"/>
        <w:rPr>
          <w:sz w:val="22"/>
          <w:szCs w:val="22"/>
          <w:lang w:val="en-GB"/>
        </w:rPr>
      </w:pPr>
      <w:r w:rsidRPr="00DE68E5">
        <w:rPr>
          <w:sz w:val="22"/>
          <w:szCs w:val="22"/>
          <w:lang w:val="en-GB"/>
        </w:rPr>
        <w:t xml:space="preserve">Only two thresholds exist in relation to budget headings: “8. </w:t>
      </w:r>
      <w:proofErr w:type="gramStart"/>
      <w:r w:rsidRPr="00DE68E5">
        <w:rPr>
          <w:sz w:val="22"/>
          <w:szCs w:val="22"/>
          <w:lang w:val="en-GB"/>
        </w:rPr>
        <w:t>Indirect</w:t>
      </w:r>
      <w:proofErr w:type="gramEnd"/>
      <w:r w:rsidRPr="00DE68E5">
        <w:rPr>
          <w:sz w:val="22"/>
          <w:szCs w:val="22"/>
          <w:lang w:val="en-GB"/>
        </w:rPr>
        <w:t xml:space="preserve"> costs” and “10. Provision for contingency reserve”. </w:t>
      </w:r>
    </w:p>
    <w:p w14:paraId="055DA665" w14:textId="37AA59D9" w:rsidR="007D2A42" w:rsidRPr="00DE68E5" w:rsidRDefault="007D2A42" w:rsidP="0000267F">
      <w:pPr>
        <w:tabs>
          <w:tab w:val="num" w:pos="567"/>
        </w:tabs>
        <w:spacing w:before="100" w:line="276" w:lineRule="auto"/>
        <w:ind w:left="567"/>
        <w:jc w:val="both"/>
        <w:rPr>
          <w:sz w:val="22"/>
          <w:szCs w:val="22"/>
          <w:lang w:val="en-GB"/>
        </w:rPr>
      </w:pPr>
      <w:r w:rsidRPr="00DE68E5">
        <w:rPr>
          <w:sz w:val="22"/>
          <w:szCs w:val="22"/>
          <w:lang w:val="en-GB"/>
        </w:rPr>
        <w:t xml:space="preserve">As it is indicated in the </w:t>
      </w:r>
      <w:r w:rsidR="009F6A0D" w:rsidRPr="00DE68E5">
        <w:rPr>
          <w:sz w:val="22"/>
          <w:szCs w:val="22"/>
          <w:lang w:val="en-GB"/>
        </w:rPr>
        <w:t>S</w:t>
      </w:r>
      <w:r w:rsidRPr="00DE68E5">
        <w:rPr>
          <w:sz w:val="22"/>
          <w:szCs w:val="22"/>
          <w:lang w:val="en-GB"/>
        </w:rPr>
        <w:t>ection 2.1.5 of the guidelines</w:t>
      </w:r>
      <w:r w:rsidR="00E96FBB" w:rsidRPr="00DE68E5">
        <w:rPr>
          <w:sz w:val="22"/>
          <w:szCs w:val="22"/>
          <w:lang w:val="en-GB"/>
        </w:rPr>
        <w:t>,</w:t>
      </w:r>
      <w:r w:rsidRPr="00DE68E5">
        <w:rPr>
          <w:sz w:val="22"/>
          <w:szCs w:val="22"/>
          <w:lang w:val="en-GB"/>
        </w:rPr>
        <w:t xml:space="preserve"> the indirect costs (budget heading 8) incurred in carrying out the action may be eligible for flat-rate funding, but the total must not exceed </w:t>
      </w:r>
      <w:r w:rsidRPr="00DE68E5">
        <w:rPr>
          <w:b/>
          <w:bCs/>
          <w:sz w:val="22"/>
          <w:szCs w:val="22"/>
          <w:lang w:val="en-GB"/>
        </w:rPr>
        <w:t>7%</w:t>
      </w:r>
      <w:r w:rsidRPr="00DE68E5">
        <w:rPr>
          <w:sz w:val="22"/>
          <w:szCs w:val="22"/>
          <w:lang w:val="en-GB"/>
        </w:rPr>
        <w:t xml:space="preserve"> of the subtotal of the direct eligible costs (budget heading 7). In addition, the budget may include a contingency reserve (budget heading 10) not exceeding </w:t>
      </w:r>
      <w:r w:rsidRPr="00DE68E5">
        <w:rPr>
          <w:b/>
          <w:bCs/>
          <w:sz w:val="22"/>
          <w:szCs w:val="22"/>
          <w:lang w:val="en-GB"/>
        </w:rPr>
        <w:t>5%</w:t>
      </w:r>
      <w:r w:rsidRPr="00DE68E5">
        <w:rPr>
          <w:sz w:val="22"/>
          <w:szCs w:val="22"/>
          <w:lang w:val="en-GB"/>
        </w:rPr>
        <w:t xml:space="preserve"> of the subtotal of direct eligible costs (budget heading 7).</w:t>
      </w:r>
    </w:p>
    <w:p w14:paraId="74C522AA" w14:textId="77777777" w:rsidR="007D2A42" w:rsidRPr="00DE68E5" w:rsidRDefault="007D2A42" w:rsidP="0000267F">
      <w:pPr>
        <w:tabs>
          <w:tab w:val="num" w:pos="567"/>
        </w:tabs>
        <w:spacing w:before="100" w:line="276" w:lineRule="auto"/>
        <w:ind w:left="567"/>
        <w:jc w:val="both"/>
        <w:rPr>
          <w:sz w:val="22"/>
          <w:szCs w:val="22"/>
          <w:lang w:val="en-GB"/>
        </w:rPr>
      </w:pPr>
      <w:proofErr w:type="gramStart"/>
      <w:r w:rsidRPr="00DE68E5">
        <w:rPr>
          <w:sz w:val="22"/>
          <w:szCs w:val="22"/>
          <w:lang w:val="en-GB"/>
        </w:rPr>
        <w:t>Although there is no threshold concerning the other budget headings, appropriate reflection of the activities in the budget; ratio between the estimated costs and the expected results; the necessity, unit rate (e.g. whether it is consistent with market rates) and the number of units (whether it is consistent with the description of action) of the budget items will be taken into account during the evaluation.</w:t>
      </w:r>
      <w:proofErr w:type="gramEnd"/>
    </w:p>
    <w:p w14:paraId="77605E0F" w14:textId="149D0698" w:rsidR="0055414E" w:rsidRPr="00DE68E5" w:rsidRDefault="007D2A42" w:rsidP="0000267F">
      <w:pPr>
        <w:spacing w:before="100"/>
        <w:ind w:left="567"/>
        <w:jc w:val="both"/>
        <w:rPr>
          <w:sz w:val="22"/>
          <w:szCs w:val="22"/>
          <w:lang w:val="en-GB"/>
        </w:rPr>
      </w:pPr>
      <w:r w:rsidRPr="00DE68E5">
        <w:rPr>
          <w:sz w:val="22"/>
          <w:szCs w:val="22"/>
          <w:lang w:val="en-GB"/>
        </w:rPr>
        <w:t xml:space="preserve">Furthermore, as also indicated in </w:t>
      </w:r>
      <w:r w:rsidR="009F6A0D" w:rsidRPr="00DE68E5">
        <w:rPr>
          <w:sz w:val="22"/>
          <w:szCs w:val="22"/>
          <w:lang w:val="en-GB"/>
        </w:rPr>
        <w:t>S</w:t>
      </w:r>
      <w:r w:rsidRPr="00DE68E5">
        <w:rPr>
          <w:sz w:val="22"/>
          <w:szCs w:val="22"/>
          <w:lang w:val="en-GB"/>
        </w:rPr>
        <w:t>ection 2.1.4 of the guidelines, infrastructure projects or projects essentially focused on the purchase of equipment are ineligible</w:t>
      </w:r>
      <w:r w:rsidR="0055414E" w:rsidRPr="00DE68E5">
        <w:rPr>
          <w:sz w:val="22"/>
          <w:szCs w:val="22"/>
          <w:lang w:val="en-GB"/>
        </w:rPr>
        <w:t>.</w:t>
      </w:r>
    </w:p>
    <w:p w14:paraId="1144A2F7" w14:textId="77777777" w:rsidR="00AC78EA" w:rsidRPr="00DE68E5" w:rsidRDefault="00AC78EA"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Will there be a budget item allocated for administrative expenses?</w:t>
      </w:r>
    </w:p>
    <w:p w14:paraId="112CA37E" w14:textId="17B002E5" w:rsidR="00AC78EA" w:rsidRPr="00DE68E5" w:rsidRDefault="00AC78EA"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As it is indicated in the Section 2.1.5 of the guidelines the indirect costs (budget heading 8) incurred in carrying out the action may be eligible for flat-rate funding, but the total must not exceed 7% of the subtotal of the direct eligible costs (budget heading 7).</w:t>
      </w:r>
    </w:p>
    <w:p w14:paraId="25309331" w14:textId="77777777" w:rsidR="00C031AF" w:rsidRPr="00DE68E5" w:rsidRDefault="00C031AF" w:rsidP="0000267F">
      <w:pPr>
        <w:pStyle w:val="ListParagraph"/>
        <w:numPr>
          <w:ilvl w:val="0"/>
          <w:numId w:val="3"/>
        </w:numPr>
        <w:tabs>
          <w:tab w:val="clear" w:pos="630"/>
          <w:tab w:val="num" w:pos="502"/>
        </w:tabs>
        <w:spacing w:before="100" w:after="0"/>
        <w:ind w:left="567"/>
        <w:jc w:val="both"/>
        <w:rPr>
          <w:rFonts w:ascii="Times New Roman" w:hAnsi="Times New Roman" w:cs="Times New Roman"/>
          <w:b/>
          <w:i/>
          <w:u w:val="single"/>
          <w:lang w:val="en-GB"/>
        </w:rPr>
      </w:pPr>
      <w:r w:rsidRPr="00DE68E5">
        <w:rPr>
          <w:rFonts w:ascii="Times New Roman" w:hAnsi="Times New Roman" w:cs="Times New Roman"/>
          <w:b/>
          <w:lang w:val="en-GB"/>
        </w:rPr>
        <w:t>How will we determine the proportion of co-financing in our project budget?</w:t>
      </w:r>
    </w:p>
    <w:p w14:paraId="2B01990E" w14:textId="61DF9B17" w:rsidR="00C031AF" w:rsidRPr="00DE68E5" w:rsidRDefault="00C031AF" w:rsidP="0000267F">
      <w:pPr>
        <w:pStyle w:val="ListParagraph"/>
        <w:spacing w:before="100" w:after="0"/>
        <w:ind w:left="567"/>
        <w:jc w:val="both"/>
        <w:rPr>
          <w:rFonts w:ascii="Times New Roman" w:hAnsi="Times New Roman" w:cs="Times New Roman"/>
          <w:lang w:val="en-GB"/>
        </w:rPr>
      </w:pPr>
      <w:r w:rsidRPr="00DE68E5">
        <w:rPr>
          <w:rFonts w:ascii="Times New Roman" w:hAnsi="Times New Roman" w:cs="Times New Roman"/>
          <w:lang w:val="en-GB"/>
        </w:rPr>
        <w:t xml:space="preserve">Determination of the proportion of co-financing is up to the applicants. Applicants </w:t>
      </w:r>
      <w:proofErr w:type="gramStart"/>
      <w:r w:rsidRPr="00DE68E5">
        <w:rPr>
          <w:rFonts w:ascii="Times New Roman" w:hAnsi="Times New Roman" w:cs="Times New Roman"/>
          <w:lang w:val="en-GB"/>
        </w:rPr>
        <w:t>are recommended</w:t>
      </w:r>
      <w:proofErr w:type="gramEnd"/>
      <w:r w:rsidRPr="00DE68E5">
        <w:rPr>
          <w:rFonts w:ascii="Times New Roman" w:hAnsi="Times New Roman" w:cs="Times New Roman"/>
          <w:lang w:val="en-GB"/>
        </w:rPr>
        <w:t xml:space="preserve"> to take into account their operational and financial capacities while determining the project budget and co-financing amount. Please also the Reply-</w:t>
      </w:r>
      <w:r w:rsidR="005A05E4" w:rsidRPr="00DE68E5">
        <w:rPr>
          <w:rFonts w:ascii="Times New Roman" w:hAnsi="Times New Roman" w:cs="Times New Roman"/>
          <w:lang w:val="en-GB"/>
        </w:rPr>
        <w:t>48</w:t>
      </w:r>
      <w:r w:rsidRPr="00DE68E5">
        <w:rPr>
          <w:rFonts w:ascii="Times New Roman" w:hAnsi="Times New Roman" w:cs="Times New Roman"/>
          <w:lang w:val="en-GB"/>
        </w:rPr>
        <w:t xml:space="preserve">. </w:t>
      </w:r>
    </w:p>
    <w:p w14:paraId="0FFF3FF5" w14:textId="4F760ED5" w:rsidR="006A05BA" w:rsidRPr="00DE68E5" w:rsidRDefault="006A05BA"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How will the co-financing be realised? </w:t>
      </w:r>
      <w:r w:rsidR="00017AF2" w:rsidRPr="00DE68E5">
        <w:rPr>
          <w:rFonts w:ascii="Times New Roman" w:hAnsi="Times New Roman" w:cs="Times New Roman"/>
          <w:b/>
          <w:lang w:val="en-GB"/>
        </w:rPr>
        <w:t xml:space="preserve">Should the co-financing amount </w:t>
      </w:r>
      <w:proofErr w:type="gramStart"/>
      <w:r w:rsidR="00017AF2" w:rsidRPr="00DE68E5">
        <w:rPr>
          <w:rFonts w:ascii="Times New Roman" w:hAnsi="Times New Roman" w:cs="Times New Roman"/>
          <w:b/>
          <w:lang w:val="en-GB"/>
        </w:rPr>
        <w:t>be deposited to the bank account or paid in cash</w:t>
      </w:r>
      <w:proofErr w:type="gramEnd"/>
      <w:r w:rsidR="00017AF2" w:rsidRPr="00DE68E5">
        <w:rPr>
          <w:rFonts w:ascii="Times New Roman" w:hAnsi="Times New Roman" w:cs="Times New Roman"/>
          <w:b/>
          <w:lang w:val="en-GB"/>
        </w:rPr>
        <w:t xml:space="preserve">? </w:t>
      </w:r>
      <w:proofErr w:type="gramStart"/>
      <w:r w:rsidRPr="00DE68E5">
        <w:rPr>
          <w:rFonts w:ascii="Times New Roman" w:hAnsi="Times New Roman" w:cs="Times New Roman"/>
          <w:b/>
          <w:lang w:val="en-GB"/>
        </w:rPr>
        <w:t>Can the staff costs</w:t>
      </w:r>
      <w:r w:rsidR="00017AF2" w:rsidRPr="00DE68E5">
        <w:rPr>
          <w:rFonts w:ascii="Times New Roman" w:hAnsi="Times New Roman" w:cs="Times New Roman"/>
          <w:b/>
          <w:lang w:val="en-GB"/>
        </w:rPr>
        <w:t xml:space="preserve"> </w:t>
      </w:r>
      <w:r w:rsidRPr="00DE68E5">
        <w:rPr>
          <w:rFonts w:ascii="Times New Roman" w:hAnsi="Times New Roman" w:cs="Times New Roman"/>
          <w:b/>
          <w:lang w:val="en-GB"/>
        </w:rPr>
        <w:t>of the lead applicant or co-applicant be considered</w:t>
      </w:r>
      <w:proofErr w:type="gramEnd"/>
      <w:r w:rsidRPr="00DE68E5">
        <w:rPr>
          <w:rFonts w:ascii="Times New Roman" w:hAnsi="Times New Roman" w:cs="Times New Roman"/>
          <w:b/>
          <w:lang w:val="en-GB"/>
        </w:rPr>
        <w:t xml:space="preserve"> as co-financing? </w:t>
      </w:r>
    </w:p>
    <w:p w14:paraId="4E454430" w14:textId="76B95C53" w:rsidR="006A05BA" w:rsidRPr="00DE68E5" w:rsidRDefault="006A05BA" w:rsidP="0000267F">
      <w:pPr>
        <w:tabs>
          <w:tab w:val="num" w:pos="567"/>
        </w:tabs>
        <w:spacing w:before="100"/>
        <w:ind w:left="567"/>
        <w:jc w:val="both"/>
        <w:rPr>
          <w:sz w:val="22"/>
          <w:szCs w:val="22"/>
          <w:lang w:val="en-GB"/>
        </w:rPr>
      </w:pPr>
      <w:r w:rsidRPr="00DE68E5">
        <w:rPr>
          <w:sz w:val="22"/>
          <w:szCs w:val="22"/>
          <w:lang w:val="en-GB"/>
        </w:rPr>
        <w:t xml:space="preserve">Amount of co-financing can be provided from any source (e.g. own resources of the lead applicant or its co-applicant(s) etc.) other than the general budget of the EU or the EDF. </w:t>
      </w:r>
    </w:p>
    <w:p w14:paraId="5255C964" w14:textId="77777777" w:rsidR="006A05BA" w:rsidRPr="00DE68E5" w:rsidRDefault="006A05BA" w:rsidP="0000267F">
      <w:pPr>
        <w:tabs>
          <w:tab w:val="num" w:pos="567"/>
        </w:tabs>
        <w:spacing w:before="100"/>
        <w:ind w:left="567"/>
        <w:jc w:val="both"/>
        <w:rPr>
          <w:sz w:val="22"/>
          <w:szCs w:val="22"/>
          <w:lang w:val="en-GB"/>
        </w:rPr>
      </w:pPr>
      <w:r w:rsidRPr="00DE68E5">
        <w:rPr>
          <w:sz w:val="22"/>
          <w:szCs w:val="22"/>
          <w:lang w:val="en-GB"/>
        </w:rPr>
        <w:t xml:space="preserve">Co-financing can be realised either by </w:t>
      </w:r>
      <w:r w:rsidRPr="00425DD5">
        <w:rPr>
          <w:b/>
          <w:sz w:val="22"/>
          <w:szCs w:val="22"/>
          <w:lang w:val="en-GB"/>
        </w:rPr>
        <w:t>depositing the amount directly</w:t>
      </w:r>
      <w:r w:rsidRPr="00DE68E5">
        <w:rPr>
          <w:sz w:val="22"/>
          <w:szCs w:val="22"/>
          <w:lang w:val="en-GB"/>
        </w:rPr>
        <w:t xml:space="preserve"> or </w:t>
      </w:r>
      <w:r w:rsidRPr="00425DD5">
        <w:rPr>
          <w:b/>
          <w:sz w:val="22"/>
          <w:szCs w:val="22"/>
          <w:lang w:val="en-GB"/>
        </w:rPr>
        <w:t>in intervals</w:t>
      </w:r>
      <w:r w:rsidRPr="00DE68E5">
        <w:rPr>
          <w:sz w:val="22"/>
          <w:szCs w:val="22"/>
          <w:lang w:val="en-GB"/>
        </w:rPr>
        <w:t xml:space="preserve"> to the project account or covering some of the costs indicated in the project budget in accordance with the general conditions of the standard grant contract (Annex G-II of the guidelines). </w:t>
      </w:r>
    </w:p>
    <w:p w14:paraId="401BE702" w14:textId="5ECA4080" w:rsidR="006A05BA" w:rsidRPr="00DE68E5" w:rsidRDefault="006A05BA" w:rsidP="0000267F">
      <w:pPr>
        <w:tabs>
          <w:tab w:val="num" w:pos="567"/>
        </w:tabs>
        <w:spacing w:before="100"/>
        <w:ind w:left="567"/>
        <w:jc w:val="both"/>
        <w:rPr>
          <w:sz w:val="22"/>
          <w:szCs w:val="22"/>
          <w:lang w:val="en-GB"/>
        </w:rPr>
      </w:pPr>
      <w:r w:rsidRPr="00DE68E5">
        <w:rPr>
          <w:sz w:val="22"/>
          <w:szCs w:val="22"/>
          <w:lang w:val="en-GB"/>
        </w:rPr>
        <w:t xml:space="preserve">Cost of applicants’ (lead applicant, co-applicants) and affiliated </w:t>
      </w:r>
      <w:proofErr w:type="gramStart"/>
      <w:r w:rsidRPr="00DE68E5">
        <w:rPr>
          <w:sz w:val="22"/>
          <w:szCs w:val="22"/>
          <w:lang w:val="en-GB"/>
        </w:rPr>
        <w:t>entity(</w:t>
      </w:r>
      <w:proofErr w:type="spellStart"/>
      <w:proofErr w:type="gramEnd"/>
      <w:r w:rsidRPr="00DE68E5">
        <w:rPr>
          <w:sz w:val="22"/>
          <w:szCs w:val="22"/>
          <w:lang w:val="en-GB"/>
        </w:rPr>
        <w:t>ies</w:t>
      </w:r>
      <w:proofErr w:type="spellEnd"/>
      <w:r w:rsidRPr="00DE68E5">
        <w:rPr>
          <w:sz w:val="22"/>
          <w:szCs w:val="22"/>
          <w:lang w:val="en-GB"/>
        </w:rPr>
        <w:t xml:space="preserve">) own staff assigned to the action could be included in the budget and may be regarded as co-financing. Actual gross salaries including social security charges and other remuneration-related costs of the staff </w:t>
      </w:r>
      <w:r w:rsidRPr="00DE68E5">
        <w:rPr>
          <w:sz w:val="22"/>
          <w:szCs w:val="22"/>
          <w:lang w:val="en-GB"/>
        </w:rPr>
        <w:lastRenderedPageBreak/>
        <w:t>assigned to the action are eligible costs on the condition that salaries and costs shall not exceed those normally borne by the applicants or affiliated entity(</w:t>
      </w:r>
      <w:proofErr w:type="spellStart"/>
      <w:r w:rsidRPr="00DE68E5">
        <w:rPr>
          <w:sz w:val="22"/>
          <w:szCs w:val="22"/>
          <w:lang w:val="en-GB"/>
        </w:rPr>
        <w:t>ies</w:t>
      </w:r>
      <w:proofErr w:type="spellEnd"/>
      <w:r w:rsidRPr="00DE68E5">
        <w:rPr>
          <w:sz w:val="22"/>
          <w:szCs w:val="22"/>
          <w:lang w:val="en-GB"/>
        </w:rPr>
        <w:t>) unless it is justified by showing that it is essential to carry out the action. Please see general conditions (Annex G-II of the guidelines).</w:t>
      </w:r>
    </w:p>
    <w:p w14:paraId="0979FDDD" w14:textId="0AC9DEEB" w:rsidR="006A05BA" w:rsidRPr="00DE68E5" w:rsidRDefault="006A05BA"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Is it compulsory for</w:t>
      </w:r>
      <w:r w:rsidR="00FB2F84" w:rsidRPr="00DE68E5">
        <w:rPr>
          <w:rFonts w:ascii="Times New Roman" w:hAnsi="Times New Roman" w:cs="Times New Roman"/>
          <w:b/>
          <w:lang w:val="en-GB"/>
        </w:rPr>
        <w:t xml:space="preserve"> the</w:t>
      </w:r>
      <w:r w:rsidRPr="00DE68E5">
        <w:rPr>
          <w:rFonts w:ascii="Times New Roman" w:hAnsi="Times New Roman" w:cs="Times New Roman"/>
          <w:b/>
          <w:lang w:val="en-GB"/>
        </w:rPr>
        <w:t xml:space="preserve"> co-applicants to provide some amount for co-financing?</w:t>
      </w:r>
    </w:p>
    <w:p w14:paraId="280CBB5D" w14:textId="11100B12" w:rsidR="006A05BA" w:rsidRPr="00DE68E5" w:rsidRDefault="006A05BA"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No. There is no requirement for co-applicants to provide co-financing amount to the budget. Please be reminded that source of co-financing should be stated in the Annex B (Budget) - 3. Expected Sources of Funding and Summary of Estimated Costs worksheet</w:t>
      </w:r>
      <w:r w:rsidR="003A0613" w:rsidRPr="00DE68E5">
        <w:rPr>
          <w:rFonts w:ascii="Times New Roman" w:hAnsi="Times New Roman" w:cs="Times New Roman"/>
          <w:lang w:val="en-GB"/>
        </w:rPr>
        <w:t xml:space="preserve"> in the full application form.</w:t>
      </w:r>
    </w:p>
    <w:p w14:paraId="0B7C9B7B" w14:textId="3D6C08EA" w:rsidR="006A05BA" w:rsidRPr="00DE68E5" w:rsidRDefault="006A05BA"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Is it possible for</w:t>
      </w:r>
      <w:r w:rsidR="00FB2F84" w:rsidRPr="00DE68E5">
        <w:rPr>
          <w:rFonts w:ascii="Times New Roman" w:hAnsi="Times New Roman" w:cs="Times New Roman"/>
          <w:b/>
          <w:lang w:val="en-GB"/>
        </w:rPr>
        <w:t xml:space="preserve"> the</w:t>
      </w:r>
      <w:r w:rsidRPr="00DE68E5">
        <w:rPr>
          <w:rFonts w:ascii="Times New Roman" w:hAnsi="Times New Roman" w:cs="Times New Roman"/>
          <w:b/>
          <w:lang w:val="en-GB"/>
        </w:rPr>
        <w:t xml:space="preserve"> lead applicant to cover co-financing amount of the co-applicants?</w:t>
      </w:r>
    </w:p>
    <w:p w14:paraId="4665761B" w14:textId="5B8DE15D" w:rsidR="006A05BA" w:rsidRPr="00DE68E5" w:rsidRDefault="006A05BA" w:rsidP="0000267F">
      <w:pPr>
        <w:tabs>
          <w:tab w:val="num" w:pos="567"/>
        </w:tabs>
        <w:spacing w:before="100"/>
        <w:ind w:left="567"/>
        <w:jc w:val="both"/>
        <w:rPr>
          <w:sz w:val="22"/>
          <w:szCs w:val="22"/>
          <w:lang w:val="en-GB"/>
        </w:rPr>
      </w:pPr>
      <w:r w:rsidRPr="00DE68E5">
        <w:rPr>
          <w:sz w:val="22"/>
          <w:szCs w:val="22"/>
          <w:lang w:val="en-GB"/>
        </w:rPr>
        <w:t>Yes</w:t>
      </w:r>
      <w:r w:rsidR="003A0613" w:rsidRPr="00DE68E5">
        <w:rPr>
          <w:sz w:val="22"/>
          <w:szCs w:val="22"/>
          <w:lang w:val="en-GB"/>
        </w:rPr>
        <w:t>.</w:t>
      </w:r>
      <w:r w:rsidR="008851A0" w:rsidRPr="00DE68E5">
        <w:rPr>
          <w:sz w:val="22"/>
          <w:szCs w:val="22"/>
          <w:lang w:val="en-GB"/>
        </w:rPr>
        <w:t xml:space="preserve"> Please see the Reply-52</w:t>
      </w:r>
      <w:r w:rsidR="00FB2F84" w:rsidRPr="00DE68E5">
        <w:rPr>
          <w:sz w:val="22"/>
          <w:szCs w:val="22"/>
          <w:lang w:val="en-GB"/>
        </w:rPr>
        <w:t xml:space="preserve"> and 53</w:t>
      </w:r>
      <w:r w:rsidR="008851A0" w:rsidRPr="00DE68E5">
        <w:rPr>
          <w:sz w:val="22"/>
          <w:szCs w:val="22"/>
          <w:lang w:val="en-GB"/>
        </w:rPr>
        <w:t>.</w:t>
      </w:r>
    </w:p>
    <w:p w14:paraId="33FA421E" w14:textId="77777777" w:rsidR="0065785B" w:rsidRPr="00DE68E5" w:rsidRDefault="0065785B" w:rsidP="0000267F">
      <w:pPr>
        <w:pStyle w:val="ListParagraph"/>
        <w:numPr>
          <w:ilvl w:val="0"/>
          <w:numId w:val="3"/>
        </w:numPr>
        <w:tabs>
          <w:tab w:val="num" w:pos="567"/>
        </w:tabs>
        <w:spacing w:before="100" w:after="0"/>
        <w:ind w:left="635" w:hanging="425"/>
        <w:jc w:val="both"/>
        <w:rPr>
          <w:rFonts w:ascii="Times New Roman" w:hAnsi="Times New Roman" w:cs="Times New Roman"/>
          <w:b/>
          <w:lang w:val="en-GB"/>
        </w:rPr>
      </w:pPr>
      <w:r w:rsidRPr="00DE68E5">
        <w:rPr>
          <w:rFonts w:ascii="Times New Roman" w:hAnsi="Times New Roman" w:cs="Times New Roman"/>
          <w:b/>
          <w:lang w:val="en-GB"/>
        </w:rPr>
        <w:t>Is equipment cost eligible?</w:t>
      </w:r>
    </w:p>
    <w:p w14:paraId="22C747BA" w14:textId="4191F69A" w:rsidR="0065785B" w:rsidRPr="00DE68E5" w:rsidRDefault="0065785B" w:rsidP="0000267F">
      <w:pPr>
        <w:tabs>
          <w:tab w:val="num" w:pos="567"/>
        </w:tabs>
        <w:spacing w:before="100" w:line="276" w:lineRule="auto"/>
        <w:ind w:left="635"/>
        <w:jc w:val="both"/>
        <w:rPr>
          <w:sz w:val="22"/>
          <w:szCs w:val="22"/>
          <w:lang w:val="en-GB"/>
        </w:rPr>
      </w:pPr>
      <w:r w:rsidRPr="00DE68E5">
        <w:rPr>
          <w:sz w:val="22"/>
          <w:szCs w:val="22"/>
          <w:lang w:val="en-GB"/>
        </w:rPr>
        <w:t>Yes. However, such costs should not constitute the major part of the budget. Please also see the Reply-</w:t>
      </w:r>
      <w:r w:rsidR="008851A0" w:rsidRPr="00DE68E5">
        <w:rPr>
          <w:sz w:val="22"/>
          <w:szCs w:val="22"/>
          <w:lang w:val="en-GB"/>
        </w:rPr>
        <w:t>49</w:t>
      </w:r>
      <w:r w:rsidRPr="00DE68E5">
        <w:rPr>
          <w:sz w:val="22"/>
          <w:szCs w:val="22"/>
          <w:lang w:val="en-GB"/>
        </w:rPr>
        <w:t>.</w:t>
      </w:r>
    </w:p>
    <w:p w14:paraId="68A7DE95" w14:textId="77777777" w:rsidR="002B7238" w:rsidRPr="00DE68E5" w:rsidRDefault="002B7238"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Are construction and building works eligible?</w:t>
      </w:r>
    </w:p>
    <w:p w14:paraId="629A4948" w14:textId="07369D08" w:rsidR="002B7238" w:rsidRPr="00DE68E5" w:rsidRDefault="002B7238" w:rsidP="0000267F">
      <w:pPr>
        <w:spacing w:before="100"/>
        <w:ind w:left="630"/>
        <w:jc w:val="both"/>
        <w:rPr>
          <w:sz w:val="22"/>
          <w:szCs w:val="22"/>
          <w:lang w:val="en-GB"/>
        </w:rPr>
      </w:pPr>
      <w:r w:rsidRPr="00DE68E5">
        <w:rPr>
          <w:sz w:val="22"/>
          <w:szCs w:val="22"/>
          <w:lang w:val="en-GB"/>
        </w:rPr>
        <w:t>No. As stated in section 2.1.4 of the guidelines construction or investments for the adoption of new/supplementary facilities are ineligible actions.</w:t>
      </w:r>
    </w:p>
    <w:p w14:paraId="07536BA5" w14:textId="7C070856" w:rsidR="00C65452" w:rsidRPr="00DE68E5" w:rsidRDefault="00C65452"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proofErr w:type="gramStart"/>
      <w:r w:rsidRPr="00DE68E5">
        <w:rPr>
          <w:rFonts w:ascii="Times New Roman" w:hAnsi="Times New Roman" w:cs="Times New Roman"/>
          <w:b/>
          <w:lang w:val="en-GB"/>
        </w:rPr>
        <w:t>Can salaries be paid</w:t>
      </w:r>
      <w:proofErr w:type="gramEnd"/>
      <w:r w:rsidRPr="00DE68E5">
        <w:rPr>
          <w:rFonts w:ascii="Times New Roman" w:hAnsi="Times New Roman" w:cs="Times New Roman"/>
          <w:b/>
          <w:lang w:val="en-GB"/>
        </w:rPr>
        <w:t xml:space="preserve"> to the academicians?</w:t>
      </w:r>
    </w:p>
    <w:p w14:paraId="265552B7" w14:textId="17AE414C" w:rsidR="00C65452" w:rsidRPr="00DE68E5" w:rsidRDefault="00C65452" w:rsidP="0000267F">
      <w:pPr>
        <w:tabs>
          <w:tab w:val="num" w:pos="567"/>
        </w:tabs>
        <w:spacing w:before="100"/>
        <w:ind w:left="567"/>
        <w:jc w:val="both"/>
        <w:rPr>
          <w:sz w:val="22"/>
          <w:szCs w:val="22"/>
          <w:lang w:val="en-GB"/>
        </w:rPr>
      </w:pPr>
      <w:r w:rsidRPr="00DE68E5">
        <w:rPr>
          <w:bCs/>
          <w:sz w:val="22"/>
          <w:szCs w:val="22"/>
          <w:lang w:val="en-GB"/>
        </w:rPr>
        <w:t>Academicians</w:t>
      </w:r>
      <w:r w:rsidRPr="00DE68E5">
        <w:rPr>
          <w:sz w:val="22"/>
          <w:szCs w:val="22"/>
          <w:lang w:val="en-GB"/>
        </w:rPr>
        <w:t xml:space="preserve">, instructors, lecturers, research assistants etc. who work in the institutions falling under the scope of the High Education Law No. 2547 may work in the projects without prejudice to the provisions of the Law they are subject to and the regulations of High Education Institution in which they work for. If they </w:t>
      </w:r>
      <w:proofErr w:type="gramStart"/>
      <w:r w:rsidRPr="00DE68E5">
        <w:rPr>
          <w:sz w:val="22"/>
          <w:szCs w:val="22"/>
          <w:lang w:val="en-GB"/>
        </w:rPr>
        <w:t>are employed</w:t>
      </w:r>
      <w:proofErr w:type="gramEnd"/>
      <w:r w:rsidRPr="00DE68E5">
        <w:rPr>
          <w:sz w:val="22"/>
          <w:szCs w:val="22"/>
          <w:lang w:val="en-GB"/>
        </w:rPr>
        <w:t xml:space="preserve"> in scope of the projects, they will be requested to submit the legal basis and necessary supporting documents, showing the appropriateness of their employment. Therefore, when preparing the budget and setting the fees/salaries for the academicians, all associated costs </w:t>
      </w:r>
      <w:proofErr w:type="gramStart"/>
      <w:r w:rsidRPr="00DE68E5">
        <w:rPr>
          <w:sz w:val="22"/>
          <w:szCs w:val="22"/>
          <w:lang w:val="en-GB"/>
        </w:rPr>
        <w:t>must be taken</w:t>
      </w:r>
      <w:proofErr w:type="gramEnd"/>
      <w:r w:rsidRPr="00DE68E5">
        <w:rPr>
          <w:sz w:val="22"/>
          <w:szCs w:val="22"/>
          <w:lang w:val="en-GB"/>
        </w:rPr>
        <w:t xml:space="preserve"> into account (such as revolving funds cuts - if it is the case). Please also see Important Note-6 </w:t>
      </w:r>
      <w:r w:rsidR="008851A0" w:rsidRPr="00DE68E5">
        <w:rPr>
          <w:sz w:val="22"/>
          <w:szCs w:val="22"/>
          <w:lang w:val="en-GB"/>
        </w:rPr>
        <w:t xml:space="preserve">of </w:t>
      </w:r>
      <w:r w:rsidRPr="00DE68E5">
        <w:rPr>
          <w:sz w:val="22"/>
          <w:szCs w:val="22"/>
          <w:lang w:val="en-GB"/>
        </w:rPr>
        <w:t>the guidelines.</w:t>
      </w:r>
    </w:p>
    <w:p w14:paraId="151E1A5C" w14:textId="4E4CC81E" w:rsidR="006A05BA" w:rsidRPr="00DE68E5" w:rsidRDefault="00C031AF"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In case we will be showing our staff costs as co-financing, should we terminate the contract with our staff and sign a new staff contract for the project?</w:t>
      </w:r>
    </w:p>
    <w:p w14:paraId="72A6127E" w14:textId="2C684258" w:rsidR="003A0613" w:rsidRPr="00DE68E5" w:rsidRDefault="003A0613"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In order for a staff cost to be considered as co-financing, the staff that is being employed at the entity (lead applicant, co-applicant or affiliated entity) should be assigned to the project without terminating their current staff contract.</w:t>
      </w:r>
      <w:r w:rsidR="00C65452" w:rsidRPr="00DE68E5">
        <w:rPr>
          <w:rFonts w:ascii="Times New Roman" w:hAnsi="Times New Roman" w:cs="Times New Roman"/>
          <w:lang w:val="en-GB"/>
        </w:rPr>
        <w:t xml:space="preserve"> Please also see Reply-5</w:t>
      </w:r>
      <w:r w:rsidR="00FE7297" w:rsidRPr="00DE68E5">
        <w:rPr>
          <w:rFonts w:ascii="Times New Roman" w:hAnsi="Times New Roman" w:cs="Times New Roman"/>
          <w:lang w:val="en-GB"/>
        </w:rPr>
        <w:t>7</w:t>
      </w:r>
      <w:r w:rsidR="00C65452" w:rsidRPr="00DE68E5">
        <w:rPr>
          <w:rFonts w:ascii="Times New Roman" w:hAnsi="Times New Roman" w:cs="Times New Roman"/>
          <w:lang w:val="en-GB"/>
        </w:rPr>
        <w:t>.</w:t>
      </w:r>
    </w:p>
    <w:p w14:paraId="1A7F4C15" w14:textId="20968B5C" w:rsidR="000D6022" w:rsidRPr="00DE68E5" w:rsidRDefault="000F1471" w:rsidP="0000267F">
      <w:pPr>
        <w:pStyle w:val="ListParagraph"/>
        <w:numPr>
          <w:ilvl w:val="0"/>
          <w:numId w:val="3"/>
        </w:numPr>
        <w:tabs>
          <w:tab w:val="clear" w:pos="630"/>
          <w:tab w:val="num" w:pos="502"/>
        </w:tabs>
        <w:spacing w:before="100" w:after="0"/>
        <w:ind w:left="567"/>
        <w:jc w:val="both"/>
        <w:rPr>
          <w:rFonts w:ascii="Times New Roman" w:hAnsi="Times New Roman" w:cs="Times New Roman"/>
          <w:b/>
          <w:lang w:val="en-GB"/>
        </w:rPr>
      </w:pPr>
      <w:r w:rsidRPr="00DE68E5">
        <w:rPr>
          <w:rFonts w:ascii="Times New Roman" w:hAnsi="Times New Roman" w:cs="Times New Roman"/>
          <w:b/>
          <w:lang w:val="en-GB"/>
        </w:rPr>
        <w:t>Is there a limitation for the number/type of staff to take part in the project?</w:t>
      </w:r>
      <w:r w:rsidR="000D6022" w:rsidRPr="00DE68E5">
        <w:rPr>
          <w:rFonts w:ascii="Times New Roman" w:hAnsi="Times New Roman" w:cs="Times New Roman"/>
          <w:b/>
          <w:lang w:val="en-GB"/>
        </w:rPr>
        <w:t xml:space="preserve"> Are there any standards or criteria for persons to </w:t>
      </w:r>
      <w:proofErr w:type="gramStart"/>
      <w:r w:rsidR="000D6022" w:rsidRPr="00DE68E5">
        <w:rPr>
          <w:rFonts w:ascii="Times New Roman" w:hAnsi="Times New Roman" w:cs="Times New Roman"/>
          <w:b/>
          <w:lang w:val="en-GB"/>
        </w:rPr>
        <w:t>be employed</w:t>
      </w:r>
      <w:proofErr w:type="gramEnd"/>
      <w:r w:rsidR="000D6022" w:rsidRPr="00DE68E5">
        <w:rPr>
          <w:rFonts w:ascii="Times New Roman" w:hAnsi="Times New Roman" w:cs="Times New Roman"/>
          <w:b/>
          <w:lang w:val="en-GB"/>
        </w:rPr>
        <w:t xml:space="preserve"> in the projects?</w:t>
      </w:r>
    </w:p>
    <w:p w14:paraId="7CFF0387" w14:textId="2922E39E" w:rsidR="000F1471" w:rsidRPr="00DE68E5" w:rsidRDefault="000F1471"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 xml:space="preserve">There is no limit for the number or type of staff to </w:t>
      </w:r>
      <w:proofErr w:type="gramStart"/>
      <w:r w:rsidRPr="00DE68E5">
        <w:rPr>
          <w:rFonts w:ascii="Times New Roman" w:hAnsi="Times New Roman" w:cs="Times New Roman"/>
          <w:lang w:val="en-GB"/>
        </w:rPr>
        <w:t>be employed</w:t>
      </w:r>
      <w:proofErr w:type="gramEnd"/>
      <w:r w:rsidRPr="00DE68E5">
        <w:rPr>
          <w:rFonts w:ascii="Times New Roman" w:hAnsi="Times New Roman" w:cs="Times New Roman"/>
          <w:lang w:val="en-GB"/>
        </w:rPr>
        <w:t xml:space="preserve"> in the project. </w:t>
      </w:r>
      <w:r w:rsidR="00C65452" w:rsidRPr="00DE68E5">
        <w:rPr>
          <w:rFonts w:ascii="Times New Roman" w:hAnsi="Times New Roman" w:cs="Times New Roman"/>
          <w:lang w:val="en-GB"/>
        </w:rPr>
        <w:t xml:space="preserve">However, any staff to </w:t>
      </w:r>
      <w:proofErr w:type="gramStart"/>
      <w:r w:rsidR="00C65452" w:rsidRPr="00DE68E5">
        <w:rPr>
          <w:rFonts w:ascii="Times New Roman" w:hAnsi="Times New Roman" w:cs="Times New Roman"/>
          <w:lang w:val="en-GB"/>
        </w:rPr>
        <w:t>be employed</w:t>
      </w:r>
      <w:proofErr w:type="gramEnd"/>
      <w:r w:rsidR="00C65452" w:rsidRPr="00DE68E5">
        <w:rPr>
          <w:rFonts w:ascii="Times New Roman" w:hAnsi="Times New Roman" w:cs="Times New Roman"/>
          <w:lang w:val="en-GB"/>
        </w:rPr>
        <w:t xml:space="preserve"> should have real role and responsibility in the project.</w:t>
      </w:r>
    </w:p>
    <w:p w14:paraId="197878EA" w14:textId="7446550F" w:rsidR="000D6022" w:rsidRPr="00DE68E5" w:rsidRDefault="000D6022" w:rsidP="0000267F">
      <w:pPr>
        <w:pStyle w:val="ListParagraph"/>
        <w:spacing w:before="100" w:after="0"/>
        <w:ind w:left="567"/>
        <w:jc w:val="both"/>
        <w:rPr>
          <w:rFonts w:ascii="Times New Roman" w:hAnsi="Times New Roman" w:cs="Times New Roman"/>
          <w:lang w:val="en-GB"/>
        </w:rPr>
      </w:pPr>
      <w:r w:rsidRPr="00DE68E5">
        <w:rPr>
          <w:rFonts w:ascii="Times New Roman" w:hAnsi="Times New Roman" w:cs="Times New Roman"/>
          <w:lang w:val="en-GB"/>
        </w:rPr>
        <w:t xml:space="preserve">While there are no standards or criteria for persons to </w:t>
      </w:r>
      <w:proofErr w:type="gramStart"/>
      <w:r w:rsidRPr="00DE68E5">
        <w:rPr>
          <w:rFonts w:ascii="Times New Roman" w:hAnsi="Times New Roman" w:cs="Times New Roman"/>
          <w:lang w:val="en-GB"/>
        </w:rPr>
        <w:t>be employed</w:t>
      </w:r>
      <w:proofErr w:type="gramEnd"/>
      <w:r w:rsidRPr="00DE68E5">
        <w:rPr>
          <w:rFonts w:ascii="Times New Roman" w:hAnsi="Times New Roman" w:cs="Times New Roman"/>
          <w:lang w:val="en-GB"/>
        </w:rPr>
        <w:t xml:space="preserve"> in the project, they should possess qualifications necessary for the tasks assigned in the project. </w:t>
      </w:r>
      <w:proofErr w:type="gramStart"/>
      <w:r w:rsidRPr="00DE68E5">
        <w:rPr>
          <w:rFonts w:ascii="Times New Roman" w:hAnsi="Times New Roman" w:cs="Times New Roman"/>
          <w:lang w:val="en-GB"/>
        </w:rPr>
        <w:t>Also</w:t>
      </w:r>
      <w:proofErr w:type="gramEnd"/>
      <w:r w:rsidRPr="00DE68E5">
        <w:rPr>
          <w:rFonts w:ascii="Times New Roman" w:hAnsi="Times New Roman" w:cs="Times New Roman"/>
          <w:lang w:val="en-GB"/>
        </w:rPr>
        <w:t>, employment conditions are to be compliant with required legislation and labour code of the country, as well as with the Annex G-X of the guidelines.</w:t>
      </w:r>
    </w:p>
    <w:p w14:paraId="4F9D262B" w14:textId="763EC420" w:rsidR="0068767D" w:rsidRPr="00DE68E5" w:rsidRDefault="008913C8"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Can municipalities purchase service</w:t>
      </w:r>
      <w:r w:rsidR="00E33788" w:rsidRPr="00DE68E5">
        <w:rPr>
          <w:rFonts w:ascii="Times New Roman" w:hAnsi="Times New Roman" w:cs="Times New Roman"/>
          <w:b/>
          <w:lang w:val="en-GB"/>
        </w:rPr>
        <w:t>s</w:t>
      </w:r>
      <w:r w:rsidRPr="00DE68E5">
        <w:rPr>
          <w:rFonts w:ascii="Times New Roman" w:hAnsi="Times New Roman" w:cs="Times New Roman"/>
          <w:b/>
          <w:lang w:val="en-GB"/>
        </w:rPr>
        <w:t xml:space="preserve"> from its own company?</w:t>
      </w:r>
      <w:r w:rsidR="004A73CB" w:rsidRPr="00DE68E5">
        <w:rPr>
          <w:rFonts w:ascii="Times New Roman" w:hAnsi="Times New Roman" w:cs="Times New Roman"/>
          <w:b/>
          <w:lang w:val="en-GB"/>
        </w:rPr>
        <w:t xml:space="preserve"> </w:t>
      </w:r>
    </w:p>
    <w:p w14:paraId="0995C375" w14:textId="50270EAE" w:rsidR="002C5A21" w:rsidRDefault="008913C8"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bCs/>
          <w:lang w:val="en-GB"/>
        </w:rPr>
        <w:t xml:space="preserve">No, </w:t>
      </w:r>
      <w:r w:rsidR="00484667" w:rsidRPr="00DE68E5">
        <w:rPr>
          <w:rFonts w:ascii="Times New Roman" w:hAnsi="Times New Roman" w:cs="Times New Roman"/>
          <w:bCs/>
          <w:lang w:val="en-GB"/>
        </w:rPr>
        <w:t xml:space="preserve">in accordance with the </w:t>
      </w:r>
      <w:r w:rsidR="00E33788" w:rsidRPr="00DE68E5">
        <w:rPr>
          <w:rFonts w:ascii="Times New Roman" w:hAnsi="Times New Roman" w:cs="Times New Roman"/>
          <w:bCs/>
          <w:lang w:val="en-GB"/>
        </w:rPr>
        <w:t xml:space="preserve">article </w:t>
      </w:r>
      <w:r w:rsidR="00484667" w:rsidRPr="00DE68E5">
        <w:rPr>
          <w:rFonts w:ascii="Times New Roman" w:hAnsi="Times New Roman" w:cs="Times New Roman"/>
          <w:bCs/>
          <w:lang w:val="en-GB"/>
        </w:rPr>
        <w:t xml:space="preserve">10.1 of the </w:t>
      </w:r>
      <w:r w:rsidR="00E33788" w:rsidRPr="00DE68E5">
        <w:rPr>
          <w:rFonts w:ascii="Times New Roman" w:hAnsi="Times New Roman" w:cs="Times New Roman"/>
          <w:bCs/>
          <w:lang w:val="en-GB"/>
        </w:rPr>
        <w:t xml:space="preserve">general conditions </w:t>
      </w:r>
      <w:r w:rsidR="00484667" w:rsidRPr="00DE68E5">
        <w:rPr>
          <w:rFonts w:ascii="Times New Roman" w:hAnsi="Times New Roman" w:cs="Times New Roman"/>
          <w:bCs/>
          <w:lang w:val="en-GB"/>
        </w:rPr>
        <w:t xml:space="preserve">(Annex G-II of the </w:t>
      </w:r>
      <w:r w:rsidR="00313FC8" w:rsidRPr="00DE68E5">
        <w:rPr>
          <w:rFonts w:ascii="Times New Roman" w:hAnsi="Times New Roman" w:cs="Times New Roman"/>
          <w:bCs/>
          <w:lang w:val="en-GB"/>
        </w:rPr>
        <w:t>guidelines</w:t>
      </w:r>
      <w:r w:rsidR="00484667" w:rsidRPr="00DE68E5">
        <w:rPr>
          <w:rFonts w:ascii="Times New Roman" w:hAnsi="Times New Roman" w:cs="Times New Roman"/>
          <w:bCs/>
          <w:lang w:val="en-GB"/>
        </w:rPr>
        <w:t>) applicants shall respect the contract</w:t>
      </w:r>
      <w:r w:rsidR="00E33788" w:rsidRPr="00DE68E5">
        <w:rPr>
          <w:rFonts w:ascii="Times New Roman" w:hAnsi="Times New Roman" w:cs="Times New Roman"/>
          <w:bCs/>
          <w:lang w:val="en-GB"/>
        </w:rPr>
        <w:t xml:space="preserve"> </w:t>
      </w:r>
      <w:r w:rsidR="00484667" w:rsidRPr="00DE68E5">
        <w:rPr>
          <w:rFonts w:ascii="Times New Roman" w:hAnsi="Times New Roman" w:cs="Times New Roman"/>
          <w:bCs/>
          <w:lang w:val="en-GB"/>
        </w:rPr>
        <w:t>award rules in Annex IV Contract Award Rules.</w:t>
      </w:r>
      <w:r w:rsidR="002C5A21" w:rsidRPr="00DE68E5">
        <w:rPr>
          <w:rFonts w:ascii="Times New Roman" w:hAnsi="Times New Roman" w:cs="Times New Roman"/>
          <w:lang w:val="en-GB"/>
        </w:rPr>
        <w:t xml:space="preserve"> Please note that the question </w:t>
      </w:r>
      <w:proofErr w:type="gramStart"/>
      <w:r w:rsidR="002C5A21" w:rsidRPr="00DE68E5">
        <w:rPr>
          <w:rFonts w:ascii="Times New Roman" w:hAnsi="Times New Roman" w:cs="Times New Roman"/>
          <w:lang w:val="en-GB"/>
        </w:rPr>
        <w:t>is related</w:t>
      </w:r>
      <w:proofErr w:type="gramEnd"/>
      <w:r w:rsidR="002C5A21" w:rsidRPr="00DE68E5">
        <w:rPr>
          <w:rFonts w:ascii="Times New Roman" w:hAnsi="Times New Roman" w:cs="Times New Roman"/>
          <w:lang w:val="en-GB"/>
        </w:rPr>
        <w:t xml:space="preserve"> to the implementation period.</w:t>
      </w:r>
      <w:r w:rsidR="00E33788" w:rsidRPr="00DE68E5">
        <w:rPr>
          <w:rFonts w:ascii="Times New Roman" w:hAnsi="Times New Roman" w:cs="Times New Roman"/>
          <w:lang w:val="en-GB"/>
        </w:rPr>
        <w:t xml:space="preserve"> Please also see article 4 of the general conditions </w:t>
      </w:r>
      <w:r w:rsidR="00E33788" w:rsidRPr="00DE68E5">
        <w:rPr>
          <w:rFonts w:ascii="Times New Roman" w:hAnsi="Times New Roman" w:cs="Times New Roman"/>
          <w:bCs/>
          <w:lang w:val="en-GB"/>
        </w:rPr>
        <w:t>(Annex G-II of the guidelines)</w:t>
      </w:r>
      <w:r w:rsidR="00E33788" w:rsidRPr="00DE68E5">
        <w:rPr>
          <w:rFonts w:ascii="Times New Roman" w:hAnsi="Times New Roman" w:cs="Times New Roman"/>
          <w:lang w:val="en-GB"/>
        </w:rPr>
        <w:t>.</w:t>
      </w:r>
    </w:p>
    <w:p w14:paraId="056B19AF" w14:textId="77777777" w:rsidR="00425DD5" w:rsidRPr="00DE68E5" w:rsidRDefault="00425DD5" w:rsidP="0000267F">
      <w:pPr>
        <w:pStyle w:val="ListParagraph"/>
        <w:spacing w:before="100" w:after="0" w:line="240" w:lineRule="auto"/>
        <w:ind w:left="567"/>
        <w:jc w:val="both"/>
        <w:rPr>
          <w:rFonts w:ascii="Times New Roman" w:hAnsi="Times New Roman" w:cs="Times New Roman"/>
          <w:lang w:val="en-GB"/>
        </w:rPr>
      </w:pPr>
    </w:p>
    <w:p w14:paraId="5ACE3063" w14:textId="77777777" w:rsidR="004A73CB" w:rsidRPr="00DE68E5" w:rsidRDefault="004A73CB"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lastRenderedPageBreak/>
        <w:t xml:space="preserve">Our institutions are subject to public procurement </w:t>
      </w:r>
      <w:r w:rsidR="00524009" w:rsidRPr="00DE68E5">
        <w:rPr>
          <w:rFonts w:ascii="Times New Roman" w:hAnsi="Times New Roman" w:cs="Times New Roman"/>
          <w:b/>
          <w:lang w:val="en-GB"/>
        </w:rPr>
        <w:t>legislation</w:t>
      </w:r>
      <w:r w:rsidRPr="00DE68E5">
        <w:rPr>
          <w:rFonts w:ascii="Times New Roman" w:hAnsi="Times New Roman" w:cs="Times New Roman"/>
          <w:b/>
          <w:lang w:val="en-GB"/>
        </w:rPr>
        <w:t xml:space="preserve"> according to national law. Which procurement legislation </w:t>
      </w:r>
      <w:proofErr w:type="gramStart"/>
      <w:r w:rsidRPr="00DE68E5">
        <w:rPr>
          <w:rFonts w:ascii="Times New Roman" w:hAnsi="Times New Roman" w:cs="Times New Roman"/>
          <w:b/>
          <w:lang w:val="en-GB"/>
        </w:rPr>
        <w:t>will be used</w:t>
      </w:r>
      <w:proofErr w:type="gramEnd"/>
      <w:r w:rsidRPr="00DE68E5">
        <w:rPr>
          <w:rFonts w:ascii="Times New Roman" w:hAnsi="Times New Roman" w:cs="Times New Roman"/>
          <w:b/>
          <w:lang w:val="en-GB"/>
        </w:rPr>
        <w:t xml:space="preserve"> during the implementation period if award granted? </w:t>
      </w:r>
    </w:p>
    <w:p w14:paraId="33232DF7" w14:textId="451689FF" w:rsidR="00984FA7" w:rsidRPr="00DE68E5" w:rsidRDefault="004A73CB"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As stated in Section 2</w:t>
      </w:r>
      <w:r w:rsidR="002C4DC3" w:rsidRPr="00DE68E5">
        <w:rPr>
          <w:rFonts w:ascii="Times New Roman" w:hAnsi="Times New Roman" w:cs="Times New Roman"/>
          <w:lang w:val="en-GB"/>
        </w:rPr>
        <w:t>.6</w:t>
      </w:r>
      <w:r w:rsidRPr="00DE68E5">
        <w:rPr>
          <w:rFonts w:ascii="Times New Roman" w:hAnsi="Times New Roman" w:cs="Times New Roman"/>
          <w:lang w:val="en-GB"/>
        </w:rPr>
        <w:t xml:space="preserve"> of the </w:t>
      </w:r>
      <w:r w:rsidR="00ED23DC" w:rsidRPr="00DE68E5">
        <w:rPr>
          <w:rFonts w:ascii="Times New Roman" w:hAnsi="Times New Roman" w:cs="Times New Roman"/>
          <w:lang w:val="en-GB"/>
        </w:rPr>
        <w:t>guidelines</w:t>
      </w:r>
      <w:r w:rsidR="002C4DC3" w:rsidRPr="00DE68E5">
        <w:rPr>
          <w:rFonts w:ascii="Times New Roman" w:hAnsi="Times New Roman" w:cs="Times New Roman"/>
          <w:lang w:val="en-GB"/>
        </w:rPr>
        <w:t xml:space="preserve"> under heading “Implementation Contracts”</w:t>
      </w:r>
      <w:r w:rsidRPr="00DE68E5">
        <w:rPr>
          <w:rFonts w:ascii="Times New Roman" w:hAnsi="Times New Roman" w:cs="Times New Roman"/>
          <w:lang w:val="en-GB"/>
        </w:rPr>
        <w:t xml:space="preserve">, </w:t>
      </w:r>
      <w:r w:rsidR="002C4DC3" w:rsidRPr="00DE68E5">
        <w:rPr>
          <w:rFonts w:ascii="Times New Roman" w:hAnsi="Times New Roman" w:cs="Times New Roman"/>
          <w:lang w:val="en-GB"/>
        </w:rPr>
        <w:t>where implementation of the action requires the beneficiaries and its affiliated entities (if any) to award procurement contracts, those contracts must be awarded in accordance with Annex IV to the standard grant contract (Annex G-IV of this guidelines).</w:t>
      </w:r>
      <w:r w:rsidR="006C338D" w:rsidRPr="00DE68E5">
        <w:rPr>
          <w:rFonts w:ascii="Times New Roman" w:hAnsi="Times New Roman" w:cs="Times New Roman"/>
          <w:lang w:val="en-GB"/>
        </w:rPr>
        <w:t xml:space="preserve"> Please</w:t>
      </w:r>
      <w:r w:rsidR="002C5A21" w:rsidRPr="00DE68E5">
        <w:rPr>
          <w:rFonts w:ascii="Times New Roman" w:hAnsi="Times New Roman" w:cs="Times New Roman"/>
          <w:lang w:val="en-GB"/>
        </w:rPr>
        <w:t xml:space="preserve"> also</w:t>
      </w:r>
      <w:r w:rsidR="006C338D" w:rsidRPr="00DE68E5">
        <w:rPr>
          <w:rFonts w:ascii="Times New Roman" w:hAnsi="Times New Roman" w:cs="Times New Roman"/>
          <w:lang w:val="en-GB"/>
        </w:rPr>
        <w:t xml:space="preserve"> see Reply-</w:t>
      </w:r>
      <w:r w:rsidR="00977F0F" w:rsidRPr="00DE68E5">
        <w:rPr>
          <w:rFonts w:ascii="Times New Roman" w:hAnsi="Times New Roman" w:cs="Times New Roman"/>
          <w:lang w:val="en-GB"/>
        </w:rPr>
        <w:t>60</w:t>
      </w:r>
      <w:r w:rsidR="006C338D" w:rsidRPr="00DE68E5">
        <w:rPr>
          <w:rFonts w:ascii="Times New Roman" w:hAnsi="Times New Roman" w:cs="Times New Roman"/>
          <w:lang w:val="en-GB"/>
        </w:rPr>
        <w:t>.</w:t>
      </w:r>
    </w:p>
    <w:p w14:paraId="5067958D" w14:textId="77777777" w:rsidR="00340AE4" w:rsidRPr="00DE68E5" w:rsidRDefault="00340AE4"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If our entity </w:t>
      </w:r>
      <w:proofErr w:type="gramStart"/>
      <w:r w:rsidRPr="00DE68E5">
        <w:rPr>
          <w:rFonts w:ascii="Times New Roman" w:hAnsi="Times New Roman" w:cs="Times New Roman"/>
          <w:b/>
          <w:lang w:val="en-GB"/>
        </w:rPr>
        <w:t>is awarded</w:t>
      </w:r>
      <w:proofErr w:type="gramEnd"/>
      <w:r w:rsidRPr="00DE68E5">
        <w:rPr>
          <w:rFonts w:ascii="Times New Roman" w:hAnsi="Times New Roman" w:cs="Times New Roman"/>
          <w:b/>
          <w:lang w:val="en-GB"/>
        </w:rPr>
        <w:t xml:space="preserve"> grant after the evaluation process, will the grant amount be allocated between lead applicant and co-applicants on equal basis? Are there any rules regarding the budget share between applicants?</w:t>
      </w:r>
    </w:p>
    <w:p w14:paraId="30E125A7" w14:textId="2C356555" w:rsidR="00340AE4" w:rsidRPr="00DE68E5" w:rsidRDefault="00340AE4" w:rsidP="0000267F">
      <w:pPr>
        <w:spacing w:before="100"/>
        <w:ind w:left="630"/>
        <w:jc w:val="both"/>
        <w:rPr>
          <w:sz w:val="22"/>
          <w:szCs w:val="22"/>
          <w:lang w:val="en-GB"/>
        </w:rPr>
      </w:pPr>
      <w:r w:rsidRPr="00DE68E5">
        <w:rPr>
          <w:sz w:val="22"/>
          <w:szCs w:val="22"/>
          <w:lang w:val="en-GB"/>
        </w:rPr>
        <w:t xml:space="preserve">There is not any ratio defined for the distribution of the budget among the lead applicant and co-applicants. Co-applicants participate in designing and implementing the action, and their expenditures are eligible, too. However, it must be ensured that each co-applicant has a clearly defined role within the project and the </w:t>
      </w:r>
      <w:proofErr w:type="gramStart"/>
      <w:r w:rsidRPr="00DE68E5">
        <w:rPr>
          <w:sz w:val="22"/>
          <w:szCs w:val="22"/>
          <w:lang w:val="en-GB"/>
        </w:rPr>
        <w:t>budget is used by the co-applicants</w:t>
      </w:r>
      <w:proofErr w:type="gramEnd"/>
      <w:r w:rsidRPr="00DE68E5">
        <w:rPr>
          <w:sz w:val="22"/>
          <w:szCs w:val="22"/>
          <w:lang w:val="en-GB"/>
        </w:rPr>
        <w:t xml:space="preserve"> accordingly. The costs must be consistent with the project activities. </w:t>
      </w:r>
    </w:p>
    <w:p w14:paraId="74D256FD" w14:textId="50A9F596" w:rsidR="00340AE4" w:rsidRPr="00DE68E5" w:rsidRDefault="00D52FEB"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proofErr w:type="gramStart"/>
      <w:r w:rsidRPr="00DE68E5">
        <w:rPr>
          <w:rFonts w:ascii="Times New Roman" w:hAnsi="Times New Roman" w:cs="Times New Roman"/>
          <w:b/>
          <w:lang w:val="en-GB"/>
        </w:rPr>
        <w:t>Will the grant amount</w:t>
      </w:r>
      <w:r w:rsidR="00340AE4" w:rsidRPr="00DE68E5">
        <w:rPr>
          <w:rFonts w:ascii="Times New Roman" w:hAnsi="Times New Roman" w:cs="Times New Roman"/>
          <w:b/>
          <w:lang w:val="en-GB"/>
        </w:rPr>
        <w:t xml:space="preserve"> be transferred</w:t>
      </w:r>
      <w:proofErr w:type="gramEnd"/>
      <w:r w:rsidR="00340AE4" w:rsidRPr="00DE68E5">
        <w:rPr>
          <w:rFonts w:ascii="Times New Roman" w:hAnsi="Times New Roman" w:cs="Times New Roman"/>
          <w:b/>
          <w:lang w:val="en-GB"/>
        </w:rPr>
        <w:t xml:space="preserve"> to our </w:t>
      </w:r>
      <w:r w:rsidRPr="00DE68E5">
        <w:rPr>
          <w:rFonts w:ascii="Times New Roman" w:hAnsi="Times New Roman" w:cs="Times New Roman"/>
          <w:b/>
          <w:lang w:val="en-GB"/>
        </w:rPr>
        <w:t xml:space="preserve">account before the project implementation? </w:t>
      </w:r>
      <w:proofErr w:type="gramStart"/>
      <w:r w:rsidRPr="00DE68E5">
        <w:rPr>
          <w:rFonts w:ascii="Times New Roman" w:hAnsi="Times New Roman" w:cs="Times New Roman"/>
          <w:b/>
          <w:lang w:val="en-GB"/>
        </w:rPr>
        <w:t>Can the grant amount be transferred</w:t>
      </w:r>
      <w:proofErr w:type="gramEnd"/>
      <w:r w:rsidRPr="00DE68E5">
        <w:rPr>
          <w:rFonts w:ascii="Times New Roman" w:hAnsi="Times New Roman" w:cs="Times New Roman"/>
          <w:b/>
          <w:lang w:val="en-GB"/>
        </w:rPr>
        <w:t xml:space="preserve"> to our </w:t>
      </w:r>
      <w:r w:rsidR="00340AE4" w:rsidRPr="00DE68E5">
        <w:rPr>
          <w:rFonts w:ascii="Times New Roman" w:hAnsi="Times New Roman" w:cs="Times New Roman"/>
          <w:b/>
          <w:lang w:val="en-GB"/>
        </w:rPr>
        <w:t>co-beneficiaries bank account</w:t>
      </w:r>
      <w:r w:rsidRPr="00DE68E5">
        <w:rPr>
          <w:rFonts w:ascii="Times New Roman" w:hAnsi="Times New Roman" w:cs="Times New Roman"/>
          <w:b/>
          <w:lang w:val="en-GB"/>
        </w:rPr>
        <w:t>?</w:t>
      </w:r>
    </w:p>
    <w:p w14:paraId="0B11BF9F" w14:textId="21C93617" w:rsidR="00D52FEB" w:rsidRPr="00DE68E5" w:rsidRDefault="00D52FEB" w:rsidP="0000267F">
      <w:pPr>
        <w:pStyle w:val="ListParagraph"/>
        <w:spacing w:before="100" w:after="0"/>
        <w:ind w:left="630"/>
        <w:jc w:val="both"/>
        <w:rPr>
          <w:rFonts w:ascii="Times New Roman" w:hAnsi="Times New Roman" w:cs="Times New Roman"/>
          <w:b/>
          <w:lang w:val="en-GB"/>
        </w:rPr>
      </w:pPr>
      <w:r w:rsidRPr="00DE68E5">
        <w:rPr>
          <w:rFonts w:ascii="Times New Roman" w:hAnsi="Times New Roman" w:cs="Times New Roman"/>
          <w:lang w:val="en-GB"/>
        </w:rPr>
        <w:t xml:space="preserve">Payments to awarded grant projects </w:t>
      </w:r>
      <w:proofErr w:type="gramStart"/>
      <w:r w:rsidRPr="00DE68E5">
        <w:rPr>
          <w:rFonts w:ascii="Times New Roman" w:hAnsi="Times New Roman" w:cs="Times New Roman"/>
          <w:lang w:val="en-GB"/>
        </w:rPr>
        <w:t>will be made</w:t>
      </w:r>
      <w:proofErr w:type="gramEnd"/>
      <w:r w:rsidRPr="00DE68E5">
        <w:rPr>
          <w:rFonts w:ascii="Times New Roman" w:hAnsi="Times New Roman" w:cs="Times New Roman"/>
          <w:lang w:val="en-GB"/>
        </w:rPr>
        <w:t xml:space="preserve"> to the bank account of the lead applicant following the signature of the grant contract by all parties according to article 15 of general conditions (Annex G-II of the standard grant contract). Please also see special conditions (Annex G) article 4.1. </w:t>
      </w:r>
    </w:p>
    <w:p w14:paraId="4274967D" w14:textId="77777777" w:rsidR="0062647E" w:rsidRPr="00DE68E5" w:rsidRDefault="0062647E"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Can we use in-kind contribution to cover the co-financing?</w:t>
      </w:r>
    </w:p>
    <w:p w14:paraId="51BB7B7D" w14:textId="2FBE1AD9" w:rsidR="0062647E" w:rsidRPr="00DE68E5" w:rsidRDefault="00BF3BE4" w:rsidP="0000267F">
      <w:pPr>
        <w:tabs>
          <w:tab w:val="num" w:pos="567"/>
        </w:tabs>
        <w:spacing w:before="100"/>
        <w:ind w:left="567"/>
        <w:jc w:val="both"/>
        <w:rPr>
          <w:bCs/>
          <w:sz w:val="22"/>
          <w:szCs w:val="22"/>
          <w:lang w:val="en-GB"/>
        </w:rPr>
      </w:pPr>
      <w:r w:rsidRPr="00DE68E5">
        <w:rPr>
          <w:bCs/>
          <w:sz w:val="22"/>
          <w:szCs w:val="22"/>
          <w:lang w:val="en-GB"/>
        </w:rPr>
        <w:t xml:space="preserve">No. Contributions in kind </w:t>
      </w:r>
      <w:proofErr w:type="gramStart"/>
      <w:r w:rsidRPr="00DE68E5">
        <w:rPr>
          <w:b/>
          <w:bCs/>
          <w:sz w:val="22"/>
          <w:szCs w:val="22"/>
          <w:lang w:val="en-GB"/>
        </w:rPr>
        <w:t xml:space="preserve">may not </w:t>
      </w:r>
      <w:r w:rsidRPr="00DE68E5">
        <w:rPr>
          <w:bCs/>
          <w:sz w:val="22"/>
          <w:szCs w:val="22"/>
          <w:lang w:val="en-GB"/>
        </w:rPr>
        <w:t>be treated</w:t>
      </w:r>
      <w:proofErr w:type="gramEnd"/>
      <w:r w:rsidRPr="00DE68E5">
        <w:rPr>
          <w:bCs/>
          <w:sz w:val="22"/>
          <w:szCs w:val="22"/>
          <w:lang w:val="en-GB"/>
        </w:rPr>
        <w:t xml:space="preserve"> as co-financing. Please see </w:t>
      </w:r>
      <w:r w:rsidR="009F6A0D" w:rsidRPr="00DE68E5">
        <w:rPr>
          <w:bCs/>
          <w:sz w:val="22"/>
          <w:szCs w:val="22"/>
          <w:lang w:val="en-GB"/>
        </w:rPr>
        <w:t>S</w:t>
      </w:r>
      <w:r w:rsidRPr="00DE68E5">
        <w:rPr>
          <w:bCs/>
          <w:sz w:val="22"/>
          <w:szCs w:val="22"/>
          <w:lang w:val="en-GB"/>
        </w:rPr>
        <w:t>ection 2.1.5 of the guidelines.</w:t>
      </w:r>
    </w:p>
    <w:p w14:paraId="63115161" w14:textId="77777777" w:rsidR="00020FA8" w:rsidRPr="00DE68E5" w:rsidRDefault="00020FA8" w:rsidP="0000267F">
      <w:pPr>
        <w:pStyle w:val="ListParagraph"/>
        <w:numPr>
          <w:ilvl w:val="0"/>
          <w:numId w:val="3"/>
        </w:numPr>
        <w:tabs>
          <w:tab w:val="clear" w:pos="630"/>
          <w:tab w:val="num" w:pos="502"/>
        </w:tabs>
        <w:spacing w:before="100" w:after="0"/>
        <w:ind w:left="567"/>
        <w:jc w:val="both"/>
        <w:rPr>
          <w:rFonts w:ascii="Times New Roman" w:hAnsi="Times New Roman" w:cs="Times New Roman"/>
          <w:b/>
          <w:lang w:val="en-GB"/>
        </w:rPr>
      </w:pPr>
      <w:r w:rsidRPr="00DE68E5">
        <w:rPr>
          <w:rFonts w:ascii="Times New Roman" w:hAnsi="Times New Roman" w:cs="Times New Roman"/>
          <w:b/>
          <w:lang w:val="en-GB"/>
        </w:rPr>
        <w:t>Is external evaluation and audit obligatory in projects?</w:t>
      </w:r>
    </w:p>
    <w:p w14:paraId="35BB7E9F" w14:textId="5FB367F0" w:rsidR="000D7F0C" w:rsidRPr="00DE68E5" w:rsidRDefault="00020FA8" w:rsidP="0000267F">
      <w:pPr>
        <w:tabs>
          <w:tab w:val="num" w:pos="567"/>
          <w:tab w:val="num" w:pos="709"/>
        </w:tabs>
        <w:spacing w:before="100"/>
        <w:ind w:left="567"/>
        <w:jc w:val="both"/>
        <w:rPr>
          <w:sz w:val="22"/>
          <w:szCs w:val="22"/>
          <w:lang w:val="en-GB"/>
        </w:rPr>
      </w:pPr>
      <w:r w:rsidRPr="00DE68E5">
        <w:rPr>
          <w:sz w:val="22"/>
          <w:szCs w:val="22"/>
          <w:lang w:val="en-GB"/>
        </w:rPr>
        <w:t xml:space="preserve">No. An expenditure verification report produced by an auditor for the examination of the costs and revenues </w:t>
      </w:r>
      <w:proofErr w:type="gramStart"/>
      <w:r w:rsidRPr="00DE68E5">
        <w:rPr>
          <w:sz w:val="22"/>
          <w:szCs w:val="22"/>
          <w:lang w:val="en-GB"/>
        </w:rPr>
        <w:t>is not requested</w:t>
      </w:r>
      <w:proofErr w:type="gramEnd"/>
      <w:r w:rsidRPr="00DE68E5">
        <w:rPr>
          <w:sz w:val="22"/>
          <w:szCs w:val="22"/>
          <w:lang w:val="en-GB"/>
        </w:rPr>
        <w:t xml:space="preserve"> from the beneficiaries as the expenditure verification referred to in article 15.7 of the general conditions (Annex G-II of the guidelines) will be carried out by the contracting authority. Therefore, such costs should not be included in the project budget. On the other hand, if the applicant finds external evaluation (different </w:t>
      </w:r>
      <w:proofErr w:type="gramStart"/>
      <w:r w:rsidRPr="00DE68E5">
        <w:rPr>
          <w:sz w:val="22"/>
          <w:szCs w:val="22"/>
          <w:lang w:val="en-GB"/>
        </w:rPr>
        <w:t>than</w:t>
      </w:r>
      <w:proofErr w:type="gramEnd"/>
      <w:r w:rsidRPr="00DE68E5">
        <w:rPr>
          <w:sz w:val="22"/>
          <w:szCs w:val="22"/>
          <w:lang w:val="en-GB"/>
        </w:rPr>
        <w:t xml:space="preserve"> the expenditure verification done by the auditor) necessary, it can be included in the action and the budget. </w:t>
      </w:r>
    </w:p>
    <w:p w14:paraId="0BE5B084" w14:textId="77777777" w:rsidR="00F33C94" w:rsidRPr="00DE68E5" w:rsidRDefault="00F33C94" w:rsidP="0000267F">
      <w:pPr>
        <w:shd w:val="clear" w:color="auto" w:fill="CCCCCC"/>
        <w:tabs>
          <w:tab w:val="num" w:pos="567"/>
        </w:tabs>
        <w:adjustRightInd w:val="0"/>
        <w:spacing w:before="100"/>
        <w:ind w:left="288"/>
        <w:jc w:val="center"/>
        <w:rPr>
          <w:b/>
          <w:bCs/>
          <w:sz w:val="22"/>
          <w:szCs w:val="22"/>
          <w:lang w:val="en-GB"/>
        </w:rPr>
      </w:pPr>
      <w:proofErr w:type="gramStart"/>
      <w:r w:rsidRPr="00DE68E5">
        <w:rPr>
          <w:b/>
          <w:bCs/>
          <w:sz w:val="22"/>
          <w:szCs w:val="22"/>
          <w:lang w:val="en-GB"/>
        </w:rPr>
        <w:t>How to Apply and the Procedures to Follow</w:t>
      </w:r>
      <w:proofErr w:type="gramEnd"/>
      <w:r w:rsidRPr="00DE68E5">
        <w:rPr>
          <w:b/>
          <w:bCs/>
          <w:sz w:val="22"/>
          <w:szCs w:val="22"/>
          <w:lang w:val="en-GB"/>
        </w:rPr>
        <w:t xml:space="preserve"> </w:t>
      </w:r>
    </w:p>
    <w:p w14:paraId="74F55B3F" w14:textId="4688DF27" w:rsidR="000D7F0C" w:rsidRPr="00DE68E5" w:rsidRDefault="00DC5F51" w:rsidP="0000267F">
      <w:pPr>
        <w:shd w:val="clear" w:color="auto" w:fill="CCCCCC"/>
        <w:tabs>
          <w:tab w:val="num" w:pos="567"/>
        </w:tabs>
        <w:adjustRightInd w:val="0"/>
        <w:spacing w:before="100"/>
        <w:ind w:left="288"/>
        <w:jc w:val="center"/>
        <w:rPr>
          <w:b/>
          <w:bCs/>
          <w:sz w:val="22"/>
          <w:szCs w:val="22"/>
          <w:lang w:val="en-GB"/>
        </w:rPr>
      </w:pPr>
      <w:r w:rsidRPr="00DE68E5">
        <w:rPr>
          <w:b/>
          <w:bCs/>
          <w:sz w:val="22"/>
          <w:szCs w:val="22"/>
          <w:lang w:val="en-GB"/>
        </w:rPr>
        <w:t xml:space="preserve">(Section 2.2 of the </w:t>
      </w:r>
      <w:r w:rsidR="003A156D" w:rsidRPr="00DE68E5">
        <w:rPr>
          <w:b/>
          <w:bCs/>
          <w:sz w:val="22"/>
          <w:szCs w:val="22"/>
          <w:lang w:val="en-GB"/>
        </w:rPr>
        <w:t>g</w:t>
      </w:r>
      <w:r w:rsidR="000D7F0C" w:rsidRPr="00DE68E5">
        <w:rPr>
          <w:b/>
          <w:bCs/>
          <w:sz w:val="22"/>
          <w:szCs w:val="22"/>
          <w:lang w:val="en-GB"/>
        </w:rPr>
        <w:t>uidelines)</w:t>
      </w:r>
    </w:p>
    <w:p w14:paraId="64994FD6" w14:textId="77777777" w:rsidR="00245A7B" w:rsidRPr="00DE68E5" w:rsidRDefault="00245A7B"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Is there an online system to upload our applications?</w:t>
      </w:r>
    </w:p>
    <w:p w14:paraId="6898B9C7" w14:textId="77777777" w:rsidR="00245A7B" w:rsidRPr="00DE68E5" w:rsidRDefault="00245A7B" w:rsidP="0000267F">
      <w:pPr>
        <w:tabs>
          <w:tab w:val="num" w:pos="567"/>
        </w:tabs>
        <w:spacing w:before="100"/>
        <w:ind w:left="567"/>
        <w:jc w:val="both"/>
        <w:rPr>
          <w:sz w:val="22"/>
          <w:szCs w:val="22"/>
          <w:lang w:val="en-GB"/>
        </w:rPr>
      </w:pPr>
      <w:r w:rsidRPr="00DE68E5">
        <w:rPr>
          <w:sz w:val="22"/>
          <w:szCs w:val="22"/>
          <w:lang w:val="en-GB"/>
        </w:rPr>
        <w:t xml:space="preserve">No. The applications </w:t>
      </w:r>
      <w:proofErr w:type="gramStart"/>
      <w:r w:rsidRPr="00DE68E5">
        <w:rPr>
          <w:sz w:val="22"/>
          <w:szCs w:val="22"/>
          <w:lang w:val="en-GB"/>
        </w:rPr>
        <w:t>must be submitted</w:t>
      </w:r>
      <w:proofErr w:type="gramEnd"/>
      <w:r w:rsidRPr="00DE68E5">
        <w:rPr>
          <w:sz w:val="22"/>
          <w:szCs w:val="22"/>
          <w:lang w:val="en-GB"/>
        </w:rPr>
        <w:t xml:space="preserve"> as hard copies in line with the instructions indicated under Section 2.2.2 of the guidelines.</w:t>
      </w:r>
    </w:p>
    <w:p w14:paraId="776E9F79" w14:textId="77777777" w:rsidR="00245A7B" w:rsidRPr="00DE68E5" w:rsidRDefault="00245A7B"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When </w:t>
      </w:r>
      <w:proofErr w:type="gramStart"/>
      <w:r w:rsidRPr="00DE68E5">
        <w:rPr>
          <w:rFonts w:ascii="Times New Roman" w:hAnsi="Times New Roman" w:cs="Times New Roman"/>
          <w:b/>
          <w:lang w:val="en-GB"/>
        </w:rPr>
        <w:t>will the results be announced</w:t>
      </w:r>
      <w:proofErr w:type="gramEnd"/>
      <w:r w:rsidRPr="00DE68E5">
        <w:rPr>
          <w:rFonts w:ascii="Times New Roman" w:hAnsi="Times New Roman" w:cs="Times New Roman"/>
          <w:b/>
          <w:lang w:val="en-GB"/>
        </w:rPr>
        <w:t>?</w:t>
      </w:r>
    </w:p>
    <w:p w14:paraId="69E8E981" w14:textId="65A5BD8A" w:rsidR="00245A7B" w:rsidRPr="00DE68E5" w:rsidRDefault="00245A7B" w:rsidP="0000267F">
      <w:pPr>
        <w:tabs>
          <w:tab w:val="num" w:pos="567"/>
        </w:tabs>
        <w:spacing w:before="100"/>
        <w:ind w:left="567"/>
        <w:jc w:val="both"/>
        <w:rPr>
          <w:sz w:val="22"/>
          <w:szCs w:val="22"/>
          <w:lang w:val="en-GB"/>
        </w:rPr>
      </w:pPr>
      <w:r w:rsidRPr="00DE68E5">
        <w:rPr>
          <w:sz w:val="22"/>
          <w:szCs w:val="22"/>
          <w:lang w:val="en-GB"/>
        </w:rPr>
        <w:t xml:space="preserve">Please see the indicative timetable in Section 2.5.2 of the guidelines. The date for notification of award </w:t>
      </w:r>
      <w:proofErr w:type="gramStart"/>
      <w:r w:rsidRPr="00DE68E5">
        <w:rPr>
          <w:sz w:val="22"/>
          <w:szCs w:val="22"/>
          <w:lang w:val="en-GB"/>
        </w:rPr>
        <w:t>is foreseen</w:t>
      </w:r>
      <w:proofErr w:type="gramEnd"/>
      <w:r w:rsidRPr="00DE68E5">
        <w:rPr>
          <w:sz w:val="22"/>
          <w:szCs w:val="22"/>
          <w:lang w:val="en-GB"/>
        </w:rPr>
        <w:t xml:space="preserve"> as 30.01.2023. Please note that this date is indicative and may be updated by the contracting authority. In such cases, the updated timetable will be published on the </w:t>
      </w:r>
      <w:proofErr w:type="spellStart"/>
      <w:r w:rsidRPr="00DE68E5">
        <w:rPr>
          <w:sz w:val="22"/>
          <w:szCs w:val="22"/>
          <w:lang w:val="en-GB"/>
        </w:rPr>
        <w:t>EuropeAid</w:t>
      </w:r>
      <w:proofErr w:type="spellEnd"/>
      <w:r w:rsidRPr="00DE68E5">
        <w:rPr>
          <w:sz w:val="22"/>
          <w:szCs w:val="22"/>
          <w:lang w:val="en-GB"/>
        </w:rPr>
        <w:t xml:space="preserve"> website at </w:t>
      </w:r>
      <w:hyperlink r:id="rId10" w:history="1">
        <w:r w:rsidRPr="00DE68E5">
          <w:rPr>
            <w:rStyle w:val="Hyperlink"/>
            <w:rFonts w:ascii="Times New Roman" w:hAnsi="Times New Roman"/>
            <w:sz w:val="22"/>
            <w:szCs w:val="22"/>
            <w:lang w:val="en-GB"/>
          </w:rPr>
          <w:t>https://webgate.ec.europa.eu/europeaid/online-services/index.cfm?do=publi.welcome</w:t>
        </w:r>
      </w:hyperlink>
      <w:r w:rsidRPr="00DE68E5">
        <w:rPr>
          <w:sz w:val="22"/>
          <w:szCs w:val="22"/>
          <w:lang w:val="en-GB"/>
        </w:rPr>
        <w:t xml:space="preserve">, CFCU website at </w:t>
      </w:r>
      <w:hyperlink r:id="rId11" w:history="1">
        <w:r w:rsidRPr="00DE68E5">
          <w:rPr>
            <w:rStyle w:val="Hyperlink"/>
            <w:rFonts w:ascii="Times New Roman" w:hAnsi="Times New Roman"/>
            <w:sz w:val="22"/>
            <w:szCs w:val="22"/>
            <w:lang w:val="en-GB"/>
          </w:rPr>
          <w:t>http://www.cfcu.gov.tr</w:t>
        </w:r>
      </w:hyperlink>
      <w:r w:rsidRPr="00DE68E5">
        <w:rPr>
          <w:sz w:val="22"/>
          <w:szCs w:val="22"/>
          <w:lang w:val="en-GB"/>
        </w:rPr>
        <w:t xml:space="preserve">, </w:t>
      </w:r>
      <w:r w:rsidR="0016711D" w:rsidRPr="00DE68E5">
        <w:rPr>
          <w:sz w:val="22"/>
          <w:szCs w:val="22"/>
          <w:lang w:val="en-GB"/>
        </w:rPr>
        <w:t>UMT</w:t>
      </w:r>
      <w:r w:rsidRPr="00DE68E5">
        <w:rPr>
          <w:sz w:val="22"/>
          <w:szCs w:val="22"/>
          <w:lang w:val="en-GB"/>
        </w:rPr>
        <w:t xml:space="preserve"> website at </w:t>
      </w:r>
      <w:hyperlink r:id="rId12" w:history="1">
        <w:r w:rsidRPr="00DE68E5">
          <w:rPr>
            <w:rStyle w:val="Hyperlink"/>
            <w:rFonts w:ascii="Times New Roman" w:hAnsi="Times New Roman"/>
            <w:sz w:val="22"/>
            <w:szCs w:val="22"/>
            <w:lang w:val="en-GB"/>
          </w:rPr>
          <w:t>https://www.tbb.gov.tr</w:t>
        </w:r>
      </w:hyperlink>
      <w:r w:rsidRPr="00DE68E5">
        <w:rPr>
          <w:sz w:val="22"/>
          <w:szCs w:val="22"/>
          <w:lang w:val="en-GB"/>
        </w:rPr>
        <w:t xml:space="preserve"> and the Ministry of Foreign Affairs-Directorate for EU Affairs</w:t>
      </w:r>
      <w:r w:rsidR="0016711D" w:rsidRPr="00DE68E5">
        <w:rPr>
          <w:sz w:val="22"/>
          <w:szCs w:val="22"/>
          <w:lang w:val="en-GB"/>
        </w:rPr>
        <w:t xml:space="preserve"> (DEUA)</w:t>
      </w:r>
      <w:r w:rsidRPr="00DE68E5">
        <w:rPr>
          <w:sz w:val="22"/>
          <w:szCs w:val="22"/>
          <w:lang w:val="en-GB"/>
        </w:rPr>
        <w:t xml:space="preserve"> website at </w:t>
      </w:r>
      <w:hyperlink r:id="rId13" w:history="1">
        <w:r w:rsidRPr="00DE68E5">
          <w:rPr>
            <w:rStyle w:val="Hyperlink"/>
            <w:rFonts w:ascii="Times New Roman" w:hAnsi="Times New Roman"/>
            <w:sz w:val="22"/>
            <w:szCs w:val="22"/>
            <w:lang w:val="en-GB"/>
          </w:rPr>
          <w:t>http://www.ab.gov.tr</w:t>
        </w:r>
      </w:hyperlink>
      <w:r w:rsidRPr="00DE68E5">
        <w:rPr>
          <w:sz w:val="22"/>
          <w:szCs w:val="22"/>
          <w:lang w:val="en-GB"/>
        </w:rPr>
        <w:t>.</w:t>
      </w:r>
    </w:p>
    <w:p w14:paraId="717E1940" w14:textId="48FEB8D1" w:rsidR="0041240F" w:rsidRPr="00DE68E5" w:rsidRDefault="0041240F" w:rsidP="0000267F">
      <w:pPr>
        <w:pStyle w:val="ListParagraph"/>
        <w:numPr>
          <w:ilvl w:val="0"/>
          <w:numId w:val="3"/>
        </w:numPr>
        <w:tabs>
          <w:tab w:val="clear" w:pos="630"/>
          <w:tab w:val="num" w:pos="567"/>
        </w:tabs>
        <w:spacing w:before="100" w:after="0"/>
        <w:ind w:left="567" w:hanging="425"/>
        <w:jc w:val="both"/>
        <w:rPr>
          <w:rFonts w:ascii="Times New Roman" w:hAnsi="Times New Roman" w:cs="Times New Roman"/>
          <w:b/>
          <w:lang w:val="en-GB"/>
        </w:rPr>
      </w:pPr>
      <w:r w:rsidRPr="00DE68E5">
        <w:rPr>
          <w:rFonts w:ascii="Times New Roman" w:hAnsi="Times New Roman" w:cs="Times New Roman"/>
          <w:b/>
          <w:lang w:val="en-GB"/>
        </w:rPr>
        <w:t xml:space="preserve">Will we receive information about our project during the course of the evaluation process? </w:t>
      </w:r>
      <w:proofErr w:type="gramStart"/>
      <w:r w:rsidRPr="00DE68E5">
        <w:rPr>
          <w:rFonts w:ascii="Times New Roman" w:hAnsi="Times New Roman" w:cs="Times New Roman"/>
          <w:b/>
          <w:lang w:val="en-GB"/>
        </w:rPr>
        <w:t>Will a correspondence be made</w:t>
      </w:r>
      <w:proofErr w:type="gramEnd"/>
      <w:r w:rsidRPr="00DE68E5">
        <w:rPr>
          <w:rFonts w:ascii="Times New Roman" w:hAnsi="Times New Roman" w:cs="Times New Roman"/>
          <w:b/>
          <w:lang w:val="en-GB"/>
        </w:rPr>
        <w:t xml:space="preserve"> when the evaluation is completed?</w:t>
      </w:r>
      <w:r w:rsidRPr="00DE68E5">
        <w:rPr>
          <w:rFonts w:ascii="Times New Roman" w:hAnsi="Times New Roman" w:cs="Times New Roman"/>
          <w:b/>
          <w:color w:val="FF0000"/>
          <w:lang w:val="en-GB"/>
        </w:rPr>
        <w:t xml:space="preserve"> </w:t>
      </w:r>
    </w:p>
    <w:p w14:paraId="0D9B9A53" w14:textId="226556AA" w:rsidR="0041240F" w:rsidRPr="00DE68E5" w:rsidRDefault="0041240F" w:rsidP="0000267F">
      <w:pPr>
        <w:pStyle w:val="ListParagraph"/>
        <w:spacing w:before="100" w:after="0"/>
        <w:ind w:left="567"/>
        <w:jc w:val="both"/>
        <w:rPr>
          <w:rFonts w:ascii="Times New Roman" w:hAnsi="Times New Roman" w:cs="Times New Roman"/>
          <w:lang w:val="en-GB"/>
        </w:rPr>
      </w:pPr>
      <w:r w:rsidRPr="00DE68E5">
        <w:rPr>
          <w:rFonts w:ascii="Times New Roman" w:hAnsi="Times New Roman" w:cs="Times New Roman"/>
          <w:lang w:val="en-GB"/>
        </w:rPr>
        <w:t xml:space="preserve">Evaluation process </w:t>
      </w:r>
      <w:proofErr w:type="gramStart"/>
      <w:r w:rsidRPr="00DE68E5">
        <w:rPr>
          <w:rFonts w:ascii="Times New Roman" w:hAnsi="Times New Roman" w:cs="Times New Roman"/>
          <w:lang w:val="en-GB"/>
        </w:rPr>
        <w:t>is carried out</w:t>
      </w:r>
      <w:proofErr w:type="gramEnd"/>
      <w:r w:rsidRPr="00DE68E5">
        <w:rPr>
          <w:rFonts w:ascii="Times New Roman" w:hAnsi="Times New Roman" w:cs="Times New Roman"/>
          <w:lang w:val="en-GB"/>
        </w:rPr>
        <w:t xml:space="preserve"> in line with the PRAG rules and procedures and the evaluation procedure is explained in the </w:t>
      </w:r>
      <w:r w:rsidR="009F6A0D" w:rsidRPr="00DE68E5">
        <w:rPr>
          <w:rFonts w:ascii="Times New Roman" w:hAnsi="Times New Roman" w:cs="Times New Roman"/>
          <w:lang w:val="en-GB"/>
        </w:rPr>
        <w:t>S</w:t>
      </w:r>
      <w:r w:rsidRPr="00DE68E5">
        <w:rPr>
          <w:rFonts w:ascii="Times New Roman" w:hAnsi="Times New Roman" w:cs="Times New Roman"/>
          <w:lang w:val="en-GB"/>
        </w:rPr>
        <w:t>ection 2.3 of the guidelines. As stated in section</w:t>
      </w:r>
      <w:r w:rsidR="0010279E" w:rsidRPr="00DE68E5">
        <w:rPr>
          <w:rFonts w:ascii="Times New Roman" w:hAnsi="Times New Roman" w:cs="Times New Roman"/>
          <w:lang w:val="en-GB"/>
        </w:rPr>
        <w:t xml:space="preserve"> 2.5.1</w:t>
      </w:r>
      <w:r w:rsidRPr="00DE68E5">
        <w:rPr>
          <w:rFonts w:ascii="Times New Roman" w:hAnsi="Times New Roman" w:cs="Times New Roman"/>
          <w:lang w:val="en-GB"/>
        </w:rPr>
        <w:t xml:space="preserve">, the lead </w:t>
      </w:r>
      <w:r w:rsidRPr="00DE68E5">
        <w:rPr>
          <w:rFonts w:ascii="Times New Roman" w:hAnsi="Times New Roman" w:cs="Times New Roman"/>
          <w:lang w:val="en-GB"/>
        </w:rPr>
        <w:lastRenderedPageBreak/>
        <w:t xml:space="preserve">applicants </w:t>
      </w:r>
      <w:proofErr w:type="gramStart"/>
      <w:r w:rsidRPr="00DE68E5">
        <w:rPr>
          <w:rFonts w:ascii="Times New Roman" w:hAnsi="Times New Roman" w:cs="Times New Roman"/>
          <w:lang w:val="en-GB"/>
        </w:rPr>
        <w:t>will be notified</w:t>
      </w:r>
      <w:proofErr w:type="gramEnd"/>
      <w:r w:rsidRPr="00DE68E5">
        <w:rPr>
          <w:rFonts w:ascii="Times New Roman" w:hAnsi="Times New Roman" w:cs="Times New Roman"/>
          <w:lang w:val="en-GB"/>
        </w:rPr>
        <w:t xml:space="preserve"> </w:t>
      </w:r>
      <w:r w:rsidR="0010279E" w:rsidRPr="00DE68E5">
        <w:rPr>
          <w:rFonts w:ascii="Times New Roman" w:hAnsi="Times New Roman" w:cs="Times New Roman"/>
          <w:lang w:val="en-GB"/>
        </w:rPr>
        <w:t xml:space="preserve">in writing (via e-mail) </w:t>
      </w:r>
      <w:r w:rsidRPr="00DE68E5">
        <w:rPr>
          <w:rFonts w:ascii="Times New Roman" w:hAnsi="Times New Roman" w:cs="Times New Roman"/>
          <w:lang w:val="en-GB"/>
        </w:rPr>
        <w:t>about the results after each evaluation step.</w:t>
      </w:r>
      <w:r w:rsidR="0010279E" w:rsidRPr="00DE68E5">
        <w:rPr>
          <w:rFonts w:ascii="Times New Roman" w:hAnsi="Times New Roman" w:cs="Times New Roman"/>
          <w:lang w:val="en-GB"/>
        </w:rPr>
        <w:t xml:space="preserve"> Lead applicants who did not provide an e-mail address </w:t>
      </w:r>
      <w:proofErr w:type="gramStart"/>
      <w:r w:rsidR="0010279E" w:rsidRPr="00DE68E5">
        <w:rPr>
          <w:rFonts w:ascii="Times New Roman" w:hAnsi="Times New Roman" w:cs="Times New Roman"/>
          <w:lang w:val="en-GB"/>
        </w:rPr>
        <w:t>will be informed</w:t>
      </w:r>
      <w:proofErr w:type="gramEnd"/>
      <w:r w:rsidR="0010279E" w:rsidRPr="00DE68E5">
        <w:rPr>
          <w:rFonts w:ascii="Times New Roman" w:hAnsi="Times New Roman" w:cs="Times New Roman"/>
          <w:lang w:val="en-GB"/>
        </w:rPr>
        <w:t xml:space="preserve"> via post.</w:t>
      </w:r>
    </w:p>
    <w:p w14:paraId="0566944F" w14:textId="0CB8E224" w:rsidR="0041240F" w:rsidRPr="00DE68E5" w:rsidRDefault="0041240F" w:rsidP="0000267F">
      <w:pPr>
        <w:pStyle w:val="ListParagraph"/>
        <w:spacing w:before="100" w:after="0" w:line="240" w:lineRule="auto"/>
        <w:ind w:left="567"/>
        <w:jc w:val="both"/>
        <w:rPr>
          <w:rFonts w:ascii="Times New Roman" w:hAnsi="Times New Roman" w:cs="Times New Roman"/>
          <w:b/>
          <w:highlight w:val="yellow"/>
          <w:lang w:val="en-GB"/>
        </w:rPr>
      </w:pPr>
      <w:r w:rsidRPr="00DE68E5">
        <w:rPr>
          <w:rFonts w:ascii="Times New Roman" w:hAnsi="Times New Roman" w:cs="Times New Roman"/>
          <w:lang w:val="en-GB"/>
        </w:rPr>
        <w:t xml:space="preserve">Please also note that a </w:t>
      </w:r>
      <w:proofErr w:type="gramStart"/>
      <w:r w:rsidRPr="00DE68E5">
        <w:rPr>
          <w:rFonts w:ascii="Times New Roman" w:hAnsi="Times New Roman" w:cs="Times New Roman"/>
          <w:lang w:val="en-GB"/>
        </w:rPr>
        <w:t>time table</w:t>
      </w:r>
      <w:proofErr w:type="gramEnd"/>
      <w:r w:rsidRPr="00DE68E5">
        <w:rPr>
          <w:rFonts w:ascii="Times New Roman" w:hAnsi="Times New Roman" w:cs="Times New Roman"/>
          <w:lang w:val="en-GB"/>
        </w:rPr>
        <w:t xml:space="preserve"> showing the indicative dates for sending information to the lead applicants is included in </w:t>
      </w:r>
      <w:r w:rsidR="009F6A0D" w:rsidRPr="00DE68E5">
        <w:rPr>
          <w:rFonts w:ascii="Times New Roman" w:hAnsi="Times New Roman" w:cs="Times New Roman"/>
          <w:lang w:val="en-GB"/>
        </w:rPr>
        <w:t>S</w:t>
      </w:r>
      <w:r w:rsidRPr="00DE68E5">
        <w:rPr>
          <w:rFonts w:ascii="Times New Roman" w:hAnsi="Times New Roman" w:cs="Times New Roman"/>
          <w:lang w:val="en-GB"/>
        </w:rPr>
        <w:t>ection 2.5.2 of the guidelines.</w:t>
      </w:r>
      <w:r w:rsidR="00245A7B" w:rsidRPr="00DE68E5">
        <w:rPr>
          <w:rFonts w:ascii="Times New Roman" w:hAnsi="Times New Roman" w:cs="Times New Roman"/>
          <w:lang w:val="en-GB"/>
        </w:rPr>
        <w:t xml:space="preserve"> Please also see the Reply-</w:t>
      </w:r>
      <w:r w:rsidR="00977F0F" w:rsidRPr="00DE68E5">
        <w:rPr>
          <w:rFonts w:ascii="Times New Roman" w:hAnsi="Times New Roman" w:cs="Times New Roman"/>
          <w:lang w:val="en-GB"/>
        </w:rPr>
        <w:t>67</w:t>
      </w:r>
      <w:r w:rsidR="00245A7B" w:rsidRPr="00DE68E5">
        <w:rPr>
          <w:rFonts w:ascii="Times New Roman" w:hAnsi="Times New Roman" w:cs="Times New Roman"/>
          <w:lang w:val="en-GB"/>
        </w:rPr>
        <w:t>.</w:t>
      </w:r>
    </w:p>
    <w:p w14:paraId="03BA76A7" w14:textId="4CD35C7C" w:rsidR="000D7F0C" w:rsidRPr="00DE68E5" w:rsidRDefault="000D7F0C"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Where can I </w:t>
      </w:r>
      <w:r w:rsidR="009238B6" w:rsidRPr="00DE68E5">
        <w:rPr>
          <w:rFonts w:ascii="Times New Roman" w:hAnsi="Times New Roman" w:cs="Times New Roman"/>
          <w:b/>
          <w:lang w:val="en-GB"/>
        </w:rPr>
        <w:t xml:space="preserve">reach </w:t>
      </w:r>
      <w:r w:rsidRPr="00DE68E5">
        <w:rPr>
          <w:rFonts w:ascii="Times New Roman" w:hAnsi="Times New Roman" w:cs="Times New Roman"/>
          <w:b/>
          <w:lang w:val="en-GB"/>
        </w:rPr>
        <w:t xml:space="preserve">the </w:t>
      </w:r>
      <w:r w:rsidR="009238B6" w:rsidRPr="00DE68E5">
        <w:rPr>
          <w:rFonts w:ascii="Times New Roman" w:hAnsi="Times New Roman" w:cs="Times New Roman"/>
          <w:b/>
          <w:lang w:val="en-GB"/>
        </w:rPr>
        <w:t>guidelines/</w:t>
      </w:r>
      <w:r w:rsidRPr="00DE68E5">
        <w:rPr>
          <w:rFonts w:ascii="Times New Roman" w:hAnsi="Times New Roman" w:cs="Times New Roman"/>
          <w:b/>
          <w:lang w:val="en-GB"/>
        </w:rPr>
        <w:t xml:space="preserve">grant application form and annexes of the </w:t>
      </w:r>
      <w:r w:rsidR="003A156D" w:rsidRPr="00DE68E5">
        <w:rPr>
          <w:rFonts w:ascii="Times New Roman" w:hAnsi="Times New Roman" w:cs="Times New Roman"/>
          <w:b/>
          <w:lang w:val="en-GB"/>
        </w:rPr>
        <w:t>g</w:t>
      </w:r>
      <w:r w:rsidRPr="00DE68E5">
        <w:rPr>
          <w:rFonts w:ascii="Times New Roman" w:hAnsi="Times New Roman" w:cs="Times New Roman"/>
          <w:b/>
          <w:lang w:val="en-GB"/>
        </w:rPr>
        <w:t xml:space="preserve">uidelines? </w:t>
      </w:r>
      <w:proofErr w:type="gramStart"/>
      <w:r w:rsidR="009238B6" w:rsidRPr="00DE68E5">
        <w:rPr>
          <w:rFonts w:ascii="Times New Roman" w:hAnsi="Times New Roman" w:cs="Times New Roman"/>
          <w:b/>
          <w:lang w:val="en-GB"/>
        </w:rPr>
        <w:t>Will the Turkish versions also be published</w:t>
      </w:r>
      <w:proofErr w:type="gramEnd"/>
      <w:r w:rsidR="009238B6" w:rsidRPr="00DE68E5">
        <w:rPr>
          <w:rFonts w:ascii="Times New Roman" w:hAnsi="Times New Roman" w:cs="Times New Roman"/>
          <w:b/>
          <w:lang w:val="en-GB"/>
        </w:rPr>
        <w:t>?</w:t>
      </w:r>
      <w:r w:rsidR="0065785B" w:rsidRPr="00DE68E5">
        <w:rPr>
          <w:rFonts w:ascii="Times New Roman" w:hAnsi="Times New Roman" w:cs="Times New Roman"/>
          <w:b/>
          <w:lang w:val="en-GB"/>
        </w:rPr>
        <w:t xml:space="preserve"> Can we use the 2018 version of the application form published for TTGS-I?</w:t>
      </w:r>
    </w:p>
    <w:p w14:paraId="23669466" w14:textId="1833D70E" w:rsidR="000D7F0C" w:rsidRPr="00DE68E5" w:rsidRDefault="000D7F0C" w:rsidP="0000267F">
      <w:pPr>
        <w:tabs>
          <w:tab w:val="num" w:pos="567"/>
        </w:tabs>
        <w:spacing w:before="100"/>
        <w:ind w:left="567"/>
        <w:jc w:val="both"/>
        <w:rPr>
          <w:rStyle w:val="Hyperlink"/>
          <w:rFonts w:ascii="Times New Roman" w:hAnsi="Times New Roman"/>
          <w:color w:val="auto"/>
          <w:sz w:val="22"/>
          <w:szCs w:val="22"/>
          <w:lang w:val="en-GB"/>
        </w:rPr>
      </w:pPr>
      <w:proofErr w:type="gramStart"/>
      <w:r w:rsidRPr="00DE68E5">
        <w:rPr>
          <w:sz w:val="22"/>
          <w:szCs w:val="22"/>
          <w:lang w:val="en-GB"/>
        </w:rPr>
        <w:t xml:space="preserve">You may reach the Grant Application Package, including </w:t>
      </w:r>
      <w:r w:rsidR="003A156D" w:rsidRPr="00DE68E5">
        <w:rPr>
          <w:sz w:val="22"/>
          <w:szCs w:val="22"/>
          <w:lang w:val="en-GB"/>
        </w:rPr>
        <w:t>guidelines</w:t>
      </w:r>
      <w:r w:rsidRPr="00DE68E5">
        <w:rPr>
          <w:sz w:val="22"/>
          <w:szCs w:val="22"/>
          <w:lang w:val="en-GB"/>
        </w:rPr>
        <w:t xml:space="preserve"> and annexes, from the CFCU website (</w:t>
      </w:r>
      <w:hyperlink r:id="rId14" w:history="1">
        <w:r w:rsidRPr="00DE68E5">
          <w:rPr>
            <w:rStyle w:val="Hyperlink"/>
            <w:rFonts w:ascii="Times New Roman" w:hAnsi="Times New Roman"/>
            <w:sz w:val="22"/>
            <w:szCs w:val="22"/>
            <w:lang w:val="en-GB"/>
          </w:rPr>
          <w:t>www.cfcu.gov.tr</w:t>
        </w:r>
      </w:hyperlink>
      <w:r w:rsidRPr="00DE68E5">
        <w:rPr>
          <w:sz w:val="22"/>
          <w:szCs w:val="22"/>
          <w:lang w:val="en-GB"/>
        </w:rPr>
        <w:t>) by selecting “Open” as “tender status” and “Grant</w:t>
      </w:r>
      <w:r w:rsidR="003D0975" w:rsidRPr="00DE68E5">
        <w:rPr>
          <w:sz w:val="22"/>
          <w:szCs w:val="22"/>
          <w:lang w:val="en-GB"/>
        </w:rPr>
        <w:t>s</w:t>
      </w:r>
      <w:r w:rsidRPr="00DE68E5">
        <w:rPr>
          <w:sz w:val="22"/>
          <w:szCs w:val="22"/>
          <w:lang w:val="en-GB"/>
        </w:rPr>
        <w:t xml:space="preserve">” as “tender type” from “Search Tenders” section which is at the right side of the homepage; from the </w:t>
      </w:r>
      <w:proofErr w:type="spellStart"/>
      <w:r w:rsidRPr="00DE68E5">
        <w:rPr>
          <w:sz w:val="22"/>
          <w:szCs w:val="22"/>
          <w:lang w:val="en-GB"/>
        </w:rPr>
        <w:t>EuropeAid</w:t>
      </w:r>
      <w:proofErr w:type="spellEnd"/>
      <w:r w:rsidRPr="00DE68E5">
        <w:rPr>
          <w:sz w:val="22"/>
          <w:szCs w:val="22"/>
          <w:lang w:val="en-GB"/>
        </w:rPr>
        <w:t xml:space="preserve"> website</w:t>
      </w:r>
      <w:r w:rsidR="0016711D" w:rsidRPr="00DE68E5">
        <w:rPr>
          <w:sz w:val="22"/>
          <w:szCs w:val="22"/>
          <w:lang w:val="en-GB"/>
        </w:rPr>
        <w:t xml:space="preserve"> </w:t>
      </w:r>
      <w:hyperlink r:id="rId15" w:history="1">
        <w:r w:rsidR="0016711D" w:rsidRPr="00DE68E5">
          <w:rPr>
            <w:rStyle w:val="Hyperlink"/>
            <w:rFonts w:ascii="Times New Roman" w:hAnsi="Times New Roman"/>
            <w:sz w:val="22"/>
            <w:szCs w:val="22"/>
            <w:lang w:val="en-GB"/>
          </w:rPr>
          <w:t>https://webgate.ec.europa.eu/europeaid/online-services/index.cfm?do=publi.welcome</w:t>
        </w:r>
      </w:hyperlink>
      <w:r w:rsidRPr="00DE68E5">
        <w:rPr>
          <w:sz w:val="22"/>
          <w:szCs w:val="22"/>
          <w:lang w:val="en-GB"/>
        </w:rPr>
        <w:t xml:space="preserve"> by entering the </w:t>
      </w:r>
      <w:proofErr w:type="spellStart"/>
      <w:r w:rsidRPr="00DE68E5">
        <w:rPr>
          <w:sz w:val="22"/>
          <w:szCs w:val="22"/>
          <w:lang w:val="en-GB"/>
        </w:rPr>
        <w:t>EuropeAid</w:t>
      </w:r>
      <w:proofErr w:type="spellEnd"/>
      <w:r w:rsidRPr="00DE68E5">
        <w:rPr>
          <w:sz w:val="22"/>
          <w:szCs w:val="22"/>
          <w:lang w:val="en-GB"/>
        </w:rPr>
        <w:t xml:space="preserve"> reference number of this </w:t>
      </w:r>
      <w:r w:rsidR="00E17589" w:rsidRPr="00DE68E5">
        <w:rPr>
          <w:sz w:val="22"/>
          <w:szCs w:val="22"/>
          <w:lang w:val="en-GB"/>
        </w:rPr>
        <w:t xml:space="preserve">call </w:t>
      </w:r>
      <w:r w:rsidR="00BC172D" w:rsidRPr="00DE68E5">
        <w:rPr>
          <w:sz w:val="22"/>
          <w:szCs w:val="22"/>
          <w:lang w:val="en-GB"/>
        </w:rPr>
        <w:t>(</w:t>
      </w:r>
      <w:r w:rsidR="0016711D" w:rsidRPr="00DE68E5">
        <w:rPr>
          <w:sz w:val="22"/>
          <w:szCs w:val="22"/>
          <w:lang w:val="en-GB"/>
        </w:rPr>
        <w:t>173144</w:t>
      </w:r>
      <w:r w:rsidRPr="00DE68E5">
        <w:rPr>
          <w:sz w:val="22"/>
          <w:szCs w:val="22"/>
          <w:lang w:val="en-GB"/>
        </w:rPr>
        <w:t>) after selecting “</w:t>
      </w:r>
      <w:r w:rsidR="00DA5B66" w:rsidRPr="00DE68E5">
        <w:rPr>
          <w:sz w:val="22"/>
          <w:szCs w:val="22"/>
          <w:lang w:val="en-GB"/>
        </w:rPr>
        <w:t>S</w:t>
      </w:r>
      <w:r w:rsidRPr="00DE68E5">
        <w:rPr>
          <w:sz w:val="22"/>
          <w:szCs w:val="22"/>
          <w:lang w:val="en-GB"/>
        </w:rPr>
        <w:t>earch by Reference” or other elements as requested by the search options; or from the website</w:t>
      </w:r>
      <w:r w:rsidR="0016711D" w:rsidRPr="00DE68E5">
        <w:rPr>
          <w:sz w:val="22"/>
          <w:szCs w:val="22"/>
          <w:lang w:val="en-GB"/>
        </w:rPr>
        <w:t>s</w:t>
      </w:r>
      <w:r w:rsidRPr="00DE68E5">
        <w:rPr>
          <w:sz w:val="22"/>
          <w:szCs w:val="22"/>
          <w:lang w:val="en-GB"/>
        </w:rPr>
        <w:t xml:space="preserve"> of the </w:t>
      </w:r>
      <w:r w:rsidR="0016711D" w:rsidRPr="00DE68E5">
        <w:rPr>
          <w:sz w:val="22"/>
          <w:szCs w:val="22"/>
          <w:lang w:val="en-GB"/>
        </w:rPr>
        <w:t>UMT (</w:t>
      </w:r>
      <w:hyperlink r:id="rId16" w:history="1">
        <w:r w:rsidR="0016711D" w:rsidRPr="00DE68E5">
          <w:rPr>
            <w:rStyle w:val="Hyperlink"/>
            <w:rFonts w:ascii="Times New Roman" w:hAnsi="Times New Roman"/>
            <w:sz w:val="22"/>
            <w:szCs w:val="22"/>
            <w:lang w:val="en-GB"/>
          </w:rPr>
          <w:t>https://www.tbb.gov.tr</w:t>
        </w:r>
      </w:hyperlink>
      <w:r w:rsidR="0016711D" w:rsidRPr="00DE68E5">
        <w:rPr>
          <w:sz w:val="22"/>
          <w:szCs w:val="22"/>
          <w:lang w:val="en-GB"/>
        </w:rPr>
        <w:t xml:space="preserve">) and DEUA </w:t>
      </w:r>
      <w:r w:rsidRPr="00DE68E5">
        <w:rPr>
          <w:sz w:val="22"/>
          <w:szCs w:val="22"/>
          <w:lang w:val="en-GB"/>
        </w:rPr>
        <w:t>(</w:t>
      </w:r>
      <w:hyperlink r:id="rId17" w:history="1">
        <w:r w:rsidR="00BC172D" w:rsidRPr="00DE68E5">
          <w:rPr>
            <w:rStyle w:val="Hyperlink"/>
            <w:rFonts w:ascii="Times New Roman" w:hAnsi="Times New Roman"/>
            <w:sz w:val="22"/>
            <w:szCs w:val="22"/>
            <w:lang w:val="en-GB"/>
          </w:rPr>
          <w:t>www.ab.gov.tr</w:t>
        </w:r>
      </w:hyperlink>
      <w:r w:rsidR="000D1C2B" w:rsidRPr="00DE68E5">
        <w:rPr>
          <w:rStyle w:val="Hyperlink"/>
          <w:rFonts w:ascii="Times New Roman" w:hAnsi="Times New Roman"/>
          <w:color w:val="auto"/>
          <w:sz w:val="22"/>
          <w:szCs w:val="22"/>
          <w:lang w:val="en-GB"/>
        </w:rPr>
        <w:t>).</w:t>
      </w:r>
      <w:proofErr w:type="gramEnd"/>
      <w:r w:rsidR="0065785B" w:rsidRPr="00DE68E5">
        <w:rPr>
          <w:rStyle w:val="Hyperlink"/>
          <w:rFonts w:ascii="Times New Roman" w:hAnsi="Times New Roman"/>
          <w:color w:val="auto"/>
          <w:sz w:val="22"/>
          <w:szCs w:val="22"/>
          <w:lang w:val="en-GB"/>
        </w:rPr>
        <w:t xml:space="preserve"> </w:t>
      </w:r>
    </w:p>
    <w:p w14:paraId="77D0FDE0" w14:textId="77777777" w:rsidR="0065785B" w:rsidRPr="00DE68E5" w:rsidRDefault="0065785B" w:rsidP="0000267F">
      <w:pPr>
        <w:pStyle w:val="ListParagraph"/>
        <w:spacing w:before="100" w:after="0"/>
        <w:ind w:left="567"/>
        <w:jc w:val="both"/>
        <w:rPr>
          <w:rStyle w:val="Hyperlink"/>
          <w:rFonts w:ascii="Times New Roman" w:hAnsi="Times New Roman" w:cs="Times New Roman"/>
          <w:color w:val="auto"/>
          <w:sz w:val="22"/>
          <w:szCs w:val="22"/>
          <w:lang w:val="en-GB"/>
        </w:rPr>
      </w:pPr>
      <w:r w:rsidRPr="00DE68E5">
        <w:rPr>
          <w:rFonts w:ascii="Times New Roman" w:hAnsi="Times New Roman" w:cs="Times New Roman"/>
          <w:lang w:val="en-GB"/>
        </w:rPr>
        <w:t xml:space="preserve">You may reach the unofficial Turkish translation of the guidelines (not the grant application form or the annexes) from the websites of the CFCU, UMT and DEUA. Although Turkish version of the guidelines </w:t>
      </w:r>
      <w:proofErr w:type="gramStart"/>
      <w:r w:rsidRPr="00DE68E5">
        <w:rPr>
          <w:rFonts w:ascii="Times New Roman" w:hAnsi="Times New Roman" w:cs="Times New Roman"/>
          <w:lang w:val="en-GB"/>
        </w:rPr>
        <w:t>is provided</w:t>
      </w:r>
      <w:proofErr w:type="gramEnd"/>
      <w:r w:rsidRPr="00DE68E5">
        <w:rPr>
          <w:rFonts w:ascii="Times New Roman" w:hAnsi="Times New Roman" w:cs="Times New Roman"/>
          <w:lang w:val="en-GB"/>
        </w:rPr>
        <w:t xml:space="preserve">, please note that in case of any inconsistency, English text will be the legal reference. </w:t>
      </w:r>
    </w:p>
    <w:p w14:paraId="17CDF281" w14:textId="0C0CEEE2" w:rsidR="0065785B" w:rsidRPr="00DE68E5" w:rsidRDefault="0065785B" w:rsidP="0000267F">
      <w:pPr>
        <w:tabs>
          <w:tab w:val="num" w:pos="567"/>
        </w:tabs>
        <w:spacing w:before="100"/>
        <w:ind w:left="567"/>
        <w:jc w:val="both"/>
        <w:rPr>
          <w:rStyle w:val="Hyperlink"/>
          <w:rFonts w:ascii="Times New Roman" w:hAnsi="Times New Roman"/>
          <w:color w:val="auto"/>
          <w:sz w:val="22"/>
          <w:szCs w:val="22"/>
          <w:lang w:val="en-GB"/>
        </w:rPr>
      </w:pPr>
      <w:r w:rsidRPr="00DE68E5">
        <w:rPr>
          <w:rStyle w:val="Hyperlink"/>
          <w:rFonts w:ascii="Times New Roman" w:hAnsi="Times New Roman"/>
          <w:color w:val="auto"/>
          <w:sz w:val="22"/>
          <w:szCs w:val="22"/>
          <w:lang w:val="en-GB"/>
        </w:rPr>
        <w:t xml:space="preserve">Please note that the version of the application form published for the “Town Twinning between Turkey and EU-II (Twinning for a Green Future) Grant Scheme (TTGS-II)” </w:t>
      </w:r>
      <w:proofErr w:type="gramStart"/>
      <w:r w:rsidRPr="00DE68E5">
        <w:rPr>
          <w:rStyle w:val="Hyperlink"/>
          <w:rFonts w:ascii="Times New Roman" w:hAnsi="Times New Roman"/>
          <w:color w:val="auto"/>
          <w:sz w:val="22"/>
          <w:szCs w:val="22"/>
          <w:lang w:val="en-GB"/>
        </w:rPr>
        <w:t>should be used</w:t>
      </w:r>
      <w:proofErr w:type="gramEnd"/>
      <w:r w:rsidRPr="00DE68E5">
        <w:rPr>
          <w:rStyle w:val="Hyperlink"/>
          <w:rFonts w:ascii="Times New Roman" w:hAnsi="Times New Roman"/>
          <w:color w:val="auto"/>
          <w:sz w:val="22"/>
          <w:szCs w:val="22"/>
          <w:lang w:val="en-GB"/>
        </w:rPr>
        <w:t>.</w:t>
      </w:r>
    </w:p>
    <w:p w14:paraId="798E405E" w14:textId="77777777" w:rsidR="00657781" w:rsidRPr="00DE68E5" w:rsidRDefault="00657781"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Should the application be in English? Can we submit our proposals in Turkish?</w:t>
      </w:r>
    </w:p>
    <w:p w14:paraId="61484F15" w14:textId="77777777" w:rsidR="00657781" w:rsidRPr="00DE68E5" w:rsidRDefault="00657781" w:rsidP="0000267F">
      <w:pPr>
        <w:tabs>
          <w:tab w:val="num" w:pos="567"/>
        </w:tabs>
        <w:spacing w:before="100"/>
        <w:ind w:left="567"/>
        <w:jc w:val="both"/>
        <w:rPr>
          <w:sz w:val="22"/>
          <w:szCs w:val="22"/>
          <w:lang w:val="en-GB"/>
        </w:rPr>
      </w:pPr>
      <w:r w:rsidRPr="00DE68E5">
        <w:rPr>
          <w:sz w:val="22"/>
          <w:szCs w:val="22"/>
          <w:lang w:val="en-GB"/>
        </w:rPr>
        <w:t xml:space="preserve">As stated in the Section 2.2.1 of the guidelines, the applicants must apply in </w:t>
      </w:r>
      <w:r w:rsidRPr="00DE68E5">
        <w:rPr>
          <w:b/>
          <w:sz w:val="22"/>
          <w:szCs w:val="22"/>
          <w:lang w:val="en-GB"/>
        </w:rPr>
        <w:t>English</w:t>
      </w:r>
      <w:r w:rsidRPr="00DE68E5">
        <w:rPr>
          <w:sz w:val="22"/>
          <w:szCs w:val="22"/>
          <w:lang w:val="en-GB"/>
        </w:rPr>
        <w:t xml:space="preserve">. Therefore, applications in Turkish or any other language </w:t>
      </w:r>
      <w:proofErr w:type="gramStart"/>
      <w:r w:rsidRPr="00DE68E5">
        <w:rPr>
          <w:sz w:val="22"/>
          <w:szCs w:val="22"/>
          <w:lang w:val="en-GB"/>
        </w:rPr>
        <w:t>will be rejected</w:t>
      </w:r>
      <w:proofErr w:type="gramEnd"/>
      <w:r w:rsidRPr="00DE68E5">
        <w:rPr>
          <w:sz w:val="22"/>
          <w:szCs w:val="22"/>
          <w:lang w:val="en-GB"/>
        </w:rPr>
        <w:t xml:space="preserve"> immediately.</w:t>
      </w:r>
    </w:p>
    <w:p w14:paraId="1A4A4A77" w14:textId="65CF932F" w:rsidR="00657781" w:rsidRPr="00DE68E5" w:rsidRDefault="00657781" w:rsidP="0000267F">
      <w:pPr>
        <w:pStyle w:val="ListParagraph"/>
        <w:numPr>
          <w:ilvl w:val="0"/>
          <w:numId w:val="3"/>
        </w:numPr>
        <w:tabs>
          <w:tab w:val="clear" w:pos="630"/>
          <w:tab w:val="num" w:pos="567"/>
        </w:tabs>
        <w:spacing w:before="100" w:after="0"/>
        <w:ind w:left="567" w:hanging="425"/>
        <w:jc w:val="both"/>
        <w:rPr>
          <w:rFonts w:ascii="Times New Roman" w:hAnsi="Times New Roman" w:cs="Times New Roman"/>
          <w:b/>
          <w:lang w:val="en-GB"/>
        </w:rPr>
      </w:pPr>
      <w:r w:rsidRPr="00DE68E5">
        <w:rPr>
          <w:rFonts w:ascii="Times New Roman" w:hAnsi="Times New Roman" w:cs="Times New Roman"/>
          <w:b/>
          <w:lang w:val="en-GB"/>
        </w:rPr>
        <w:t xml:space="preserve">Which documents should we submit at this stage? </w:t>
      </w:r>
    </w:p>
    <w:p w14:paraId="2F176E4E" w14:textId="697F3D26" w:rsidR="00657781" w:rsidRPr="00DE68E5" w:rsidRDefault="00657781" w:rsidP="0000267F">
      <w:pPr>
        <w:pStyle w:val="ListParagraph"/>
        <w:spacing w:before="100" w:after="0"/>
        <w:ind w:left="567"/>
        <w:jc w:val="both"/>
        <w:rPr>
          <w:rFonts w:ascii="Times New Roman" w:hAnsi="Times New Roman" w:cs="Times New Roman"/>
          <w:lang w:val="en-GB"/>
        </w:rPr>
      </w:pPr>
      <w:r w:rsidRPr="00DE68E5">
        <w:rPr>
          <w:rFonts w:ascii="Times New Roman" w:hAnsi="Times New Roman" w:cs="Times New Roman"/>
          <w:lang w:val="en-GB"/>
        </w:rPr>
        <w:t xml:space="preserve">As this is a restricted call, only the concept notes </w:t>
      </w:r>
      <w:proofErr w:type="gramStart"/>
      <w:r w:rsidRPr="00DE68E5">
        <w:rPr>
          <w:rFonts w:ascii="Times New Roman" w:hAnsi="Times New Roman" w:cs="Times New Roman"/>
          <w:lang w:val="en-GB"/>
        </w:rPr>
        <w:t>will be submitted</w:t>
      </w:r>
      <w:proofErr w:type="gramEnd"/>
      <w:r w:rsidRPr="00DE68E5">
        <w:rPr>
          <w:rFonts w:ascii="Times New Roman" w:hAnsi="Times New Roman" w:cs="Times New Roman"/>
          <w:lang w:val="en-GB"/>
        </w:rPr>
        <w:t xml:space="preserve"> in the first stage. Lead applicants </w:t>
      </w:r>
      <w:proofErr w:type="gramStart"/>
      <w:r w:rsidRPr="00DE68E5">
        <w:rPr>
          <w:rFonts w:ascii="Times New Roman" w:hAnsi="Times New Roman" w:cs="Times New Roman"/>
          <w:lang w:val="en-GB"/>
        </w:rPr>
        <w:t>will be invited</w:t>
      </w:r>
      <w:proofErr w:type="gramEnd"/>
      <w:r w:rsidRPr="00DE68E5">
        <w:rPr>
          <w:rFonts w:ascii="Times New Roman" w:hAnsi="Times New Roman" w:cs="Times New Roman"/>
          <w:lang w:val="en-GB"/>
        </w:rPr>
        <w:t xml:space="preserve"> to submit the full application (Part B of the grant application form) following pre-selection of their concept notes. As indicated in Section 2.2.2 of the guidelines: </w:t>
      </w:r>
    </w:p>
    <w:p w14:paraId="30EF6D38" w14:textId="77777777" w:rsidR="00657781" w:rsidRPr="00DE68E5" w:rsidRDefault="00657781" w:rsidP="0000267F">
      <w:pPr>
        <w:spacing w:before="100"/>
        <w:ind w:left="720"/>
        <w:rPr>
          <w:sz w:val="22"/>
          <w:szCs w:val="22"/>
          <w:lang w:val="en-GB"/>
        </w:rPr>
      </w:pPr>
      <w:r w:rsidRPr="00DE68E5">
        <w:rPr>
          <w:sz w:val="22"/>
          <w:szCs w:val="22"/>
          <w:lang w:val="en-GB"/>
        </w:rPr>
        <w:t xml:space="preserve">1. Concept note - Part A of the grant application form, </w:t>
      </w:r>
    </w:p>
    <w:p w14:paraId="6C3DD0BD" w14:textId="77777777" w:rsidR="00657781" w:rsidRPr="00DE68E5" w:rsidRDefault="00657781" w:rsidP="0000267F">
      <w:pPr>
        <w:spacing w:before="100"/>
        <w:ind w:left="720"/>
        <w:rPr>
          <w:sz w:val="22"/>
          <w:szCs w:val="22"/>
          <w:lang w:val="en-GB"/>
        </w:rPr>
      </w:pPr>
      <w:r w:rsidRPr="00DE68E5">
        <w:rPr>
          <w:sz w:val="22"/>
          <w:szCs w:val="22"/>
          <w:lang w:val="en-GB"/>
        </w:rPr>
        <w:t xml:space="preserve">2. Checklist - Section 2 of Part A of the grant application form, </w:t>
      </w:r>
    </w:p>
    <w:p w14:paraId="1A7DC2DF" w14:textId="77777777" w:rsidR="00657781" w:rsidRPr="00DE68E5" w:rsidRDefault="00657781" w:rsidP="0000267F">
      <w:pPr>
        <w:spacing w:before="100"/>
        <w:ind w:left="720"/>
        <w:rPr>
          <w:sz w:val="22"/>
          <w:szCs w:val="22"/>
          <w:lang w:val="en-GB"/>
        </w:rPr>
      </w:pPr>
      <w:r w:rsidRPr="00DE68E5">
        <w:rPr>
          <w:sz w:val="22"/>
          <w:szCs w:val="22"/>
          <w:lang w:val="en-GB"/>
        </w:rPr>
        <w:t>3. Declaration by the lead applicant - Section 3 of Part A of the grant application form,</w:t>
      </w:r>
    </w:p>
    <w:p w14:paraId="65A9A12D" w14:textId="77777777" w:rsidR="00657781" w:rsidRPr="00DE68E5" w:rsidRDefault="00657781" w:rsidP="0000267F">
      <w:pPr>
        <w:spacing w:before="100"/>
        <w:ind w:left="720"/>
        <w:rPr>
          <w:sz w:val="22"/>
          <w:szCs w:val="22"/>
          <w:lang w:val="en-GB"/>
        </w:rPr>
      </w:pPr>
      <w:r w:rsidRPr="00DE68E5">
        <w:rPr>
          <w:sz w:val="22"/>
          <w:szCs w:val="22"/>
          <w:lang w:val="en-GB"/>
        </w:rPr>
        <w:t xml:space="preserve">4. Mandate for co-applicants - Section 4 of Part A of the grant application form, </w:t>
      </w:r>
    </w:p>
    <w:p w14:paraId="37993615" w14:textId="77777777" w:rsidR="00657781" w:rsidRPr="00DE68E5" w:rsidRDefault="00657781" w:rsidP="0000267F">
      <w:pPr>
        <w:spacing w:before="100"/>
        <w:ind w:left="720"/>
        <w:rPr>
          <w:sz w:val="22"/>
          <w:szCs w:val="22"/>
          <w:lang w:val="en-GB"/>
        </w:rPr>
      </w:pPr>
      <w:r w:rsidRPr="00DE68E5">
        <w:rPr>
          <w:sz w:val="22"/>
          <w:szCs w:val="22"/>
          <w:lang w:val="en-GB"/>
        </w:rPr>
        <w:t xml:space="preserve">5. Affiliated </w:t>
      </w:r>
      <w:proofErr w:type="gramStart"/>
      <w:r w:rsidRPr="00DE68E5">
        <w:rPr>
          <w:sz w:val="22"/>
          <w:szCs w:val="22"/>
          <w:lang w:val="en-GB"/>
        </w:rPr>
        <w:t>entity(</w:t>
      </w:r>
      <w:proofErr w:type="spellStart"/>
      <w:proofErr w:type="gramEnd"/>
      <w:r w:rsidRPr="00DE68E5">
        <w:rPr>
          <w:sz w:val="22"/>
          <w:szCs w:val="22"/>
          <w:lang w:val="en-GB"/>
        </w:rPr>
        <w:t>ies</w:t>
      </w:r>
      <w:proofErr w:type="spellEnd"/>
      <w:r w:rsidRPr="00DE68E5">
        <w:rPr>
          <w:sz w:val="22"/>
          <w:szCs w:val="22"/>
          <w:lang w:val="en-GB"/>
        </w:rPr>
        <w:t>) statement (if any) - Section 5 of Part A of the grant application form,</w:t>
      </w:r>
    </w:p>
    <w:p w14:paraId="0BBC8B57" w14:textId="77777777" w:rsidR="00657781" w:rsidRPr="00DE68E5" w:rsidRDefault="00657781" w:rsidP="0000267F">
      <w:pPr>
        <w:spacing w:before="100"/>
        <w:ind w:left="720"/>
        <w:rPr>
          <w:sz w:val="22"/>
          <w:szCs w:val="22"/>
          <w:lang w:val="en-GB"/>
        </w:rPr>
      </w:pPr>
      <w:r w:rsidRPr="00DE68E5">
        <w:rPr>
          <w:sz w:val="22"/>
          <w:szCs w:val="22"/>
          <w:lang w:val="en-GB"/>
        </w:rPr>
        <w:t xml:space="preserve">6. Electronic format (CD-ROM or USB stick) of the concept note </w:t>
      </w:r>
      <w:r w:rsidRPr="00DE68E5">
        <w:rPr>
          <w:color w:val="000000"/>
          <w:sz w:val="22"/>
          <w:szCs w:val="22"/>
          <w:lang w:val="en-GB"/>
        </w:rPr>
        <w:t>(in Word format).</w:t>
      </w:r>
    </w:p>
    <w:p w14:paraId="5B3A3590" w14:textId="77777777" w:rsidR="00657781" w:rsidRPr="00DE68E5" w:rsidRDefault="00657781" w:rsidP="0000267F">
      <w:pPr>
        <w:tabs>
          <w:tab w:val="num" w:pos="567"/>
        </w:tabs>
        <w:spacing w:before="100"/>
        <w:ind w:left="567"/>
        <w:jc w:val="both"/>
        <w:rPr>
          <w:rFonts w:eastAsia="Calibri"/>
          <w:color w:val="000000"/>
          <w:sz w:val="22"/>
          <w:szCs w:val="22"/>
          <w:lang w:val="en-GB"/>
        </w:rPr>
      </w:pPr>
      <w:proofErr w:type="gramStart"/>
      <w:r w:rsidRPr="00DE68E5">
        <w:rPr>
          <w:sz w:val="22"/>
          <w:szCs w:val="22"/>
          <w:lang w:val="en-GB"/>
        </w:rPr>
        <w:t>should</w:t>
      </w:r>
      <w:proofErr w:type="gramEnd"/>
      <w:r w:rsidRPr="00DE68E5">
        <w:rPr>
          <w:sz w:val="22"/>
          <w:szCs w:val="22"/>
          <w:lang w:val="en-GB"/>
        </w:rPr>
        <w:t xml:space="preserve"> be presented</w:t>
      </w:r>
      <w:r w:rsidRPr="00DE68E5">
        <w:rPr>
          <w:rFonts w:eastAsia="Calibri"/>
          <w:color w:val="000000"/>
          <w:sz w:val="22"/>
          <w:szCs w:val="22"/>
          <w:lang w:val="en-GB"/>
        </w:rPr>
        <w:t xml:space="preserve"> as an original dossier and two copies in A4 size, each bound in that order.</w:t>
      </w:r>
    </w:p>
    <w:p w14:paraId="2BA27230" w14:textId="5DB80AA6" w:rsidR="003867F5" w:rsidRPr="00DE68E5" w:rsidRDefault="006E5612"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proofErr w:type="gramStart"/>
      <w:r w:rsidRPr="00DE68E5">
        <w:rPr>
          <w:rFonts w:ascii="Times New Roman" w:hAnsi="Times New Roman" w:cs="Times New Roman"/>
          <w:b/>
          <w:lang w:val="en-GB"/>
        </w:rPr>
        <w:t>Should applications be sent</w:t>
      </w:r>
      <w:proofErr w:type="gramEnd"/>
      <w:r w:rsidRPr="00DE68E5">
        <w:rPr>
          <w:rFonts w:ascii="Times New Roman" w:hAnsi="Times New Roman" w:cs="Times New Roman"/>
          <w:b/>
          <w:lang w:val="en-GB"/>
        </w:rPr>
        <w:t xml:space="preserve"> to the CFCU even if the lead applicant is a local authority from EU member states?</w:t>
      </w:r>
    </w:p>
    <w:p w14:paraId="173D046C" w14:textId="71BEB09F" w:rsidR="006E5612" w:rsidRPr="00DE68E5" w:rsidRDefault="006E5612" w:rsidP="0000267F">
      <w:pPr>
        <w:tabs>
          <w:tab w:val="num" w:pos="567"/>
        </w:tabs>
        <w:spacing w:before="100"/>
        <w:ind w:left="567"/>
        <w:jc w:val="both"/>
        <w:rPr>
          <w:sz w:val="22"/>
          <w:szCs w:val="22"/>
          <w:lang w:val="en-GB"/>
        </w:rPr>
      </w:pPr>
      <w:r w:rsidRPr="00DE68E5">
        <w:rPr>
          <w:sz w:val="22"/>
          <w:szCs w:val="22"/>
          <w:lang w:val="en-GB"/>
        </w:rPr>
        <w:t>Yes, please see Section 2.2.2 of the guidelines.</w:t>
      </w:r>
    </w:p>
    <w:p w14:paraId="26D260F2" w14:textId="04BC51F3" w:rsidR="00351490" w:rsidRPr="00DE68E5" w:rsidRDefault="00351490"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It is stated that the grant application form Part A - concept note should not exceed </w:t>
      </w:r>
      <w:proofErr w:type="gramStart"/>
      <w:r w:rsidR="0007134E" w:rsidRPr="00DE68E5">
        <w:rPr>
          <w:rFonts w:ascii="Times New Roman" w:hAnsi="Times New Roman" w:cs="Times New Roman"/>
          <w:b/>
          <w:lang w:val="en-GB"/>
        </w:rPr>
        <w:t>6</w:t>
      </w:r>
      <w:proofErr w:type="gramEnd"/>
      <w:r w:rsidRPr="00DE68E5">
        <w:rPr>
          <w:rFonts w:ascii="Times New Roman" w:hAnsi="Times New Roman" w:cs="Times New Roman"/>
          <w:b/>
          <w:lang w:val="en-GB"/>
        </w:rPr>
        <w:t xml:space="preserve"> pages. However, there are some explanations under each question. Should these sections also be included when calculating </w:t>
      </w:r>
      <w:r w:rsidR="0007134E" w:rsidRPr="00DE68E5">
        <w:rPr>
          <w:rFonts w:ascii="Times New Roman" w:hAnsi="Times New Roman" w:cs="Times New Roman"/>
          <w:b/>
          <w:lang w:val="en-GB"/>
        </w:rPr>
        <w:t>6</w:t>
      </w:r>
      <w:r w:rsidRPr="00DE68E5">
        <w:rPr>
          <w:rFonts w:ascii="Times New Roman" w:hAnsi="Times New Roman" w:cs="Times New Roman"/>
          <w:b/>
          <w:lang w:val="en-GB"/>
        </w:rPr>
        <w:t>-page limit?</w:t>
      </w:r>
    </w:p>
    <w:p w14:paraId="6FDDE9D2" w14:textId="27D28AC5" w:rsidR="006A04C7" w:rsidRDefault="00351490" w:rsidP="0000267F">
      <w:pPr>
        <w:pStyle w:val="ListParagraph"/>
        <w:spacing w:before="100" w:after="0" w:line="240" w:lineRule="auto"/>
        <w:ind w:left="567"/>
        <w:jc w:val="both"/>
        <w:rPr>
          <w:rFonts w:ascii="Times New Roman" w:hAnsi="Times New Roman" w:cs="Times New Roman"/>
          <w:lang w:val="en-GB"/>
        </w:rPr>
      </w:pPr>
      <w:r w:rsidRPr="00DE68E5">
        <w:rPr>
          <w:rFonts w:ascii="Times New Roman" w:hAnsi="Times New Roman" w:cs="Times New Roman"/>
          <w:lang w:val="en-GB"/>
        </w:rPr>
        <w:t xml:space="preserve">No. As stated in the instructions for drafting the concept note, when filling in the concept note, all the explanations (except the questions itself) should be deleted by the applicants. Only the questions and the replies provided by the applicants </w:t>
      </w:r>
      <w:proofErr w:type="gramStart"/>
      <w:r w:rsidRPr="00DE68E5">
        <w:rPr>
          <w:rFonts w:ascii="Times New Roman" w:hAnsi="Times New Roman" w:cs="Times New Roman"/>
          <w:lang w:val="en-GB"/>
        </w:rPr>
        <w:t>will be considered</w:t>
      </w:r>
      <w:proofErr w:type="gramEnd"/>
      <w:r w:rsidRPr="00DE68E5">
        <w:rPr>
          <w:rFonts w:ascii="Times New Roman" w:hAnsi="Times New Roman" w:cs="Times New Roman"/>
          <w:lang w:val="en-GB"/>
        </w:rPr>
        <w:t xml:space="preserve"> when checking the page limit. Please see grant application form Part A, Section</w:t>
      </w:r>
      <w:r w:rsidR="00F260F6" w:rsidRPr="00DE68E5">
        <w:rPr>
          <w:rFonts w:ascii="Times New Roman" w:hAnsi="Times New Roman" w:cs="Times New Roman"/>
          <w:lang w:val="en-GB"/>
        </w:rPr>
        <w:t xml:space="preserve"> “Instructions for Drafting the Concept Note”</w:t>
      </w:r>
      <w:r w:rsidRPr="00DE68E5">
        <w:rPr>
          <w:rFonts w:ascii="Times New Roman" w:hAnsi="Times New Roman" w:cs="Times New Roman"/>
          <w:lang w:val="en-GB"/>
        </w:rPr>
        <w:t>.</w:t>
      </w:r>
    </w:p>
    <w:p w14:paraId="532261DC" w14:textId="11D09352" w:rsidR="00425DD5" w:rsidRDefault="00425DD5" w:rsidP="0000267F">
      <w:pPr>
        <w:pStyle w:val="ListParagraph"/>
        <w:spacing w:before="100" w:after="0" w:line="240" w:lineRule="auto"/>
        <w:ind w:left="567"/>
        <w:jc w:val="both"/>
        <w:rPr>
          <w:rFonts w:ascii="Times New Roman" w:hAnsi="Times New Roman" w:cs="Times New Roman"/>
          <w:lang w:val="en-GB"/>
        </w:rPr>
      </w:pPr>
    </w:p>
    <w:p w14:paraId="09B07580" w14:textId="77777777" w:rsidR="00425DD5" w:rsidRPr="00DE68E5" w:rsidRDefault="00425DD5" w:rsidP="0000267F">
      <w:pPr>
        <w:pStyle w:val="ListParagraph"/>
        <w:spacing w:before="100" w:after="0" w:line="240" w:lineRule="auto"/>
        <w:ind w:left="567"/>
        <w:jc w:val="both"/>
        <w:rPr>
          <w:rFonts w:ascii="Times New Roman" w:hAnsi="Times New Roman" w:cs="Times New Roman"/>
          <w:lang w:val="en-GB"/>
        </w:rPr>
      </w:pPr>
    </w:p>
    <w:p w14:paraId="2F600930" w14:textId="77777777" w:rsidR="00351490" w:rsidRPr="00DE68E5" w:rsidRDefault="00351490"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Which font and font size </w:t>
      </w:r>
      <w:proofErr w:type="gramStart"/>
      <w:r w:rsidRPr="00DE68E5">
        <w:rPr>
          <w:rFonts w:ascii="Times New Roman" w:hAnsi="Times New Roman" w:cs="Times New Roman"/>
          <w:b/>
          <w:lang w:val="en-GB"/>
        </w:rPr>
        <w:t>should be used</w:t>
      </w:r>
      <w:proofErr w:type="gramEnd"/>
      <w:r w:rsidRPr="00DE68E5">
        <w:rPr>
          <w:rFonts w:ascii="Times New Roman" w:hAnsi="Times New Roman" w:cs="Times New Roman"/>
          <w:b/>
          <w:lang w:val="en-GB"/>
        </w:rPr>
        <w:t xml:space="preserve"> while writing the concept note?</w:t>
      </w:r>
    </w:p>
    <w:p w14:paraId="124D3F7F" w14:textId="7C3F1A04" w:rsidR="00171CBB" w:rsidRPr="00DE68E5" w:rsidRDefault="00351490" w:rsidP="0000267F">
      <w:pPr>
        <w:tabs>
          <w:tab w:val="num" w:pos="567"/>
        </w:tabs>
        <w:spacing w:before="100"/>
        <w:ind w:left="562"/>
        <w:jc w:val="both"/>
        <w:rPr>
          <w:sz w:val="22"/>
          <w:szCs w:val="22"/>
          <w:highlight w:val="yellow"/>
          <w:lang w:val="en-GB"/>
        </w:rPr>
      </w:pPr>
      <w:r w:rsidRPr="00DE68E5">
        <w:rPr>
          <w:sz w:val="22"/>
          <w:szCs w:val="22"/>
          <w:lang w:val="en-GB"/>
        </w:rPr>
        <w:t xml:space="preserve">As stated in the grant application form Part-A Section “Instructions for Drafting the Concept Note” the applicants must ensure that the text is prepared by using Arial 10 characters with 2 cm margins, single line spacing (“0 </w:t>
      </w:r>
      <w:proofErr w:type="spellStart"/>
      <w:r w:rsidRPr="00DE68E5">
        <w:rPr>
          <w:sz w:val="22"/>
          <w:szCs w:val="22"/>
          <w:lang w:val="en-GB"/>
        </w:rPr>
        <w:t>pt</w:t>
      </w:r>
      <w:proofErr w:type="spellEnd"/>
      <w:r w:rsidRPr="00DE68E5">
        <w:rPr>
          <w:sz w:val="22"/>
          <w:szCs w:val="22"/>
          <w:lang w:val="en-GB"/>
        </w:rPr>
        <w:t>” spacing before and after). Please also see Reply-</w:t>
      </w:r>
      <w:r w:rsidR="00FE7297" w:rsidRPr="00DE68E5">
        <w:rPr>
          <w:sz w:val="22"/>
          <w:szCs w:val="22"/>
          <w:lang w:val="en-GB"/>
        </w:rPr>
        <w:t>73</w:t>
      </w:r>
      <w:r w:rsidRPr="00DE68E5">
        <w:rPr>
          <w:sz w:val="22"/>
          <w:szCs w:val="22"/>
          <w:lang w:val="en-GB"/>
        </w:rPr>
        <w:t>.</w:t>
      </w:r>
    </w:p>
    <w:p w14:paraId="15B37DF8" w14:textId="5F01EB48" w:rsidR="0007134E" w:rsidRPr="00DE68E5" w:rsidRDefault="0007134E"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Is it possible to make modifications on the templates of the Application Form?</w:t>
      </w:r>
    </w:p>
    <w:p w14:paraId="67AC1799" w14:textId="1E3D8B03" w:rsidR="0007134E" w:rsidRPr="00DE68E5" w:rsidRDefault="0007134E" w:rsidP="0000267F">
      <w:pPr>
        <w:pStyle w:val="ListParagraph"/>
        <w:spacing w:before="100" w:after="0" w:line="240" w:lineRule="auto"/>
        <w:ind w:left="567"/>
        <w:jc w:val="both"/>
        <w:rPr>
          <w:rFonts w:ascii="Times New Roman" w:hAnsi="Times New Roman" w:cs="Times New Roman"/>
          <w:bCs/>
          <w:highlight w:val="yellow"/>
          <w:lang w:val="en-GB"/>
        </w:rPr>
      </w:pPr>
      <w:r w:rsidRPr="00DE68E5">
        <w:rPr>
          <w:rFonts w:ascii="Times New Roman" w:hAnsi="Times New Roman" w:cs="Times New Roman"/>
          <w:bCs/>
          <w:lang w:val="en-GB"/>
        </w:rPr>
        <w:t>No. Please see Reply-</w:t>
      </w:r>
      <w:r w:rsidR="00FE7297" w:rsidRPr="00DE68E5">
        <w:rPr>
          <w:rFonts w:ascii="Times New Roman" w:hAnsi="Times New Roman" w:cs="Times New Roman"/>
          <w:bCs/>
          <w:lang w:val="en-GB"/>
        </w:rPr>
        <w:t>73</w:t>
      </w:r>
      <w:r w:rsidR="000615D4" w:rsidRPr="00DE68E5">
        <w:rPr>
          <w:rFonts w:ascii="Times New Roman" w:hAnsi="Times New Roman" w:cs="Times New Roman"/>
          <w:bCs/>
          <w:lang w:val="en-GB"/>
        </w:rPr>
        <w:t xml:space="preserve"> </w:t>
      </w:r>
      <w:r w:rsidRPr="00DE68E5">
        <w:rPr>
          <w:rFonts w:ascii="Times New Roman" w:hAnsi="Times New Roman" w:cs="Times New Roman"/>
          <w:bCs/>
          <w:lang w:val="en-GB"/>
        </w:rPr>
        <w:t xml:space="preserve">and </w:t>
      </w:r>
      <w:r w:rsidR="00FE7297" w:rsidRPr="00DE68E5">
        <w:rPr>
          <w:rFonts w:ascii="Times New Roman" w:hAnsi="Times New Roman" w:cs="Times New Roman"/>
          <w:bCs/>
          <w:lang w:val="en-GB"/>
        </w:rPr>
        <w:t>74</w:t>
      </w:r>
      <w:r w:rsidRPr="00DE68E5">
        <w:rPr>
          <w:rFonts w:ascii="Times New Roman" w:hAnsi="Times New Roman" w:cs="Times New Roman"/>
          <w:bCs/>
          <w:lang w:val="en-GB"/>
        </w:rPr>
        <w:t>.</w:t>
      </w:r>
    </w:p>
    <w:p w14:paraId="369D21BB" w14:textId="77777777" w:rsidR="002C56F7" w:rsidRPr="00DE68E5" w:rsidRDefault="002C56F7"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Can we use the tables and diagrams while filling out the Application Form?</w:t>
      </w:r>
    </w:p>
    <w:p w14:paraId="3953D74C" w14:textId="4F9CF27F" w:rsidR="006F47AF" w:rsidRPr="00DE68E5" w:rsidRDefault="002C56F7" w:rsidP="0000267F">
      <w:pPr>
        <w:tabs>
          <w:tab w:val="num" w:pos="567"/>
        </w:tabs>
        <w:spacing w:before="100"/>
        <w:ind w:left="562"/>
        <w:jc w:val="both"/>
        <w:rPr>
          <w:bCs/>
          <w:sz w:val="22"/>
          <w:szCs w:val="22"/>
          <w:lang w:val="en-GB"/>
        </w:rPr>
      </w:pPr>
      <w:r w:rsidRPr="00DE68E5">
        <w:rPr>
          <w:sz w:val="22"/>
          <w:szCs w:val="22"/>
          <w:lang w:val="en-GB"/>
        </w:rPr>
        <w:t xml:space="preserve">Tables or diagrams </w:t>
      </w:r>
      <w:proofErr w:type="gramStart"/>
      <w:r w:rsidRPr="00DE68E5">
        <w:rPr>
          <w:sz w:val="22"/>
          <w:szCs w:val="22"/>
          <w:lang w:val="en-GB"/>
        </w:rPr>
        <w:t>may be added</w:t>
      </w:r>
      <w:proofErr w:type="gramEnd"/>
      <w:r w:rsidRPr="00DE68E5">
        <w:rPr>
          <w:sz w:val="22"/>
          <w:szCs w:val="22"/>
          <w:lang w:val="en-GB"/>
        </w:rPr>
        <w:t xml:space="preserve"> to the application form as long as they are readable by the evaluators. Tables or photographs obtained from other sources </w:t>
      </w:r>
      <w:proofErr w:type="gramStart"/>
      <w:r w:rsidRPr="00DE68E5">
        <w:rPr>
          <w:sz w:val="22"/>
          <w:szCs w:val="22"/>
          <w:lang w:val="en-GB"/>
        </w:rPr>
        <w:t>must be attached</w:t>
      </w:r>
      <w:proofErr w:type="gramEnd"/>
      <w:r w:rsidRPr="00DE68E5">
        <w:rPr>
          <w:sz w:val="22"/>
          <w:szCs w:val="22"/>
          <w:lang w:val="en-GB"/>
        </w:rPr>
        <w:t xml:space="preserve"> by showing the source.</w:t>
      </w:r>
      <w:r w:rsidR="000615D4" w:rsidRPr="00DE68E5">
        <w:rPr>
          <w:sz w:val="22"/>
          <w:szCs w:val="22"/>
          <w:lang w:val="en-GB"/>
        </w:rPr>
        <w:t xml:space="preserve"> Please also see Reply-</w:t>
      </w:r>
      <w:r w:rsidR="00FE7297" w:rsidRPr="00DE68E5">
        <w:rPr>
          <w:sz w:val="22"/>
          <w:szCs w:val="22"/>
          <w:lang w:val="en-GB"/>
        </w:rPr>
        <w:t>73, 74 and 75</w:t>
      </w:r>
      <w:r w:rsidR="000615D4" w:rsidRPr="00DE68E5">
        <w:rPr>
          <w:sz w:val="22"/>
          <w:szCs w:val="22"/>
          <w:lang w:val="en-GB"/>
        </w:rPr>
        <w:t>.</w:t>
      </w:r>
    </w:p>
    <w:p w14:paraId="3889A26F" w14:textId="2E3AD273" w:rsidR="007073F4" w:rsidRPr="00DE68E5" w:rsidRDefault="007073F4"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proofErr w:type="gramStart"/>
      <w:r w:rsidRPr="00DE68E5">
        <w:rPr>
          <w:rFonts w:ascii="Times New Roman" w:hAnsi="Times New Roman" w:cs="Times New Roman"/>
          <w:b/>
          <w:lang w:val="en-GB"/>
        </w:rPr>
        <w:t>Should the partnership documents be submitted</w:t>
      </w:r>
      <w:proofErr w:type="gramEnd"/>
      <w:r w:rsidRPr="00DE68E5">
        <w:rPr>
          <w:rFonts w:ascii="Times New Roman" w:hAnsi="Times New Roman" w:cs="Times New Roman"/>
          <w:b/>
          <w:lang w:val="en-GB"/>
        </w:rPr>
        <w:t xml:space="preserve"> with the concept note?</w:t>
      </w:r>
      <w:r w:rsidR="000615D4" w:rsidRPr="00DE68E5">
        <w:rPr>
          <w:rFonts w:ascii="Times New Roman" w:hAnsi="Times New Roman" w:cs="Times New Roman"/>
          <w:b/>
          <w:lang w:val="en-GB"/>
        </w:rPr>
        <w:t xml:space="preserve"> How can we prove that we have established partnerships?</w:t>
      </w:r>
    </w:p>
    <w:p w14:paraId="1329581D" w14:textId="7BBB703E" w:rsidR="00A73944" w:rsidRPr="00DE68E5" w:rsidRDefault="00017AF2" w:rsidP="0000267F">
      <w:pPr>
        <w:tabs>
          <w:tab w:val="num" w:pos="567"/>
        </w:tabs>
        <w:spacing w:before="100"/>
        <w:ind w:left="567"/>
        <w:jc w:val="both"/>
        <w:rPr>
          <w:sz w:val="22"/>
          <w:szCs w:val="22"/>
          <w:lang w:val="en-GB"/>
        </w:rPr>
      </w:pPr>
      <w:r w:rsidRPr="00DE68E5">
        <w:rPr>
          <w:sz w:val="22"/>
          <w:szCs w:val="22"/>
          <w:lang w:val="en-GB"/>
        </w:rPr>
        <w:t>Please see Reply-71</w:t>
      </w:r>
      <w:r w:rsidR="00540507" w:rsidRPr="00DE68E5">
        <w:rPr>
          <w:sz w:val="22"/>
          <w:szCs w:val="22"/>
          <w:lang w:val="en-GB"/>
        </w:rPr>
        <w:t>.</w:t>
      </w:r>
      <w:r w:rsidRPr="00DE68E5">
        <w:rPr>
          <w:sz w:val="22"/>
          <w:szCs w:val="22"/>
          <w:lang w:val="en-GB"/>
        </w:rPr>
        <w:t xml:space="preserve"> </w:t>
      </w:r>
      <w:r w:rsidR="007073F4" w:rsidRPr="00DE68E5">
        <w:rPr>
          <w:sz w:val="22"/>
          <w:szCs w:val="22"/>
          <w:lang w:val="en-GB"/>
        </w:rPr>
        <w:t>Mandate for co-applicant</w:t>
      </w:r>
      <w:r w:rsidR="00AC3927" w:rsidRPr="00DE68E5">
        <w:rPr>
          <w:sz w:val="22"/>
          <w:szCs w:val="22"/>
          <w:lang w:val="en-GB"/>
        </w:rPr>
        <w:t>(s)</w:t>
      </w:r>
      <w:r w:rsidR="007073F4" w:rsidRPr="00DE68E5">
        <w:rPr>
          <w:sz w:val="22"/>
          <w:szCs w:val="22"/>
          <w:lang w:val="en-GB"/>
        </w:rPr>
        <w:t xml:space="preserve"> and </w:t>
      </w:r>
      <w:r w:rsidR="000E4DB9" w:rsidRPr="00DE68E5">
        <w:rPr>
          <w:sz w:val="22"/>
          <w:szCs w:val="22"/>
          <w:lang w:val="en-GB"/>
        </w:rPr>
        <w:t xml:space="preserve">affiliated </w:t>
      </w:r>
      <w:proofErr w:type="gramStart"/>
      <w:r w:rsidR="000E4DB9" w:rsidRPr="00DE68E5">
        <w:rPr>
          <w:sz w:val="22"/>
          <w:szCs w:val="22"/>
          <w:lang w:val="en-GB"/>
        </w:rPr>
        <w:t>entity</w:t>
      </w:r>
      <w:r w:rsidR="007073F4" w:rsidRPr="00DE68E5">
        <w:rPr>
          <w:sz w:val="22"/>
          <w:szCs w:val="22"/>
          <w:lang w:val="en-GB"/>
        </w:rPr>
        <w:t>(</w:t>
      </w:r>
      <w:proofErr w:type="spellStart"/>
      <w:proofErr w:type="gramEnd"/>
      <w:r w:rsidR="007073F4" w:rsidRPr="00DE68E5">
        <w:rPr>
          <w:sz w:val="22"/>
          <w:szCs w:val="22"/>
          <w:lang w:val="en-GB"/>
        </w:rPr>
        <w:t>ies</w:t>
      </w:r>
      <w:proofErr w:type="spellEnd"/>
      <w:r w:rsidR="007073F4" w:rsidRPr="00DE68E5">
        <w:rPr>
          <w:sz w:val="22"/>
          <w:szCs w:val="22"/>
          <w:lang w:val="en-GB"/>
        </w:rPr>
        <w:t xml:space="preserve">) statement (if any) should be submitted with the concept note. Please see </w:t>
      </w:r>
      <w:r w:rsidR="00DD3AD8" w:rsidRPr="00DE68E5">
        <w:rPr>
          <w:sz w:val="22"/>
          <w:szCs w:val="22"/>
          <w:lang w:val="en-GB"/>
        </w:rPr>
        <w:t>S</w:t>
      </w:r>
      <w:r w:rsidR="007073F4" w:rsidRPr="00DE68E5">
        <w:rPr>
          <w:sz w:val="22"/>
          <w:szCs w:val="22"/>
          <w:lang w:val="en-GB"/>
        </w:rPr>
        <w:t xml:space="preserve">ection 2.2.2 of the </w:t>
      </w:r>
      <w:r w:rsidR="003A156D" w:rsidRPr="00DE68E5">
        <w:rPr>
          <w:sz w:val="22"/>
          <w:szCs w:val="22"/>
          <w:lang w:val="en-GB"/>
        </w:rPr>
        <w:t>g</w:t>
      </w:r>
      <w:r w:rsidR="007073F4" w:rsidRPr="00DE68E5">
        <w:rPr>
          <w:sz w:val="22"/>
          <w:szCs w:val="22"/>
          <w:lang w:val="en-GB"/>
        </w:rPr>
        <w:t xml:space="preserve">uidelines for all documents to </w:t>
      </w:r>
      <w:proofErr w:type="gramStart"/>
      <w:r w:rsidR="007073F4" w:rsidRPr="00DE68E5">
        <w:rPr>
          <w:sz w:val="22"/>
          <w:szCs w:val="22"/>
          <w:lang w:val="en-GB"/>
        </w:rPr>
        <w:t>be submitted</w:t>
      </w:r>
      <w:proofErr w:type="gramEnd"/>
      <w:r w:rsidR="007073F4" w:rsidRPr="00DE68E5">
        <w:rPr>
          <w:sz w:val="22"/>
          <w:szCs w:val="22"/>
          <w:lang w:val="en-GB"/>
        </w:rPr>
        <w:t xml:space="preserve"> with the concept note.</w:t>
      </w:r>
    </w:p>
    <w:p w14:paraId="528F2BBA" w14:textId="01FBDD10" w:rsidR="00B0295C" w:rsidRPr="00DE68E5" w:rsidRDefault="00B0295C"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 xml:space="preserve">Are signatures on complementary documents like the “Declaration by the Lead-Applicant/ Mandate for Co-Applicant(s)” sufficient? Are the stamp/seal of the institution required? Who should sign the documents in our institution? </w:t>
      </w:r>
    </w:p>
    <w:p w14:paraId="598D5FE7" w14:textId="77777777" w:rsidR="00B0295C" w:rsidRPr="00DE68E5" w:rsidRDefault="00B0295C" w:rsidP="0000267F">
      <w:pPr>
        <w:tabs>
          <w:tab w:val="num" w:pos="567"/>
        </w:tabs>
        <w:spacing w:before="100"/>
        <w:ind w:left="567"/>
        <w:jc w:val="both"/>
        <w:rPr>
          <w:sz w:val="22"/>
          <w:szCs w:val="22"/>
          <w:lang w:val="en-GB"/>
        </w:rPr>
      </w:pPr>
      <w:r w:rsidRPr="00DE68E5">
        <w:rPr>
          <w:sz w:val="22"/>
          <w:szCs w:val="22"/>
          <w:lang w:val="en-GB"/>
        </w:rPr>
        <w:t xml:space="preserve">The </w:t>
      </w:r>
      <w:proofErr w:type="gramStart"/>
      <w:r w:rsidRPr="00DE68E5">
        <w:rPr>
          <w:sz w:val="22"/>
          <w:szCs w:val="22"/>
          <w:lang w:val="en-GB"/>
        </w:rPr>
        <w:t>documents should be signed by the duly authorized person(s) empowered to represent the entity/institution</w:t>
      </w:r>
      <w:proofErr w:type="gramEnd"/>
      <w:r w:rsidRPr="00DE68E5">
        <w:rPr>
          <w:sz w:val="22"/>
          <w:szCs w:val="22"/>
          <w:lang w:val="en-GB"/>
        </w:rPr>
        <w:t xml:space="preserve">. It </w:t>
      </w:r>
      <w:proofErr w:type="gramStart"/>
      <w:r w:rsidRPr="00DE68E5">
        <w:rPr>
          <w:sz w:val="22"/>
          <w:szCs w:val="22"/>
          <w:lang w:val="en-GB"/>
        </w:rPr>
        <w:t>is recommended</w:t>
      </w:r>
      <w:proofErr w:type="gramEnd"/>
      <w:r w:rsidRPr="00DE68E5">
        <w:rPr>
          <w:sz w:val="22"/>
          <w:szCs w:val="22"/>
          <w:lang w:val="en-GB"/>
        </w:rPr>
        <w:t xml:space="preserve"> to also stamp/seal these documents in addition to the signatures. Please be ensured that these documents </w:t>
      </w:r>
      <w:proofErr w:type="gramStart"/>
      <w:r w:rsidRPr="00DE68E5">
        <w:rPr>
          <w:sz w:val="22"/>
          <w:szCs w:val="22"/>
          <w:lang w:val="en-GB"/>
        </w:rPr>
        <w:t>are filled in</w:t>
      </w:r>
      <w:proofErr w:type="gramEnd"/>
      <w:r w:rsidRPr="00DE68E5">
        <w:rPr>
          <w:sz w:val="22"/>
          <w:szCs w:val="22"/>
          <w:lang w:val="en-GB"/>
        </w:rPr>
        <w:t xml:space="preserve"> completely and in a readable manner.</w:t>
      </w:r>
    </w:p>
    <w:p w14:paraId="34261791" w14:textId="032B5327" w:rsidR="00125354" w:rsidRPr="00DE68E5" w:rsidRDefault="00DB459B" w:rsidP="0000267F">
      <w:pPr>
        <w:pStyle w:val="ListParagraph"/>
        <w:numPr>
          <w:ilvl w:val="0"/>
          <w:numId w:val="3"/>
        </w:numPr>
        <w:spacing w:before="100" w:after="0" w:line="240" w:lineRule="auto"/>
        <w:jc w:val="both"/>
        <w:rPr>
          <w:rFonts w:ascii="Times New Roman" w:hAnsi="Times New Roman" w:cs="Times New Roman"/>
          <w:b/>
          <w:lang w:val="en-GB"/>
        </w:rPr>
      </w:pPr>
      <w:r w:rsidRPr="00DE68E5">
        <w:rPr>
          <w:rFonts w:ascii="Times New Roman" w:hAnsi="Times New Roman" w:cs="Times New Roman"/>
          <w:b/>
          <w:lang w:val="en-GB"/>
        </w:rPr>
        <w:t xml:space="preserve">Should the documents to </w:t>
      </w:r>
      <w:proofErr w:type="gramStart"/>
      <w:r w:rsidRPr="00DE68E5">
        <w:rPr>
          <w:rFonts w:ascii="Times New Roman" w:hAnsi="Times New Roman" w:cs="Times New Roman"/>
          <w:b/>
          <w:lang w:val="en-GB"/>
        </w:rPr>
        <w:t>be submitted</w:t>
      </w:r>
      <w:proofErr w:type="gramEnd"/>
      <w:r w:rsidRPr="00DE68E5">
        <w:rPr>
          <w:rFonts w:ascii="Times New Roman" w:hAnsi="Times New Roman" w:cs="Times New Roman"/>
          <w:b/>
          <w:lang w:val="en-GB"/>
        </w:rPr>
        <w:t xml:space="preserve"> in the concept note be wet signed</w:t>
      </w:r>
      <w:r w:rsidR="00125354" w:rsidRPr="00DE68E5">
        <w:rPr>
          <w:rFonts w:ascii="Times New Roman" w:hAnsi="Times New Roman" w:cs="Times New Roman"/>
          <w:b/>
          <w:lang w:val="en-GB"/>
        </w:rPr>
        <w:t>?</w:t>
      </w:r>
    </w:p>
    <w:p w14:paraId="3462F702" w14:textId="03565760" w:rsidR="006241B0" w:rsidRPr="00DE68E5" w:rsidRDefault="00125354" w:rsidP="0000267F">
      <w:pPr>
        <w:tabs>
          <w:tab w:val="num" w:pos="567"/>
        </w:tabs>
        <w:spacing w:before="100"/>
        <w:ind w:left="567"/>
        <w:jc w:val="both"/>
        <w:rPr>
          <w:sz w:val="22"/>
          <w:szCs w:val="22"/>
          <w:lang w:val="en-GB"/>
        </w:rPr>
      </w:pPr>
      <w:r w:rsidRPr="00DE68E5">
        <w:rPr>
          <w:sz w:val="22"/>
          <w:szCs w:val="22"/>
          <w:lang w:val="en-GB"/>
        </w:rPr>
        <w:t xml:space="preserve">No. Documents </w:t>
      </w:r>
      <w:proofErr w:type="gramStart"/>
      <w:r w:rsidRPr="00DE68E5">
        <w:rPr>
          <w:sz w:val="22"/>
          <w:szCs w:val="22"/>
          <w:lang w:val="en-GB"/>
        </w:rPr>
        <w:t>can be supplied</w:t>
      </w:r>
      <w:proofErr w:type="gramEnd"/>
      <w:r w:rsidRPr="00DE68E5">
        <w:rPr>
          <w:sz w:val="22"/>
          <w:szCs w:val="22"/>
          <w:lang w:val="en-GB"/>
        </w:rPr>
        <w:t xml:space="preserve"> in the form of originals, photocopies or scanned versions (i.e. showing legible stamps, signatures and dates) of the said originals. </w:t>
      </w:r>
    </w:p>
    <w:p w14:paraId="0AD65D75" w14:textId="22DB1576" w:rsidR="007A6953" w:rsidRPr="00DE68E5" w:rsidRDefault="007A6953"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Is it necessary to submit the evidence on the fulfilment of fiscal/tax obligations</w:t>
      </w:r>
      <w:r w:rsidR="003578B1" w:rsidRPr="00DE68E5">
        <w:rPr>
          <w:rFonts w:ascii="Times New Roman" w:hAnsi="Times New Roman" w:cs="Times New Roman"/>
          <w:b/>
          <w:lang w:val="en-GB"/>
        </w:rPr>
        <w:t>/social security contributions</w:t>
      </w:r>
      <w:r w:rsidRPr="00DE68E5">
        <w:rPr>
          <w:rFonts w:ascii="Times New Roman" w:hAnsi="Times New Roman" w:cs="Times New Roman"/>
          <w:b/>
          <w:lang w:val="en-GB"/>
        </w:rPr>
        <w:t xml:space="preserve"> for the lead applicant and each co-applicant?</w:t>
      </w:r>
      <w:r w:rsidR="003578B1" w:rsidRPr="00DE68E5">
        <w:rPr>
          <w:rFonts w:ascii="Times New Roman" w:hAnsi="Times New Roman" w:cs="Times New Roman"/>
          <w:b/>
          <w:lang w:val="en-GB"/>
        </w:rPr>
        <w:t xml:space="preserve"> </w:t>
      </w:r>
      <w:r w:rsidR="00AB3F3B" w:rsidRPr="00DE68E5">
        <w:rPr>
          <w:rFonts w:ascii="Times New Roman" w:hAnsi="Times New Roman" w:cs="Times New Roman"/>
          <w:b/>
          <w:lang w:val="en-GB"/>
        </w:rPr>
        <w:t xml:space="preserve">Will </w:t>
      </w:r>
      <w:r w:rsidR="003578B1" w:rsidRPr="00DE68E5">
        <w:rPr>
          <w:rFonts w:ascii="Times New Roman" w:hAnsi="Times New Roman" w:cs="Times New Roman"/>
          <w:b/>
          <w:lang w:val="en-GB"/>
        </w:rPr>
        <w:t xml:space="preserve">restructured debts </w:t>
      </w:r>
      <w:r w:rsidR="00AB3F3B" w:rsidRPr="00DE68E5">
        <w:rPr>
          <w:rFonts w:ascii="Times New Roman" w:hAnsi="Times New Roman" w:cs="Times New Roman"/>
          <w:b/>
          <w:lang w:val="en-GB"/>
        </w:rPr>
        <w:t xml:space="preserve">be </w:t>
      </w:r>
      <w:r w:rsidR="003578B1" w:rsidRPr="00DE68E5">
        <w:rPr>
          <w:rFonts w:ascii="Times New Roman" w:hAnsi="Times New Roman" w:cs="Times New Roman"/>
          <w:b/>
          <w:lang w:val="en-GB"/>
        </w:rPr>
        <w:t>acceptable?</w:t>
      </w:r>
    </w:p>
    <w:p w14:paraId="097B2DCC" w14:textId="581454F7" w:rsidR="003578B1" w:rsidRPr="00DE68E5" w:rsidRDefault="003578B1" w:rsidP="0000267F">
      <w:pPr>
        <w:pStyle w:val="ListParagraph"/>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lang w:val="en-GB"/>
        </w:rPr>
        <w:t>Yes,</w:t>
      </w:r>
      <w:r w:rsidR="00AC78EA" w:rsidRPr="00DE68E5">
        <w:rPr>
          <w:rFonts w:ascii="Times New Roman" w:hAnsi="Times New Roman" w:cs="Times New Roman"/>
          <w:lang w:val="en-GB"/>
        </w:rPr>
        <w:t xml:space="preserve"> as stated in section 2.4 of the guidelines,</w:t>
      </w:r>
      <w:r w:rsidRPr="00DE68E5">
        <w:rPr>
          <w:rFonts w:ascii="Times New Roman" w:hAnsi="Times New Roman" w:cs="Times New Roman"/>
          <w:lang w:val="en-GB"/>
        </w:rPr>
        <w:t xml:space="preserve"> </w:t>
      </w:r>
      <w:r w:rsidRPr="00DE68E5">
        <w:rPr>
          <w:rFonts w:ascii="Times New Roman" w:hAnsi="Times New Roman" w:cs="Times New Roman"/>
          <w:b/>
          <w:lang w:val="en-GB"/>
        </w:rPr>
        <w:t>all applicants</w:t>
      </w:r>
      <w:r w:rsidRPr="00DE68E5">
        <w:rPr>
          <w:rFonts w:ascii="Times New Roman" w:hAnsi="Times New Roman" w:cs="Times New Roman"/>
          <w:lang w:val="en-GB"/>
        </w:rPr>
        <w:t xml:space="preserve"> should submit</w:t>
      </w:r>
      <w:r w:rsidR="003B4300" w:rsidRPr="00DE68E5">
        <w:rPr>
          <w:rFonts w:ascii="Times New Roman" w:hAnsi="Times New Roman" w:cs="Times New Roman"/>
          <w:lang w:val="en-GB"/>
        </w:rPr>
        <w:t xml:space="preserve"> e</w:t>
      </w:r>
      <w:r w:rsidR="007A6953" w:rsidRPr="00DE68E5">
        <w:rPr>
          <w:rFonts w:ascii="Times New Roman" w:hAnsi="Times New Roman" w:cs="Times New Roman"/>
          <w:lang w:val="en-GB"/>
        </w:rPr>
        <w:t xml:space="preserve">vidence on the fulfilment </w:t>
      </w:r>
      <w:r w:rsidRPr="00DE68E5">
        <w:rPr>
          <w:rFonts w:ascii="Times New Roman" w:hAnsi="Times New Roman" w:cs="Times New Roman"/>
          <w:lang w:val="en-GB"/>
        </w:rPr>
        <w:t>(</w:t>
      </w:r>
      <w:r w:rsidRPr="00DE68E5">
        <w:rPr>
          <w:rFonts w:ascii="Times New Roman" w:hAnsi="Times New Roman" w:cs="Times New Roman"/>
          <w:b/>
          <w:lang w:val="en-GB"/>
        </w:rPr>
        <w:t>including restructuring</w:t>
      </w:r>
      <w:r w:rsidRPr="00DE68E5">
        <w:rPr>
          <w:rFonts w:ascii="Times New Roman" w:hAnsi="Times New Roman" w:cs="Times New Roman"/>
          <w:lang w:val="en-GB"/>
        </w:rPr>
        <w:t xml:space="preserve"> etc.) </w:t>
      </w:r>
      <w:r w:rsidR="007A6953" w:rsidRPr="00DE68E5">
        <w:rPr>
          <w:rFonts w:ascii="Times New Roman" w:hAnsi="Times New Roman" w:cs="Times New Roman"/>
          <w:lang w:val="en-GB"/>
        </w:rPr>
        <w:t>of fiscal/tax obligations</w:t>
      </w:r>
      <w:r w:rsidR="00AB3F3B" w:rsidRPr="00DE68E5">
        <w:rPr>
          <w:rFonts w:ascii="Times New Roman" w:hAnsi="Times New Roman" w:cs="Times New Roman"/>
          <w:lang w:val="en-GB"/>
        </w:rPr>
        <w:t>/social security contributions</w:t>
      </w:r>
      <w:r w:rsidR="007A6953" w:rsidRPr="00DE68E5">
        <w:rPr>
          <w:rFonts w:ascii="Times New Roman" w:hAnsi="Times New Roman" w:cs="Times New Roman"/>
          <w:lang w:val="en-GB"/>
        </w:rPr>
        <w:t xml:space="preserve"> taken from the relevant tax</w:t>
      </w:r>
      <w:r w:rsidR="003B4300" w:rsidRPr="00DE68E5">
        <w:rPr>
          <w:rFonts w:ascii="Times New Roman" w:hAnsi="Times New Roman" w:cs="Times New Roman"/>
          <w:lang w:val="en-GB"/>
        </w:rPr>
        <w:t xml:space="preserve"> </w:t>
      </w:r>
      <w:r w:rsidR="007A6953" w:rsidRPr="00DE68E5">
        <w:rPr>
          <w:rFonts w:ascii="Times New Roman" w:hAnsi="Times New Roman" w:cs="Times New Roman"/>
          <w:lang w:val="en-GB"/>
        </w:rPr>
        <w:t>authorities</w:t>
      </w:r>
      <w:r w:rsidR="00AB3F3B" w:rsidRPr="00DE68E5">
        <w:rPr>
          <w:rFonts w:ascii="Times New Roman" w:hAnsi="Times New Roman" w:cs="Times New Roman"/>
          <w:lang w:val="en-GB"/>
        </w:rPr>
        <w:t>/social security authorities</w:t>
      </w:r>
      <w:r w:rsidR="007A6953" w:rsidRPr="00DE68E5">
        <w:rPr>
          <w:rFonts w:ascii="Times New Roman" w:hAnsi="Times New Roman" w:cs="Times New Roman"/>
          <w:lang w:val="en-GB"/>
        </w:rPr>
        <w:t xml:space="preserve"> </w:t>
      </w:r>
      <w:r w:rsidR="007A6953" w:rsidRPr="00DE68E5">
        <w:rPr>
          <w:rFonts w:ascii="Times New Roman" w:hAnsi="Times New Roman" w:cs="Times New Roman"/>
          <w:b/>
          <w:lang w:val="en-GB"/>
        </w:rPr>
        <w:t>for the lead applicant</w:t>
      </w:r>
      <w:r w:rsidRPr="00DE68E5">
        <w:rPr>
          <w:rFonts w:ascii="Times New Roman" w:hAnsi="Times New Roman" w:cs="Times New Roman"/>
          <w:lang w:val="en-GB"/>
        </w:rPr>
        <w:t>,</w:t>
      </w:r>
      <w:r w:rsidR="007A6953" w:rsidRPr="00DE68E5">
        <w:rPr>
          <w:rFonts w:ascii="Times New Roman" w:hAnsi="Times New Roman" w:cs="Times New Roman"/>
          <w:lang w:val="en-GB"/>
        </w:rPr>
        <w:t xml:space="preserve"> </w:t>
      </w:r>
      <w:r w:rsidR="007A6953" w:rsidRPr="00DE68E5">
        <w:rPr>
          <w:rFonts w:ascii="Times New Roman" w:hAnsi="Times New Roman" w:cs="Times New Roman"/>
          <w:b/>
          <w:lang w:val="en-GB"/>
        </w:rPr>
        <w:t>each co-applicant</w:t>
      </w:r>
      <w:r w:rsidR="00DB6697" w:rsidRPr="00DE68E5">
        <w:rPr>
          <w:rFonts w:ascii="Times New Roman" w:hAnsi="Times New Roman" w:cs="Times New Roman"/>
          <w:lang w:val="en-GB"/>
        </w:rPr>
        <w:t xml:space="preserve"> and </w:t>
      </w:r>
      <w:r w:rsidR="00F02E47" w:rsidRPr="00DE68E5">
        <w:rPr>
          <w:rFonts w:ascii="Times New Roman" w:hAnsi="Times New Roman" w:cs="Times New Roman"/>
          <w:b/>
          <w:lang w:val="en-GB"/>
        </w:rPr>
        <w:t xml:space="preserve">each </w:t>
      </w:r>
      <w:r w:rsidR="00DB6697" w:rsidRPr="00DE68E5">
        <w:rPr>
          <w:rFonts w:ascii="Times New Roman" w:hAnsi="Times New Roman" w:cs="Times New Roman"/>
          <w:b/>
          <w:lang w:val="en-GB"/>
        </w:rPr>
        <w:t>affiliated entity</w:t>
      </w:r>
      <w:r w:rsidR="00F02E47" w:rsidRPr="00DE68E5">
        <w:rPr>
          <w:rFonts w:ascii="Times New Roman" w:hAnsi="Times New Roman" w:cs="Times New Roman"/>
          <w:lang w:val="en-GB"/>
        </w:rPr>
        <w:t xml:space="preserve"> </w:t>
      </w:r>
      <w:r w:rsidR="00DB6697" w:rsidRPr="00DE68E5">
        <w:rPr>
          <w:rFonts w:ascii="Times New Roman" w:hAnsi="Times New Roman" w:cs="Times New Roman"/>
          <w:lang w:val="en-GB"/>
        </w:rPr>
        <w:t>(if any)</w:t>
      </w:r>
      <w:r w:rsidR="00AB3F3B" w:rsidRPr="00DE68E5">
        <w:rPr>
          <w:rFonts w:ascii="Times New Roman" w:hAnsi="Times New Roman" w:cs="Times New Roman"/>
          <w:lang w:val="en-GB"/>
        </w:rPr>
        <w:t xml:space="preserve">. </w:t>
      </w:r>
      <w:proofErr w:type="gramStart"/>
      <w:r w:rsidR="00AB3F3B" w:rsidRPr="00DE68E5">
        <w:rPr>
          <w:rFonts w:ascii="Times New Roman" w:hAnsi="Times New Roman" w:cs="Times New Roman"/>
          <w:lang w:val="en-GB"/>
        </w:rPr>
        <w:t xml:space="preserve">These documents will be submitted by the applicants whose applications are provisionally selected and should be </w:t>
      </w:r>
      <w:r w:rsidR="007A6953" w:rsidRPr="00DE68E5">
        <w:rPr>
          <w:rFonts w:ascii="Times New Roman" w:hAnsi="Times New Roman" w:cs="Times New Roman"/>
          <w:lang w:val="en-GB"/>
        </w:rPr>
        <w:t xml:space="preserve">obtained after the date of </w:t>
      </w:r>
      <w:r w:rsidR="0007134E" w:rsidRPr="00DE68E5">
        <w:rPr>
          <w:rFonts w:ascii="Times New Roman" w:hAnsi="Times New Roman" w:cs="Times New Roman"/>
          <w:lang w:val="en-GB"/>
        </w:rPr>
        <w:t>c</w:t>
      </w:r>
      <w:r w:rsidR="007A6953" w:rsidRPr="00DE68E5">
        <w:rPr>
          <w:rFonts w:ascii="Times New Roman" w:hAnsi="Times New Roman" w:cs="Times New Roman"/>
          <w:lang w:val="en-GB"/>
        </w:rPr>
        <w:t xml:space="preserve">ontracting </w:t>
      </w:r>
      <w:r w:rsidR="0007134E" w:rsidRPr="00DE68E5">
        <w:rPr>
          <w:rFonts w:ascii="Times New Roman" w:hAnsi="Times New Roman" w:cs="Times New Roman"/>
          <w:lang w:val="en-GB"/>
        </w:rPr>
        <w:t>a</w:t>
      </w:r>
      <w:r w:rsidR="007A6953" w:rsidRPr="00DE68E5">
        <w:rPr>
          <w:rFonts w:ascii="Times New Roman" w:hAnsi="Times New Roman" w:cs="Times New Roman"/>
          <w:lang w:val="en-GB"/>
        </w:rPr>
        <w:t>uthority’s request</w:t>
      </w:r>
      <w:proofErr w:type="gramEnd"/>
      <w:r w:rsidR="00AB3F3B" w:rsidRPr="00DE68E5">
        <w:rPr>
          <w:rFonts w:ascii="Times New Roman" w:hAnsi="Times New Roman" w:cs="Times New Roman"/>
          <w:lang w:val="en-GB"/>
        </w:rPr>
        <w:t>.</w:t>
      </w:r>
      <w:r w:rsidR="007A6953" w:rsidRPr="00DE68E5">
        <w:rPr>
          <w:rFonts w:ascii="Times New Roman" w:hAnsi="Times New Roman" w:cs="Times New Roman"/>
          <w:lang w:val="en-GB"/>
        </w:rPr>
        <w:t xml:space="preserve"> If the lead applicant and/or the co-applicant(s)</w:t>
      </w:r>
      <w:r w:rsidR="00F02E47" w:rsidRPr="00DE68E5">
        <w:rPr>
          <w:rFonts w:ascii="Times New Roman" w:hAnsi="Times New Roman" w:cs="Times New Roman"/>
          <w:lang w:val="en-GB"/>
        </w:rPr>
        <w:t xml:space="preserve">/ or affiliated </w:t>
      </w:r>
      <w:proofErr w:type="gramStart"/>
      <w:r w:rsidR="00F02E47" w:rsidRPr="00DE68E5">
        <w:rPr>
          <w:rFonts w:ascii="Times New Roman" w:hAnsi="Times New Roman" w:cs="Times New Roman"/>
          <w:lang w:val="en-GB"/>
        </w:rPr>
        <w:t>entity(</w:t>
      </w:r>
      <w:proofErr w:type="spellStart"/>
      <w:proofErr w:type="gramEnd"/>
      <w:r w:rsidR="00F02E47" w:rsidRPr="00DE68E5">
        <w:rPr>
          <w:rFonts w:ascii="Times New Roman" w:hAnsi="Times New Roman" w:cs="Times New Roman"/>
          <w:lang w:val="en-GB"/>
        </w:rPr>
        <w:t>ies</w:t>
      </w:r>
      <w:proofErr w:type="spellEnd"/>
      <w:r w:rsidR="00F02E47" w:rsidRPr="00DE68E5">
        <w:rPr>
          <w:rFonts w:ascii="Times New Roman" w:hAnsi="Times New Roman" w:cs="Times New Roman"/>
          <w:lang w:val="en-GB"/>
        </w:rPr>
        <w:t xml:space="preserve">) </w:t>
      </w:r>
      <w:r w:rsidR="007A6953" w:rsidRPr="00DE68E5">
        <w:rPr>
          <w:rFonts w:ascii="Times New Roman" w:hAnsi="Times New Roman" w:cs="Times New Roman"/>
          <w:lang w:val="en-GB"/>
        </w:rPr>
        <w:t>are exempted</w:t>
      </w:r>
      <w:r w:rsidR="00AB3F3B" w:rsidRPr="00DE68E5">
        <w:rPr>
          <w:rFonts w:ascii="Times New Roman" w:hAnsi="Times New Roman" w:cs="Times New Roman"/>
          <w:lang w:val="en-GB"/>
        </w:rPr>
        <w:t xml:space="preserve"> from payment of taxes/social security contributions</w:t>
      </w:r>
      <w:r w:rsidR="007A6953" w:rsidRPr="00DE68E5">
        <w:rPr>
          <w:rFonts w:ascii="Times New Roman" w:hAnsi="Times New Roman" w:cs="Times New Roman"/>
          <w:lang w:val="en-GB"/>
        </w:rPr>
        <w:t>, documentary proof regarding the</w:t>
      </w:r>
      <w:r w:rsidR="00DB6697" w:rsidRPr="00DE68E5">
        <w:rPr>
          <w:rFonts w:ascii="Times New Roman" w:hAnsi="Times New Roman" w:cs="Times New Roman"/>
          <w:lang w:val="en-GB"/>
        </w:rPr>
        <w:t>ir</w:t>
      </w:r>
      <w:r w:rsidR="007A6953" w:rsidRPr="00DE68E5">
        <w:rPr>
          <w:rFonts w:ascii="Times New Roman" w:hAnsi="Times New Roman" w:cs="Times New Roman"/>
          <w:lang w:val="en-GB"/>
        </w:rPr>
        <w:t xml:space="preserve"> status should be provided. </w:t>
      </w:r>
    </w:p>
    <w:p w14:paraId="1896A213" w14:textId="1552184E" w:rsidR="003578B1" w:rsidRPr="00DE68E5" w:rsidRDefault="003578B1"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Is there any restriction to the application of debtor municipalities?</w:t>
      </w:r>
    </w:p>
    <w:p w14:paraId="65D46E3E" w14:textId="1802FC55" w:rsidR="003578B1" w:rsidRPr="00DE68E5" w:rsidRDefault="00AB3F3B" w:rsidP="0000267F">
      <w:pPr>
        <w:spacing w:before="100"/>
        <w:ind w:left="630"/>
        <w:jc w:val="both"/>
        <w:rPr>
          <w:sz w:val="22"/>
          <w:szCs w:val="22"/>
          <w:lang w:val="en-GB"/>
        </w:rPr>
      </w:pPr>
      <w:r w:rsidRPr="00DE68E5">
        <w:rPr>
          <w:sz w:val="22"/>
          <w:szCs w:val="22"/>
          <w:lang w:val="en-GB"/>
        </w:rPr>
        <w:t>Please see Reply-</w:t>
      </w:r>
      <w:r w:rsidR="006A05BA" w:rsidRPr="00DE68E5">
        <w:rPr>
          <w:sz w:val="22"/>
          <w:szCs w:val="22"/>
          <w:lang w:val="en-GB"/>
        </w:rPr>
        <w:t>8</w:t>
      </w:r>
      <w:r w:rsidR="00FE7297" w:rsidRPr="00DE68E5">
        <w:rPr>
          <w:sz w:val="22"/>
          <w:szCs w:val="22"/>
          <w:lang w:val="en-GB"/>
        </w:rPr>
        <w:t>0</w:t>
      </w:r>
      <w:r w:rsidRPr="00DE68E5">
        <w:rPr>
          <w:sz w:val="22"/>
          <w:szCs w:val="22"/>
          <w:lang w:val="en-GB"/>
        </w:rPr>
        <w:t>.</w:t>
      </w:r>
      <w:r w:rsidR="003578B1" w:rsidRPr="00DE68E5">
        <w:rPr>
          <w:sz w:val="22"/>
          <w:szCs w:val="22"/>
          <w:lang w:val="en-GB"/>
        </w:rPr>
        <w:t xml:space="preserve"> For the debtor municipalities from Turkey, it will be possible to sign a contract by considering Article 15 of the Municipality Law No. 5393.</w:t>
      </w:r>
    </w:p>
    <w:p w14:paraId="63D7F063" w14:textId="77777777" w:rsidR="0007134E" w:rsidRPr="00DE68E5" w:rsidRDefault="0007134E"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Is municipal council decision necessary to sign the Project?</w:t>
      </w:r>
    </w:p>
    <w:p w14:paraId="028D964C" w14:textId="77777777" w:rsidR="00627D86" w:rsidRPr="00DE68E5" w:rsidRDefault="00A738A4" w:rsidP="00540507">
      <w:pPr>
        <w:tabs>
          <w:tab w:val="num" w:pos="567"/>
        </w:tabs>
        <w:spacing w:before="100"/>
        <w:ind w:left="567"/>
        <w:jc w:val="both"/>
        <w:rPr>
          <w:sz w:val="22"/>
          <w:szCs w:val="22"/>
          <w:lang w:val="en-GB"/>
        </w:rPr>
      </w:pPr>
      <w:r w:rsidRPr="00DE68E5">
        <w:rPr>
          <w:sz w:val="22"/>
          <w:szCs w:val="22"/>
          <w:lang w:val="en-GB"/>
        </w:rPr>
        <w:t xml:space="preserve">Please note that municipal council decision is not a mandatory document for the </w:t>
      </w:r>
      <w:proofErr w:type="gramStart"/>
      <w:r w:rsidRPr="00DE68E5">
        <w:rPr>
          <w:sz w:val="22"/>
          <w:szCs w:val="22"/>
          <w:lang w:val="en-GB"/>
        </w:rPr>
        <w:t>concept note application phase</w:t>
      </w:r>
      <w:proofErr w:type="gramEnd"/>
      <w:r w:rsidRPr="00DE68E5">
        <w:rPr>
          <w:sz w:val="22"/>
          <w:szCs w:val="22"/>
          <w:lang w:val="en-GB"/>
        </w:rPr>
        <w:t>.</w:t>
      </w:r>
      <w:r w:rsidR="00540507" w:rsidRPr="00DE68E5">
        <w:rPr>
          <w:sz w:val="22"/>
          <w:szCs w:val="22"/>
          <w:lang w:val="en-GB"/>
        </w:rPr>
        <w:t xml:space="preserve"> </w:t>
      </w:r>
    </w:p>
    <w:p w14:paraId="3DC2949A" w14:textId="5FC98845" w:rsidR="00627D86" w:rsidRPr="00DE68E5" w:rsidRDefault="00540507" w:rsidP="00540507">
      <w:pPr>
        <w:tabs>
          <w:tab w:val="num" w:pos="567"/>
        </w:tabs>
        <w:spacing w:before="100"/>
        <w:ind w:left="567"/>
        <w:jc w:val="both"/>
        <w:rPr>
          <w:sz w:val="22"/>
          <w:szCs w:val="22"/>
          <w:lang w:val="en-GB"/>
        </w:rPr>
      </w:pPr>
      <w:r w:rsidRPr="00DE68E5">
        <w:rPr>
          <w:sz w:val="22"/>
          <w:szCs w:val="22"/>
          <w:lang w:val="en-GB"/>
        </w:rPr>
        <w:t xml:space="preserve">The municipalities should submit a “municipal council decision” as managing body decision, when the supporting documents </w:t>
      </w:r>
      <w:r w:rsidR="00627D86" w:rsidRPr="00DE68E5">
        <w:rPr>
          <w:sz w:val="22"/>
          <w:szCs w:val="22"/>
          <w:lang w:val="en-GB"/>
        </w:rPr>
        <w:t xml:space="preserve">listed in section 2.4 of the guidelines </w:t>
      </w:r>
      <w:proofErr w:type="gramStart"/>
      <w:r w:rsidR="00627D86" w:rsidRPr="00DE68E5">
        <w:rPr>
          <w:sz w:val="22"/>
          <w:szCs w:val="22"/>
          <w:lang w:val="en-GB"/>
        </w:rPr>
        <w:t>are requested</w:t>
      </w:r>
      <w:proofErr w:type="gramEnd"/>
      <w:r w:rsidR="00627D86" w:rsidRPr="00DE68E5">
        <w:rPr>
          <w:sz w:val="22"/>
          <w:szCs w:val="22"/>
          <w:lang w:val="en-GB"/>
        </w:rPr>
        <w:t xml:space="preserve"> by the contracting authority. All supporting documents listed in section 2.4 needs to be provided by the applicants and affiliated </w:t>
      </w:r>
      <w:proofErr w:type="gramStart"/>
      <w:r w:rsidR="00627D86" w:rsidRPr="00DE68E5">
        <w:rPr>
          <w:sz w:val="22"/>
          <w:szCs w:val="22"/>
          <w:lang w:val="en-GB"/>
        </w:rPr>
        <w:t>entity(</w:t>
      </w:r>
      <w:proofErr w:type="spellStart"/>
      <w:proofErr w:type="gramEnd"/>
      <w:r w:rsidR="00627D86" w:rsidRPr="00DE68E5">
        <w:rPr>
          <w:sz w:val="22"/>
          <w:szCs w:val="22"/>
          <w:lang w:val="en-GB"/>
        </w:rPr>
        <w:t>ies</w:t>
      </w:r>
      <w:proofErr w:type="spellEnd"/>
      <w:r w:rsidR="00627D86" w:rsidRPr="00DE68E5">
        <w:rPr>
          <w:sz w:val="22"/>
          <w:szCs w:val="22"/>
          <w:lang w:val="en-GB"/>
        </w:rPr>
        <w:t xml:space="preserve">) (if any) in order for the contracting authority to verify their eligibility. </w:t>
      </w:r>
      <w:r w:rsidR="00627D86" w:rsidRPr="00425DD5">
        <w:rPr>
          <w:sz w:val="22"/>
          <w:szCs w:val="22"/>
          <w:lang w:val="en-GB"/>
        </w:rPr>
        <w:t xml:space="preserve">If any of the supporting documents are not provided </w:t>
      </w:r>
      <w:proofErr w:type="gramStart"/>
      <w:r w:rsidR="00627D86" w:rsidRPr="00425DD5">
        <w:rPr>
          <w:sz w:val="22"/>
          <w:szCs w:val="22"/>
          <w:lang w:val="en-GB"/>
        </w:rPr>
        <w:t>before</w:t>
      </w:r>
      <w:proofErr w:type="gramEnd"/>
      <w:r w:rsidR="00627D86" w:rsidRPr="00425DD5">
        <w:rPr>
          <w:sz w:val="22"/>
          <w:szCs w:val="22"/>
          <w:lang w:val="en-GB"/>
        </w:rPr>
        <w:t xml:space="preserve"> the deadline indicated in </w:t>
      </w:r>
      <w:r w:rsidR="00627D86" w:rsidRPr="00425DD5">
        <w:rPr>
          <w:sz w:val="22"/>
          <w:szCs w:val="22"/>
          <w:lang w:val="en-GB"/>
        </w:rPr>
        <w:lastRenderedPageBreak/>
        <w:t>the request for supporting documents sent to the lead applicant by the contracting authority, the application may be rejected.</w:t>
      </w:r>
    </w:p>
    <w:p w14:paraId="25009898" w14:textId="77777777" w:rsidR="009E4121" w:rsidRPr="00DE68E5" w:rsidRDefault="002E0528" w:rsidP="0000267F">
      <w:pPr>
        <w:pStyle w:val="ListParagraph"/>
        <w:numPr>
          <w:ilvl w:val="0"/>
          <w:numId w:val="3"/>
        </w:numPr>
        <w:tabs>
          <w:tab w:val="num" w:pos="567"/>
        </w:tabs>
        <w:spacing w:before="100" w:after="0" w:line="240" w:lineRule="auto"/>
        <w:ind w:left="567"/>
        <w:jc w:val="both"/>
        <w:rPr>
          <w:rFonts w:ascii="Times New Roman" w:hAnsi="Times New Roman" w:cs="Times New Roman"/>
          <w:b/>
          <w:lang w:val="en-GB"/>
        </w:rPr>
      </w:pPr>
      <w:r w:rsidRPr="00DE68E5">
        <w:rPr>
          <w:rFonts w:ascii="Times New Roman" w:hAnsi="Times New Roman" w:cs="Times New Roman"/>
          <w:b/>
          <w:lang w:val="en-GB"/>
        </w:rPr>
        <w:t>What is the deadline for submission of concept notes by hand-delivery and by post/courier?</w:t>
      </w:r>
    </w:p>
    <w:p w14:paraId="31E1311F" w14:textId="159908D3" w:rsidR="006F47AF" w:rsidRPr="00DE68E5" w:rsidRDefault="002E0528" w:rsidP="0000267F">
      <w:pPr>
        <w:tabs>
          <w:tab w:val="num" w:pos="567"/>
        </w:tabs>
        <w:spacing w:before="100"/>
        <w:ind w:left="567"/>
        <w:jc w:val="both"/>
        <w:rPr>
          <w:sz w:val="22"/>
          <w:szCs w:val="22"/>
          <w:lang w:val="en-GB"/>
        </w:rPr>
      </w:pPr>
      <w:r w:rsidRPr="00DE68E5">
        <w:rPr>
          <w:sz w:val="22"/>
          <w:szCs w:val="22"/>
          <w:lang w:val="en-GB"/>
        </w:rPr>
        <w:t xml:space="preserve">As stated in the Section 2.2.3 of the </w:t>
      </w:r>
      <w:r w:rsidR="003A156D" w:rsidRPr="00DE68E5">
        <w:rPr>
          <w:sz w:val="22"/>
          <w:szCs w:val="22"/>
          <w:lang w:val="en-GB"/>
        </w:rPr>
        <w:t>g</w:t>
      </w:r>
      <w:r w:rsidRPr="00DE68E5">
        <w:rPr>
          <w:sz w:val="22"/>
          <w:szCs w:val="22"/>
          <w:lang w:val="en-GB"/>
        </w:rPr>
        <w:t xml:space="preserve">uidelines, the deadline for the submission of concept notes is </w:t>
      </w:r>
      <w:r w:rsidR="005F1749" w:rsidRPr="00DE68E5">
        <w:rPr>
          <w:b/>
          <w:sz w:val="22"/>
          <w:szCs w:val="22"/>
          <w:lang w:val="en-GB"/>
        </w:rPr>
        <w:t>1</w:t>
      </w:r>
      <w:r w:rsidR="00447B41" w:rsidRPr="00DE68E5">
        <w:rPr>
          <w:b/>
          <w:sz w:val="22"/>
          <w:szCs w:val="22"/>
          <w:lang w:val="en-GB"/>
        </w:rPr>
        <w:t xml:space="preserve"> </w:t>
      </w:r>
      <w:r w:rsidR="00941228" w:rsidRPr="00DE68E5">
        <w:rPr>
          <w:b/>
          <w:sz w:val="22"/>
          <w:szCs w:val="22"/>
          <w:lang w:val="en-GB"/>
        </w:rPr>
        <w:t>March</w:t>
      </w:r>
      <w:r w:rsidRPr="00DE68E5">
        <w:rPr>
          <w:b/>
          <w:sz w:val="22"/>
          <w:szCs w:val="22"/>
          <w:lang w:val="en-GB"/>
        </w:rPr>
        <w:t xml:space="preserve"> 20</w:t>
      </w:r>
      <w:r w:rsidR="005F1749" w:rsidRPr="00DE68E5">
        <w:rPr>
          <w:b/>
          <w:sz w:val="22"/>
          <w:szCs w:val="22"/>
          <w:lang w:val="en-GB"/>
        </w:rPr>
        <w:t>22</w:t>
      </w:r>
      <w:r w:rsidRPr="00DE68E5">
        <w:rPr>
          <w:sz w:val="22"/>
          <w:szCs w:val="22"/>
          <w:lang w:val="en-GB"/>
        </w:rPr>
        <w:t xml:space="preserve"> </w:t>
      </w:r>
      <w:r w:rsidRPr="00DE68E5">
        <w:rPr>
          <w:sz w:val="22"/>
          <w:szCs w:val="22"/>
          <w:u w:val="single"/>
          <w:lang w:val="en-GB"/>
        </w:rPr>
        <w:t>as evidenced by the date of dispatch, the postmark or the date of the deposit slip</w:t>
      </w:r>
      <w:r w:rsidRPr="00DE68E5">
        <w:rPr>
          <w:sz w:val="22"/>
          <w:szCs w:val="22"/>
          <w:lang w:val="en-GB"/>
        </w:rPr>
        <w:t xml:space="preserve">. In the case of hand-deliveries, the deadline for receipt is </w:t>
      </w:r>
      <w:r w:rsidR="005F1749" w:rsidRPr="00DE68E5">
        <w:rPr>
          <w:b/>
          <w:bCs/>
          <w:sz w:val="22"/>
          <w:szCs w:val="22"/>
          <w:lang w:val="en-GB"/>
        </w:rPr>
        <w:t>1</w:t>
      </w:r>
      <w:r w:rsidR="00447B41" w:rsidRPr="00DE68E5">
        <w:rPr>
          <w:b/>
          <w:sz w:val="22"/>
          <w:szCs w:val="22"/>
          <w:lang w:val="en-GB"/>
        </w:rPr>
        <w:t xml:space="preserve"> </w:t>
      </w:r>
      <w:r w:rsidR="00941228" w:rsidRPr="00DE68E5">
        <w:rPr>
          <w:b/>
          <w:sz w:val="22"/>
          <w:szCs w:val="22"/>
          <w:lang w:val="en-GB"/>
        </w:rPr>
        <w:t>March</w:t>
      </w:r>
      <w:r w:rsidR="002A05AD" w:rsidRPr="00DE68E5">
        <w:rPr>
          <w:b/>
          <w:sz w:val="22"/>
          <w:szCs w:val="22"/>
          <w:lang w:val="en-GB"/>
        </w:rPr>
        <w:t xml:space="preserve"> 20</w:t>
      </w:r>
      <w:r w:rsidR="005F1749" w:rsidRPr="00DE68E5">
        <w:rPr>
          <w:b/>
          <w:sz w:val="22"/>
          <w:szCs w:val="22"/>
          <w:lang w:val="en-GB"/>
        </w:rPr>
        <w:t>22</w:t>
      </w:r>
      <w:r w:rsidRPr="00DE68E5">
        <w:rPr>
          <w:b/>
          <w:sz w:val="22"/>
          <w:szCs w:val="22"/>
          <w:lang w:val="en-GB"/>
        </w:rPr>
        <w:t xml:space="preserve"> at 17:00 hours (local time) </w:t>
      </w:r>
      <w:r w:rsidRPr="00DE68E5">
        <w:rPr>
          <w:sz w:val="22"/>
          <w:szCs w:val="22"/>
          <w:u w:val="single"/>
          <w:lang w:val="en-GB"/>
        </w:rPr>
        <w:t>as evidenced by the signed and dated receipt</w:t>
      </w:r>
      <w:r w:rsidRPr="00DE68E5">
        <w:rPr>
          <w:sz w:val="22"/>
          <w:szCs w:val="22"/>
          <w:lang w:val="en-GB"/>
        </w:rPr>
        <w:t>.</w:t>
      </w:r>
      <w:r w:rsidR="00447B41" w:rsidRPr="00DE68E5">
        <w:rPr>
          <w:sz w:val="22"/>
          <w:szCs w:val="22"/>
          <w:lang w:val="en-GB"/>
        </w:rPr>
        <w:t xml:space="preserve"> </w:t>
      </w:r>
    </w:p>
    <w:p w14:paraId="2E45C8D3" w14:textId="77777777" w:rsidR="0016711D" w:rsidRPr="00DE68E5" w:rsidRDefault="0016711D" w:rsidP="0000267F">
      <w:pPr>
        <w:numPr>
          <w:ilvl w:val="0"/>
          <w:numId w:val="3"/>
        </w:numPr>
        <w:tabs>
          <w:tab w:val="clear" w:pos="630"/>
          <w:tab w:val="num" w:pos="502"/>
        </w:tabs>
        <w:spacing w:before="100" w:line="276" w:lineRule="auto"/>
        <w:ind w:left="567"/>
        <w:jc w:val="both"/>
        <w:rPr>
          <w:b/>
          <w:sz w:val="22"/>
          <w:szCs w:val="22"/>
          <w:lang w:val="en-GB"/>
        </w:rPr>
      </w:pPr>
      <w:r w:rsidRPr="00DE68E5">
        <w:rPr>
          <w:b/>
          <w:sz w:val="22"/>
          <w:szCs w:val="22"/>
          <w:lang w:val="en-GB"/>
        </w:rPr>
        <w:t>Can you provide information and documents shared during info-days for those who could not participate?</w:t>
      </w:r>
    </w:p>
    <w:p w14:paraId="4636127B" w14:textId="6D574965" w:rsidR="0016711D" w:rsidRPr="00DE68E5" w:rsidRDefault="0016711D" w:rsidP="0000267F">
      <w:pPr>
        <w:spacing w:before="100" w:line="276" w:lineRule="auto"/>
        <w:ind w:left="567"/>
        <w:jc w:val="both"/>
        <w:rPr>
          <w:sz w:val="22"/>
          <w:szCs w:val="22"/>
          <w:lang w:val="en-GB"/>
        </w:rPr>
      </w:pPr>
      <w:r w:rsidRPr="00DE68E5">
        <w:rPr>
          <w:sz w:val="22"/>
          <w:szCs w:val="22"/>
          <w:lang w:val="en-GB"/>
        </w:rPr>
        <w:t xml:space="preserve">The presentations made during information days </w:t>
      </w:r>
      <w:proofErr w:type="gramStart"/>
      <w:r w:rsidRPr="00DE68E5">
        <w:rPr>
          <w:sz w:val="22"/>
          <w:szCs w:val="22"/>
          <w:lang w:val="en-GB"/>
        </w:rPr>
        <w:t>have been uploaded</w:t>
      </w:r>
      <w:proofErr w:type="gramEnd"/>
      <w:r w:rsidRPr="00DE68E5">
        <w:rPr>
          <w:sz w:val="22"/>
          <w:szCs w:val="22"/>
          <w:lang w:val="en-GB"/>
        </w:rPr>
        <w:t xml:space="preserve"> to</w:t>
      </w:r>
      <w:r w:rsidR="006619EC" w:rsidRPr="00DE68E5">
        <w:rPr>
          <w:sz w:val="22"/>
          <w:szCs w:val="22"/>
          <w:lang w:val="en-GB"/>
        </w:rPr>
        <w:t xml:space="preserve"> www.cfcu.gov.tr,</w:t>
      </w:r>
      <w:r w:rsidRPr="00DE68E5">
        <w:rPr>
          <w:sz w:val="22"/>
          <w:szCs w:val="22"/>
          <w:lang w:val="en-GB"/>
        </w:rPr>
        <w:t xml:space="preserve"> </w:t>
      </w:r>
      <w:hyperlink r:id="rId18" w:history="1">
        <w:r w:rsidR="00E33788" w:rsidRPr="00DE68E5">
          <w:rPr>
            <w:rStyle w:val="Hyperlink"/>
            <w:rFonts w:ascii="Times New Roman" w:hAnsi="Times New Roman"/>
            <w:sz w:val="22"/>
            <w:szCs w:val="22"/>
            <w:lang w:val="en-GB"/>
          </w:rPr>
          <w:t>www.tbb.gov.tr</w:t>
        </w:r>
      </w:hyperlink>
      <w:r w:rsidRPr="00DE68E5">
        <w:rPr>
          <w:sz w:val="22"/>
          <w:szCs w:val="22"/>
          <w:lang w:val="en-GB"/>
        </w:rPr>
        <w:t xml:space="preserve"> and </w:t>
      </w:r>
      <w:r w:rsidRPr="00DE68E5">
        <w:rPr>
          <w:rStyle w:val="Hyperlink"/>
          <w:rFonts w:ascii="Times New Roman" w:hAnsi="Times New Roman"/>
          <w:sz w:val="22"/>
          <w:szCs w:val="22"/>
          <w:lang w:val="en-GB"/>
        </w:rPr>
        <w:t>www.ab.gov.tr</w:t>
      </w:r>
      <w:r w:rsidRPr="00DE68E5">
        <w:rPr>
          <w:sz w:val="22"/>
          <w:szCs w:val="22"/>
          <w:lang w:val="en-GB"/>
        </w:rPr>
        <w:t xml:space="preserve"> web sites. Please be informed that all information provided in the info-days is available in the published guidelines.</w:t>
      </w:r>
    </w:p>
    <w:p w14:paraId="44C5D652" w14:textId="77777777" w:rsidR="002C6C80" w:rsidRPr="00DE68E5" w:rsidRDefault="0065785B" w:rsidP="0000267F">
      <w:pPr>
        <w:numPr>
          <w:ilvl w:val="0"/>
          <w:numId w:val="3"/>
        </w:numPr>
        <w:tabs>
          <w:tab w:val="clear" w:pos="630"/>
          <w:tab w:val="num" w:pos="502"/>
        </w:tabs>
        <w:spacing w:before="100" w:line="276" w:lineRule="auto"/>
        <w:ind w:left="567"/>
        <w:jc w:val="both"/>
        <w:rPr>
          <w:b/>
          <w:sz w:val="22"/>
          <w:szCs w:val="22"/>
          <w:lang w:val="en-GB"/>
        </w:rPr>
      </w:pPr>
      <w:r w:rsidRPr="00DE68E5">
        <w:rPr>
          <w:b/>
          <w:sz w:val="22"/>
          <w:szCs w:val="22"/>
          <w:lang w:val="en-GB"/>
        </w:rPr>
        <w:t xml:space="preserve">Can we submit the supporting documents to </w:t>
      </w:r>
      <w:proofErr w:type="gramStart"/>
      <w:r w:rsidRPr="00DE68E5">
        <w:rPr>
          <w:b/>
          <w:sz w:val="22"/>
          <w:szCs w:val="22"/>
          <w:lang w:val="en-GB"/>
        </w:rPr>
        <w:t>be requested</w:t>
      </w:r>
      <w:proofErr w:type="gramEnd"/>
      <w:r w:rsidRPr="00DE68E5">
        <w:rPr>
          <w:b/>
          <w:sz w:val="22"/>
          <w:szCs w:val="22"/>
          <w:lang w:val="en-GB"/>
        </w:rPr>
        <w:t xml:space="preserve"> after provisional selection in a language other than English?</w:t>
      </w:r>
    </w:p>
    <w:p w14:paraId="1762BC4E" w14:textId="77777777" w:rsidR="002C6C80" w:rsidRPr="00DE68E5" w:rsidRDefault="002C6C80" w:rsidP="0000267F">
      <w:pPr>
        <w:spacing w:before="100" w:line="276" w:lineRule="auto"/>
        <w:ind w:left="567"/>
        <w:jc w:val="both"/>
        <w:rPr>
          <w:b/>
          <w:sz w:val="22"/>
          <w:szCs w:val="22"/>
          <w:lang w:val="en-GB"/>
        </w:rPr>
      </w:pPr>
      <w:proofErr w:type="gramStart"/>
      <w:r w:rsidRPr="00DE68E5">
        <w:rPr>
          <w:sz w:val="22"/>
          <w:szCs w:val="22"/>
          <w:lang w:val="en-GB"/>
        </w:rPr>
        <w:t>As stated in section 2.4 of the guidelines, where the supporting documents to be submitted after provisional selection of the applications are not in one of the official languages of the European Union or in Turkish, a translation into English of the relevant parts of these documents proving the lead applicant's and, where applicable, co-applicants' and affiliated entity(</w:t>
      </w:r>
      <w:proofErr w:type="spellStart"/>
      <w:r w:rsidRPr="00DE68E5">
        <w:rPr>
          <w:sz w:val="22"/>
          <w:szCs w:val="22"/>
          <w:lang w:val="en-GB"/>
        </w:rPr>
        <w:t>ies</w:t>
      </w:r>
      <w:proofErr w:type="spellEnd"/>
      <w:r w:rsidRPr="00DE68E5">
        <w:rPr>
          <w:sz w:val="22"/>
          <w:szCs w:val="22"/>
          <w:lang w:val="en-GB"/>
        </w:rPr>
        <w:t>)' eligibility, must be attached for the purpose of analysing the application.</w:t>
      </w:r>
      <w:proofErr w:type="gramEnd"/>
    </w:p>
    <w:p w14:paraId="7837B746" w14:textId="36897A55" w:rsidR="002C6C80" w:rsidRPr="00DE68E5" w:rsidRDefault="002C6C80" w:rsidP="0000267F">
      <w:pPr>
        <w:spacing w:before="100" w:line="276" w:lineRule="auto"/>
        <w:ind w:left="567"/>
        <w:jc w:val="both"/>
        <w:rPr>
          <w:rStyle w:val="StyleListBullet11ptChar"/>
          <w:szCs w:val="22"/>
        </w:rPr>
      </w:pPr>
      <w:r w:rsidRPr="00DE68E5">
        <w:rPr>
          <w:sz w:val="22"/>
          <w:szCs w:val="22"/>
          <w:lang w:val="en-GB"/>
        </w:rPr>
        <w:t xml:space="preserve">However, </w:t>
      </w:r>
      <w:r w:rsidRPr="00DE68E5">
        <w:rPr>
          <w:rStyle w:val="StyleListBullet11ptChar"/>
          <w:szCs w:val="22"/>
        </w:rPr>
        <w:t xml:space="preserve">where these documents are in an official language of the European Union </w:t>
      </w:r>
      <w:r w:rsidRPr="00DE68E5">
        <w:rPr>
          <w:rStyle w:val="StyleListBullet11ptChar"/>
          <w:szCs w:val="22"/>
          <w:u w:val="single"/>
        </w:rPr>
        <w:t>other than English</w:t>
      </w:r>
      <w:r w:rsidRPr="00DE68E5">
        <w:rPr>
          <w:rStyle w:val="StyleListBullet11ptChar"/>
          <w:szCs w:val="22"/>
        </w:rPr>
        <w:t xml:space="preserve">, it is </w:t>
      </w:r>
      <w:r w:rsidRPr="00DE68E5">
        <w:rPr>
          <w:b/>
          <w:sz w:val="22"/>
          <w:szCs w:val="22"/>
          <w:lang w:val="en-GB"/>
        </w:rPr>
        <w:t xml:space="preserve">strongly </w:t>
      </w:r>
      <w:r w:rsidRPr="00DE68E5">
        <w:rPr>
          <w:rStyle w:val="StyleListBullet11ptChar"/>
          <w:szCs w:val="22"/>
        </w:rPr>
        <w:t>recommended, in order to facilitate the evaluation, to provide a translation of the relevant parts of the documents, proving the lead a</w:t>
      </w:r>
      <w:r w:rsidRPr="00DE68E5">
        <w:rPr>
          <w:sz w:val="22"/>
          <w:szCs w:val="22"/>
          <w:lang w:val="en-GB"/>
        </w:rPr>
        <w:t>pplicant's and, where applicable, co-applicants' and affiliated entity(</w:t>
      </w:r>
      <w:proofErr w:type="spellStart"/>
      <w:r w:rsidRPr="00DE68E5">
        <w:rPr>
          <w:sz w:val="22"/>
          <w:szCs w:val="22"/>
          <w:lang w:val="en-GB"/>
        </w:rPr>
        <w:t>ies</w:t>
      </w:r>
      <w:proofErr w:type="spellEnd"/>
      <w:r w:rsidRPr="00DE68E5">
        <w:rPr>
          <w:sz w:val="22"/>
          <w:szCs w:val="22"/>
          <w:lang w:val="en-GB"/>
        </w:rPr>
        <w:t xml:space="preserve">)' </w:t>
      </w:r>
      <w:r w:rsidRPr="00DE68E5">
        <w:rPr>
          <w:rStyle w:val="StyleListBullet11ptChar"/>
          <w:szCs w:val="22"/>
        </w:rPr>
        <w:t>eligibility, into English.</w:t>
      </w:r>
    </w:p>
    <w:p w14:paraId="4B7B7CDB" w14:textId="11F65D1B" w:rsidR="0000267F" w:rsidRPr="00425DD5" w:rsidRDefault="0000267F" w:rsidP="0000267F">
      <w:pPr>
        <w:numPr>
          <w:ilvl w:val="0"/>
          <w:numId w:val="3"/>
        </w:numPr>
        <w:tabs>
          <w:tab w:val="clear" w:pos="630"/>
          <w:tab w:val="num" w:pos="502"/>
        </w:tabs>
        <w:spacing w:before="100" w:line="276" w:lineRule="auto"/>
        <w:ind w:left="567"/>
        <w:jc w:val="both"/>
        <w:rPr>
          <w:b/>
          <w:sz w:val="22"/>
          <w:szCs w:val="22"/>
        </w:rPr>
      </w:pPr>
      <w:r w:rsidRPr="00425DD5">
        <w:rPr>
          <w:b/>
          <w:sz w:val="22"/>
          <w:szCs w:val="22"/>
        </w:rPr>
        <w:t xml:space="preserve">Is </w:t>
      </w:r>
      <w:proofErr w:type="spellStart"/>
      <w:r w:rsidRPr="00425DD5">
        <w:rPr>
          <w:b/>
          <w:sz w:val="22"/>
          <w:szCs w:val="22"/>
        </w:rPr>
        <w:t>there</w:t>
      </w:r>
      <w:proofErr w:type="spellEnd"/>
      <w:r w:rsidRPr="00425DD5">
        <w:rPr>
          <w:b/>
          <w:sz w:val="22"/>
          <w:szCs w:val="22"/>
        </w:rPr>
        <w:t xml:space="preserve"> </w:t>
      </w:r>
      <w:r w:rsidRPr="00DE68E5">
        <w:rPr>
          <w:b/>
          <w:sz w:val="22"/>
          <w:szCs w:val="22"/>
          <w:lang w:val="en-GB"/>
        </w:rPr>
        <w:t>any</w:t>
      </w:r>
      <w:r w:rsidRPr="00425DD5">
        <w:rPr>
          <w:b/>
          <w:sz w:val="22"/>
          <w:szCs w:val="22"/>
        </w:rPr>
        <w:t xml:space="preserve"> </w:t>
      </w:r>
      <w:proofErr w:type="spellStart"/>
      <w:r w:rsidRPr="00425DD5">
        <w:rPr>
          <w:b/>
          <w:sz w:val="22"/>
          <w:szCs w:val="22"/>
        </w:rPr>
        <w:t>limitation</w:t>
      </w:r>
      <w:proofErr w:type="spellEnd"/>
      <w:r w:rsidRPr="00425DD5">
        <w:rPr>
          <w:b/>
          <w:sz w:val="22"/>
          <w:szCs w:val="22"/>
        </w:rPr>
        <w:t xml:space="preserve"> </w:t>
      </w:r>
      <w:proofErr w:type="spellStart"/>
      <w:r w:rsidRPr="00425DD5">
        <w:rPr>
          <w:b/>
          <w:sz w:val="22"/>
          <w:szCs w:val="22"/>
        </w:rPr>
        <w:t>for</w:t>
      </w:r>
      <w:proofErr w:type="spellEnd"/>
      <w:r w:rsidRPr="00425DD5">
        <w:rPr>
          <w:b/>
          <w:sz w:val="22"/>
          <w:szCs w:val="22"/>
        </w:rPr>
        <w:t xml:space="preserve"> </w:t>
      </w:r>
      <w:proofErr w:type="spellStart"/>
      <w:r w:rsidRPr="00425DD5">
        <w:rPr>
          <w:b/>
          <w:sz w:val="22"/>
          <w:szCs w:val="22"/>
        </w:rPr>
        <w:t>the</w:t>
      </w:r>
      <w:proofErr w:type="spellEnd"/>
      <w:r w:rsidRPr="00425DD5">
        <w:rPr>
          <w:b/>
          <w:sz w:val="22"/>
          <w:szCs w:val="22"/>
        </w:rPr>
        <w:t xml:space="preserve"> </w:t>
      </w:r>
      <w:proofErr w:type="spellStart"/>
      <w:r w:rsidRPr="00425DD5">
        <w:rPr>
          <w:b/>
          <w:sz w:val="22"/>
          <w:szCs w:val="22"/>
        </w:rPr>
        <w:t>duration</w:t>
      </w:r>
      <w:proofErr w:type="spellEnd"/>
      <w:r w:rsidRPr="00425DD5">
        <w:rPr>
          <w:b/>
          <w:sz w:val="22"/>
          <w:szCs w:val="22"/>
        </w:rPr>
        <w:t xml:space="preserve"> of </w:t>
      </w:r>
      <w:proofErr w:type="spellStart"/>
      <w:r w:rsidRPr="00425DD5">
        <w:rPr>
          <w:b/>
          <w:sz w:val="22"/>
          <w:szCs w:val="22"/>
        </w:rPr>
        <w:t>the</w:t>
      </w:r>
      <w:proofErr w:type="spellEnd"/>
      <w:r w:rsidRPr="00425DD5">
        <w:rPr>
          <w:b/>
          <w:sz w:val="22"/>
          <w:szCs w:val="22"/>
        </w:rPr>
        <w:t xml:space="preserve"> </w:t>
      </w:r>
      <w:proofErr w:type="spellStart"/>
      <w:r w:rsidRPr="00425DD5">
        <w:rPr>
          <w:b/>
          <w:sz w:val="22"/>
          <w:szCs w:val="22"/>
        </w:rPr>
        <w:t>actions</w:t>
      </w:r>
      <w:proofErr w:type="spellEnd"/>
      <w:r w:rsidRPr="00425DD5">
        <w:rPr>
          <w:b/>
          <w:sz w:val="22"/>
          <w:szCs w:val="22"/>
        </w:rPr>
        <w:t>?</w:t>
      </w:r>
    </w:p>
    <w:p w14:paraId="5B71CD5A" w14:textId="77777777" w:rsidR="0000267F" w:rsidRPr="00DE68E5" w:rsidRDefault="0000267F" w:rsidP="0000267F">
      <w:pPr>
        <w:spacing w:before="100" w:line="276" w:lineRule="auto"/>
        <w:ind w:left="567"/>
        <w:jc w:val="both"/>
        <w:rPr>
          <w:sz w:val="22"/>
          <w:szCs w:val="22"/>
          <w:lang w:val="en-GB"/>
        </w:rPr>
      </w:pPr>
      <w:r w:rsidRPr="00DE68E5">
        <w:rPr>
          <w:sz w:val="22"/>
          <w:szCs w:val="22"/>
          <w:lang w:val="en-GB"/>
        </w:rPr>
        <w:t xml:space="preserve">As stated in Section 2.1.4 of the guidelines under heading “Duration”, the initial planned duration of an action may not be lower than </w:t>
      </w:r>
      <w:r w:rsidRPr="00DE68E5">
        <w:rPr>
          <w:b/>
          <w:sz w:val="22"/>
          <w:szCs w:val="22"/>
          <w:lang w:val="en-GB"/>
        </w:rPr>
        <w:t>10 months</w:t>
      </w:r>
      <w:r w:rsidRPr="00DE68E5">
        <w:rPr>
          <w:sz w:val="22"/>
          <w:szCs w:val="22"/>
          <w:lang w:val="en-GB"/>
        </w:rPr>
        <w:t xml:space="preserve"> nor exceed </w:t>
      </w:r>
      <w:r w:rsidRPr="00DE68E5">
        <w:rPr>
          <w:b/>
          <w:sz w:val="22"/>
          <w:szCs w:val="22"/>
          <w:lang w:val="en-GB"/>
        </w:rPr>
        <w:t>12 months</w:t>
      </w:r>
      <w:r w:rsidRPr="00DE68E5">
        <w:rPr>
          <w:sz w:val="22"/>
          <w:szCs w:val="22"/>
          <w:lang w:val="en-GB"/>
        </w:rPr>
        <w:t>.</w:t>
      </w:r>
    </w:p>
    <w:p w14:paraId="30A6B55C" w14:textId="1F32DA0B" w:rsidR="00E33788" w:rsidRPr="00DE68E5" w:rsidRDefault="00E33788" w:rsidP="0000267F">
      <w:pPr>
        <w:spacing w:before="100" w:line="360" w:lineRule="auto"/>
        <w:contextualSpacing/>
        <w:jc w:val="both"/>
        <w:rPr>
          <w:sz w:val="22"/>
          <w:szCs w:val="22"/>
          <w:lang w:val="en-GB"/>
        </w:rPr>
      </w:pPr>
    </w:p>
    <w:p w14:paraId="7CE3ABFD" w14:textId="2D98A5A9" w:rsidR="002B7238" w:rsidRPr="00DE68E5" w:rsidRDefault="002B7238" w:rsidP="0000267F">
      <w:pPr>
        <w:spacing w:before="100" w:line="360" w:lineRule="auto"/>
        <w:contextualSpacing/>
        <w:jc w:val="center"/>
        <w:rPr>
          <w:rFonts w:eastAsia="Calibri"/>
          <w:b/>
          <w:sz w:val="22"/>
          <w:szCs w:val="22"/>
          <w:highlight w:val="yellow"/>
          <w:lang w:val="en-GB"/>
        </w:rPr>
      </w:pPr>
      <w:r w:rsidRPr="00DE68E5">
        <w:rPr>
          <w:sz w:val="22"/>
          <w:szCs w:val="22"/>
          <w:lang w:val="en-GB"/>
        </w:rPr>
        <w:t>***</w:t>
      </w:r>
    </w:p>
    <w:sectPr w:rsidR="002B7238" w:rsidRPr="00DE68E5" w:rsidSect="00085665">
      <w:headerReference w:type="default" r:id="rId19"/>
      <w:footerReference w:type="even" r:id="rId20"/>
      <w:footerReference w:type="default" r:id="rId21"/>
      <w:pgSz w:w="11906" w:h="16838"/>
      <w:pgMar w:top="1170"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3FBC" w16cex:dateUtc="2022-02-08T08:45:00Z"/>
  <w16cex:commentExtensible w16cex:durableId="25AD5315" w16cex:dateUtc="2022-02-08T17:37:00Z"/>
  <w16cex:commentExtensible w16cex:durableId="25AD4A35" w16cex:dateUtc="2022-02-08T16:59:00Z"/>
  <w16cex:commentExtensible w16cex:durableId="25AD4368" w16cex:dateUtc="2022-02-08T16:30:00Z"/>
  <w16cex:commentExtensible w16cex:durableId="25AD44EE" w16cex:dateUtc="2022-02-08T16:37:00Z"/>
  <w16cex:commentExtensible w16cex:durableId="25AD46D7" w16cex:dateUtc="2022-02-08T16:45:00Z"/>
  <w16cex:commentExtensible w16cex:durableId="25A6459E" w16cex:dateUtc="2022-02-03T09:14:00Z"/>
  <w16cex:commentExtensible w16cex:durableId="25AD3FBE" w16cex:dateUtc="2022-02-07T13:18:00Z"/>
  <w16cex:commentExtensible w16cex:durableId="25AD3FBF" w16cex:dateUtc="2022-02-08T12:52:00Z"/>
  <w16cex:commentExtensible w16cex:durableId="25AD493B" w16cex:dateUtc="2022-02-08T16:55:00Z"/>
  <w16cex:commentExtensible w16cex:durableId="25AD4948" w16cex:dateUtc="2022-02-08T16:55:00Z"/>
  <w16cex:commentExtensible w16cex:durableId="25AD53C6" w16cex:dateUtc="2022-02-08T17:40:00Z"/>
  <w16cex:commentExtensible w16cex:durableId="25ADE9E4" w16cex:dateUtc="2022-02-09T04:21:00Z"/>
  <w16cex:commentExtensible w16cex:durableId="25AD3FC0" w16cex:dateUtc="2022-02-08T07:05:00Z"/>
  <w16cex:commentExtensible w16cex:durableId="25ADEFC2" w16cex:dateUtc="2022-02-09T04:46:00Z"/>
  <w16cex:commentExtensible w16cex:durableId="25ADF1BF" w16cex:dateUtc="2022-02-09T04:54:00Z"/>
  <w16cex:commentExtensible w16cex:durableId="25ADF4D3" w16cex:dateUtc="2022-02-09T05:07:00Z"/>
  <w16cex:commentExtensible w16cex:durableId="25ADF523" w16cex:dateUtc="2022-02-09T05:09:00Z"/>
  <w16cex:commentExtensible w16cex:durableId="25ADF543" w16cex:dateUtc="2022-02-09T05:09:00Z"/>
  <w16cex:commentExtensible w16cex:durableId="25A64F3B" w16cex:dateUtc="2022-02-03T09:55:00Z"/>
  <w16cex:commentExtensible w16cex:durableId="25AD3FC2" w16cex:dateUtc="2022-02-07T11:39:00Z"/>
  <w16cex:commentExtensible w16cex:durableId="25AD3FC3" w16cex:dateUtc="2022-02-08T11:40:00Z"/>
  <w16cex:commentExtensible w16cex:durableId="25ADF752" w16cex:dateUtc="2022-02-09T05:18:00Z"/>
  <w16cex:commentExtensible w16cex:durableId="25ADF72B" w16cex:dateUtc="2022-02-09T05:17:00Z"/>
  <w16cex:commentExtensible w16cex:durableId="25ADF74C" w16cex:dateUtc="2022-02-09T05:18:00Z"/>
  <w16cex:commentExtensible w16cex:durableId="25ADFB23" w16cex:dateUtc="2022-02-09T05:34:00Z"/>
  <w16cex:commentExtensible w16cex:durableId="25A65D17" w16cex:dateUtc="2022-02-03T10:54:00Z"/>
  <w16cex:commentExtensible w16cex:durableId="25A64A5C" w16cex:dateUtc="2022-02-03T09:34:00Z"/>
  <w16cex:commentExtensible w16cex:durableId="25AD3FC6" w16cex:dateUtc="2022-02-07T13:33:00Z"/>
  <w16cex:commentExtensible w16cex:durableId="25AD3FC7" w16cex:dateUtc="2022-02-08T13:33:00Z"/>
  <w16cex:commentExtensible w16cex:durableId="25ADFA06" w16cex:dateUtc="2022-02-09T05:29:00Z"/>
  <w16cex:commentExtensible w16cex:durableId="25ADF9B1" w16cex:dateUtc="2022-02-09T05:28:00Z"/>
  <w16cex:commentExtensible w16cex:durableId="25ADF9A4" w16cex:dateUtc="2022-02-09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A5A84B" w16cid:durableId="25AD3FBC"/>
  <w16cid:commentId w16cid:paraId="4BF3EF4C" w16cid:durableId="25AD5315"/>
  <w16cid:commentId w16cid:paraId="330A89FB" w16cid:durableId="25AD4A35"/>
  <w16cid:commentId w16cid:paraId="2BA769B7" w16cid:durableId="25AD4368"/>
  <w16cid:commentId w16cid:paraId="7436A6AA" w16cid:durableId="25AD44EE"/>
  <w16cid:commentId w16cid:paraId="6F4BED7C" w16cid:durableId="25AD46D7"/>
  <w16cid:commentId w16cid:paraId="62917ACE" w16cid:durableId="25A6459E"/>
  <w16cid:commentId w16cid:paraId="015D4160" w16cid:durableId="25AD3FBE"/>
  <w16cid:commentId w16cid:paraId="066A4D4A" w16cid:durableId="25AD3FBF"/>
  <w16cid:commentId w16cid:paraId="76A28E91" w16cid:durableId="25AD493B"/>
  <w16cid:commentId w16cid:paraId="28C8D481" w16cid:durableId="25AD4948"/>
  <w16cid:commentId w16cid:paraId="75EB94B1" w16cid:durableId="25AD53C6"/>
  <w16cid:commentId w16cid:paraId="4C33907C" w16cid:durableId="25ADE9E4"/>
  <w16cid:commentId w16cid:paraId="37BEA358" w16cid:durableId="25AD3FC0"/>
  <w16cid:commentId w16cid:paraId="6C0ED559" w16cid:durableId="25ADEFC2"/>
  <w16cid:commentId w16cid:paraId="40430C3E" w16cid:durableId="25ADF1BF"/>
  <w16cid:commentId w16cid:paraId="41D3A9F9" w16cid:durableId="25ADF4D3"/>
  <w16cid:commentId w16cid:paraId="1F6DFAD5" w16cid:durableId="25ADF523"/>
  <w16cid:commentId w16cid:paraId="568F88C0" w16cid:durableId="25ADF543"/>
  <w16cid:commentId w16cid:paraId="4AB4242B" w16cid:durableId="25A64F3B"/>
  <w16cid:commentId w16cid:paraId="2717498B" w16cid:durableId="25AD3FC2"/>
  <w16cid:commentId w16cid:paraId="0842E9CD" w16cid:durableId="25AD3FC3"/>
  <w16cid:commentId w16cid:paraId="7896B9F2" w16cid:durableId="25ADF752"/>
  <w16cid:commentId w16cid:paraId="1F799161" w16cid:durableId="25ADF72B"/>
  <w16cid:commentId w16cid:paraId="26BDC6CF" w16cid:durableId="25ADF74C"/>
  <w16cid:commentId w16cid:paraId="6089F301" w16cid:durableId="25ADFB23"/>
  <w16cid:commentId w16cid:paraId="75FD5C8E" w16cid:durableId="25A65D17"/>
  <w16cid:commentId w16cid:paraId="1A67B3E3" w16cid:durableId="25A64A5C"/>
  <w16cid:commentId w16cid:paraId="50A31AAE" w16cid:durableId="25AD3FC6"/>
  <w16cid:commentId w16cid:paraId="29036D90" w16cid:durableId="25AD3FC7"/>
  <w16cid:commentId w16cid:paraId="06994B55" w16cid:durableId="25ADFA06"/>
  <w16cid:commentId w16cid:paraId="61A784C0" w16cid:durableId="25ADF9B1"/>
  <w16cid:commentId w16cid:paraId="3F1210A1" w16cid:durableId="25ADF9A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116BC" w14:textId="77777777" w:rsidR="009E2CCB" w:rsidRDefault="009E2CCB">
      <w:r>
        <w:separator/>
      </w:r>
    </w:p>
  </w:endnote>
  <w:endnote w:type="continuationSeparator" w:id="0">
    <w:p w14:paraId="37E32B4C" w14:textId="77777777" w:rsidR="009E2CCB" w:rsidRDefault="009E2CCB">
      <w:r>
        <w:continuationSeparator/>
      </w:r>
    </w:p>
  </w:endnote>
  <w:endnote w:type="continuationNotice" w:id="1">
    <w:p w14:paraId="39F06F9F" w14:textId="77777777" w:rsidR="009E2CCB" w:rsidRDefault="009E2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
    <w:altName w:val="Times New Roman"/>
    <w:charset w:val="00"/>
    <w:family w:val="roman"/>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ED1C0" w14:textId="77777777" w:rsidR="0016711D" w:rsidRDefault="0016711D" w:rsidP="009642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718326" w14:textId="77777777" w:rsidR="0016711D" w:rsidRDefault="0016711D" w:rsidP="00C9084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4C35" w14:textId="4E51B47F" w:rsidR="0016711D" w:rsidRPr="00141546" w:rsidRDefault="0016711D" w:rsidP="00141546">
    <w:pPr>
      <w:pStyle w:val="Footer"/>
      <w:framePr w:wrap="around" w:vAnchor="text" w:hAnchor="page" w:x="10111" w:y="280"/>
      <w:jc w:val="right"/>
      <w:rPr>
        <w:sz w:val="19"/>
        <w:szCs w:val="19"/>
      </w:rPr>
    </w:pPr>
    <w:r w:rsidRPr="00141546">
      <w:rPr>
        <w:b/>
        <w:bCs/>
        <w:sz w:val="19"/>
        <w:szCs w:val="19"/>
      </w:rPr>
      <w:fldChar w:fldCharType="begin"/>
    </w:r>
    <w:r w:rsidRPr="00141546">
      <w:rPr>
        <w:b/>
        <w:bCs/>
        <w:sz w:val="19"/>
        <w:szCs w:val="19"/>
      </w:rPr>
      <w:instrText xml:space="preserve"> PAGE </w:instrText>
    </w:r>
    <w:r w:rsidRPr="00141546">
      <w:rPr>
        <w:b/>
        <w:bCs/>
        <w:sz w:val="19"/>
        <w:szCs w:val="19"/>
      </w:rPr>
      <w:fldChar w:fldCharType="separate"/>
    </w:r>
    <w:r w:rsidR="003B7F38">
      <w:rPr>
        <w:b/>
        <w:bCs/>
        <w:noProof/>
        <w:sz w:val="19"/>
        <w:szCs w:val="19"/>
      </w:rPr>
      <w:t>13</w:t>
    </w:r>
    <w:r w:rsidRPr="00141546">
      <w:rPr>
        <w:b/>
        <w:bCs/>
        <w:sz w:val="19"/>
        <w:szCs w:val="19"/>
      </w:rPr>
      <w:fldChar w:fldCharType="end"/>
    </w:r>
    <w:r w:rsidRPr="00141546">
      <w:rPr>
        <w:sz w:val="19"/>
        <w:szCs w:val="19"/>
      </w:rPr>
      <w:t>/</w:t>
    </w:r>
    <w:r w:rsidRPr="00141546">
      <w:rPr>
        <w:b/>
        <w:bCs/>
        <w:sz w:val="19"/>
        <w:szCs w:val="19"/>
      </w:rPr>
      <w:fldChar w:fldCharType="begin"/>
    </w:r>
    <w:r w:rsidRPr="00141546">
      <w:rPr>
        <w:b/>
        <w:bCs/>
        <w:sz w:val="19"/>
        <w:szCs w:val="19"/>
      </w:rPr>
      <w:instrText xml:space="preserve"> NUMPAGES  </w:instrText>
    </w:r>
    <w:r w:rsidRPr="00141546">
      <w:rPr>
        <w:b/>
        <w:bCs/>
        <w:sz w:val="19"/>
        <w:szCs w:val="19"/>
      </w:rPr>
      <w:fldChar w:fldCharType="separate"/>
    </w:r>
    <w:r w:rsidR="003B7F38">
      <w:rPr>
        <w:b/>
        <w:bCs/>
        <w:noProof/>
        <w:sz w:val="19"/>
        <w:szCs w:val="19"/>
      </w:rPr>
      <w:t>13</w:t>
    </w:r>
    <w:r w:rsidRPr="00141546">
      <w:rPr>
        <w:b/>
        <w:bCs/>
        <w:sz w:val="19"/>
        <w:szCs w:val="19"/>
      </w:rPr>
      <w:fldChar w:fldCharType="end"/>
    </w:r>
  </w:p>
  <w:p w14:paraId="0A207901" w14:textId="2BC84523" w:rsidR="0016711D" w:rsidRPr="009E0D49" w:rsidRDefault="0016711D" w:rsidP="00B463EB">
    <w:pPr>
      <w:pStyle w:val="Footer"/>
      <w:ind w:right="360"/>
      <w:jc w:val="center"/>
      <w:rPr>
        <w:b/>
        <w:sz w:val="18"/>
        <w:szCs w:val="18"/>
      </w:rPr>
    </w:pPr>
    <w:r>
      <w:rPr>
        <w:noProof/>
        <w:lang w:val="en-US" w:eastAsia="en-US"/>
      </w:rPr>
      <mc:AlternateContent>
        <mc:Choice Requires="wps">
          <w:drawing>
            <wp:anchor distT="4294967295" distB="4294967295" distL="114300" distR="114300" simplePos="0" relativeHeight="251658240" behindDoc="0" locked="0" layoutInCell="1" allowOverlap="1" wp14:anchorId="1497FE82" wp14:editId="260B7B00">
              <wp:simplePos x="0" y="0"/>
              <wp:positionH relativeFrom="column">
                <wp:posOffset>-38100</wp:posOffset>
              </wp:positionH>
              <wp:positionV relativeFrom="paragraph">
                <wp:posOffset>-33656</wp:posOffset>
              </wp:positionV>
              <wp:extent cx="5829300" cy="0"/>
              <wp:effectExtent l="0" t="19050" r="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271DC2"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2.65pt" to="45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" strokeweight="2.25pt">
              <v:stroke linestyle="thinThin"/>
            </v:line>
          </w:pict>
        </mc:Fallback>
      </mc:AlternateContent>
    </w:r>
    <w:r w:rsidRPr="00227BDF">
      <w:rPr>
        <w:b/>
        <w:sz w:val="18"/>
        <w:szCs w:val="18"/>
      </w:rPr>
      <w:t xml:space="preserve">TR2020/DG/01/A2-01 </w:t>
    </w:r>
    <w:r w:rsidRPr="009E0D49">
      <w:rPr>
        <w:b/>
        <w:sz w:val="18"/>
        <w:szCs w:val="18"/>
      </w:rPr>
      <w:t>(</w:t>
    </w:r>
    <w:proofErr w:type="spellStart"/>
    <w:r w:rsidRPr="009C7112">
      <w:rPr>
        <w:b/>
        <w:sz w:val="18"/>
        <w:szCs w:val="18"/>
      </w:rPr>
      <w:t>EuropeAid</w:t>
    </w:r>
    <w:proofErr w:type="spellEnd"/>
    <w:r w:rsidRPr="009C7112">
      <w:rPr>
        <w:b/>
        <w:sz w:val="18"/>
        <w:szCs w:val="18"/>
      </w:rPr>
      <w:t>/</w:t>
    </w:r>
    <w:r>
      <w:rPr>
        <w:b/>
        <w:sz w:val="18"/>
        <w:szCs w:val="18"/>
        <w:lang w:val="en-US"/>
      </w:rPr>
      <w:t>173144</w:t>
    </w:r>
    <w:r w:rsidRPr="009C7112">
      <w:rPr>
        <w:b/>
        <w:sz w:val="18"/>
        <w:szCs w:val="18"/>
      </w:rPr>
      <w:t>/ID/ACT/TR</w:t>
    </w:r>
    <w:r w:rsidRPr="009E0D49">
      <w:rPr>
        <w:b/>
        <w:sz w:val="18"/>
        <w:szCs w:val="18"/>
      </w:rPr>
      <w:t>)</w:t>
    </w:r>
  </w:p>
  <w:p w14:paraId="1ACED67C" w14:textId="6A4C0BF7" w:rsidR="0016711D" w:rsidRPr="009E0D49" w:rsidRDefault="0016711D" w:rsidP="00227BDF">
    <w:pPr>
      <w:pStyle w:val="Footer"/>
      <w:ind w:right="360"/>
      <w:jc w:val="center"/>
      <w:rPr>
        <w:b/>
        <w:sz w:val="18"/>
        <w:szCs w:val="18"/>
      </w:rPr>
    </w:pPr>
    <w:r w:rsidRPr="00227BDF">
      <w:rPr>
        <w:b/>
        <w:sz w:val="18"/>
        <w:szCs w:val="18"/>
        <w:lang w:val="en-GB"/>
      </w:rPr>
      <w:t>Town Twinning between Turkey and EU-II (Twinning for a Green Future) Grant Scheme (TTGS-II)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03891" w14:textId="77777777" w:rsidR="009E2CCB" w:rsidRDefault="009E2CCB">
      <w:r>
        <w:separator/>
      </w:r>
    </w:p>
  </w:footnote>
  <w:footnote w:type="continuationSeparator" w:id="0">
    <w:p w14:paraId="12781753" w14:textId="77777777" w:rsidR="009E2CCB" w:rsidRDefault="009E2CCB">
      <w:r>
        <w:continuationSeparator/>
      </w:r>
    </w:p>
  </w:footnote>
  <w:footnote w:type="continuationNotice" w:id="1">
    <w:p w14:paraId="03F3D32D" w14:textId="77777777" w:rsidR="009E2CCB" w:rsidRDefault="009E2CC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C86CF" w14:textId="77777777" w:rsidR="0016711D" w:rsidRPr="00E75F21" w:rsidRDefault="0016711D" w:rsidP="00E75F21">
    <w:pPr>
      <w:pStyle w:val="Header"/>
    </w:pPr>
    <w:r>
      <w:rPr>
        <w:noProof/>
        <w:lang w:val="en-US" w:eastAsia="en-US"/>
      </w:rPr>
      <mc:AlternateContent>
        <mc:Choice Requires="wps">
          <w:drawing>
            <wp:anchor distT="4294967295" distB="4294967295" distL="114300" distR="114300" simplePos="0" relativeHeight="251657216" behindDoc="0" locked="0" layoutInCell="1" allowOverlap="1" wp14:anchorId="4D6C327B" wp14:editId="4AD97CDD">
              <wp:simplePos x="0" y="0"/>
              <wp:positionH relativeFrom="column">
                <wp:posOffset>-38100</wp:posOffset>
              </wp:positionH>
              <wp:positionV relativeFrom="paragraph">
                <wp:posOffset>107314</wp:posOffset>
              </wp:positionV>
              <wp:extent cx="5829300" cy="0"/>
              <wp:effectExtent l="0" t="19050" r="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D1C52F"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45pt" to="45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" strokeweight="2.25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D596D"/>
    <w:multiLevelType w:val="hybridMultilevel"/>
    <w:tmpl w:val="E35033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20C964EB"/>
    <w:multiLevelType w:val="hybridMultilevel"/>
    <w:tmpl w:val="BF0A752C"/>
    <w:lvl w:ilvl="0" w:tplc="0409000F">
      <w:start w:val="1"/>
      <w:numFmt w:val="decimal"/>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3" w15:restartNumberingAfterBreak="0">
    <w:nsid w:val="330515D3"/>
    <w:multiLevelType w:val="hybridMultilevel"/>
    <w:tmpl w:val="D216191C"/>
    <w:lvl w:ilvl="0" w:tplc="0409000F">
      <w:start w:val="1"/>
      <w:numFmt w:val="decimal"/>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4" w15:restartNumberingAfterBreak="0">
    <w:nsid w:val="40C801EA"/>
    <w:multiLevelType w:val="hybridMultilevel"/>
    <w:tmpl w:val="2A54518A"/>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2"/>
      <w:lvlText w:val=""/>
      <w:lvlJc w:val="left"/>
      <w:pPr>
        <w:tabs>
          <w:tab w:val="num" w:pos="1080"/>
        </w:tabs>
        <w:ind w:left="1080" w:hanging="360"/>
      </w:pPr>
      <w:rPr>
        <w:rFonts w:ascii="Symbol" w:hAnsi="Symbol" w:hint="default"/>
        <w:sz w:val="16"/>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5047BB"/>
    <w:multiLevelType w:val="hybridMultilevel"/>
    <w:tmpl w:val="E188DED6"/>
    <w:lvl w:ilvl="0" w:tplc="1AAA3F46">
      <w:start w:val="1"/>
      <w:numFmt w:val="bullet"/>
      <w:lvlText w:val=""/>
      <w:lvlJc w:val="left"/>
      <w:pPr>
        <w:ind w:left="864" w:hanging="13"/>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44703177"/>
    <w:multiLevelType w:val="hybridMultilevel"/>
    <w:tmpl w:val="C00E53CC"/>
    <w:lvl w:ilvl="0" w:tplc="0409000F">
      <w:start w:val="1"/>
      <w:numFmt w:val="decimal"/>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7" w15:restartNumberingAfterBreak="0">
    <w:nsid w:val="458D009B"/>
    <w:multiLevelType w:val="hybridMultilevel"/>
    <w:tmpl w:val="AF8C33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88257D9"/>
    <w:multiLevelType w:val="hybridMultilevel"/>
    <w:tmpl w:val="62B43076"/>
    <w:lvl w:ilvl="0" w:tplc="08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BDD1EA9"/>
    <w:multiLevelType w:val="hybridMultilevel"/>
    <w:tmpl w:val="C94CEEF6"/>
    <w:lvl w:ilvl="0" w:tplc="94C85208">
      <w:start w:val="60"/>
      <w:numFmt w:val="decimal"/>
      <w:lvlText w:val="%1."/>
      <w:lvlJc w:val="left"/>
      <w:pPr>
        <w:tabs>
          <w:tab w:val="num" w:pos="720"/>
        </w:tabs>
        <w:ind w:left="720" w:hanging="360"/>
      </w:pPr>
      <w:rPr>
        <w:rFonts w:hint="default"/>
        <w:b/>
      </w:rPr>
    </w:lvl>
    <w:lvl w:ilvl="1" w:tplc="FFFFFFFF">
      <w:start w:val="1"/>
      <w:numFmt w:val="decimal"/>
      <w:pStyle w:val="Heading4"/>
      <w:lvlText w:val="1.%2."/>
      <w:lvlJc w:val="left"/>
      <w:pPr>
        <w:tabs>
          <w:tab w:val="num" w:pos="1647"/>
        </w:tabs>
        <w:ind w:left="1647" w:hanging="567"/>
      </w:pPr>
      <w:rPr>
        <w:rFonts w:ascii="Times New Roman" w:hAnsi="Times New Roman" w:hint="default"/>
        <w:b/>
        <w:i w:val="0"/>
        <w:caps/>
        <w:strike w:val="0"/>
        <w:dstrike w:val="0"/>
        <w:color w:val="000000"/>
        <w:sz w:val="24"/>
        <w:vertAlign w:val="baseline"/>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11" w15:restartNumberingAfterBreak="0">
    <w:nsid w:val="55636EF7"/>
    <w:multiLevelType w:val="hybridMultilevel"/>
    <w:tmpl w:val="3EAA8B1C"/>
    <w:lvl w:ilvl="0" w:tplc="EFAA0A2A">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15:restartNumberingAfterBreak="0">
    <w:nsid w:val="625E0AD0"/>
    <w:multiLevelType w:val="hybridMultilevel"/>
    <w:tmpl w:val="73A298EC"/>
    <w:lvl w:ilvl="0" w:tplc="041F0001">
      <w:start w:val="1"/>
      <w:numFmt w:val="bullet"/>
      <w:pStyle w:val="StyleListBullet11p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63F903B9"/>
    <w:multiLevelType w:val="hybridMultilevel"/>
    <w:tmpl w:val="43BA91A2"/>
    <w:lvl w:ilvl="0" w:tplc="BCB4DD8E">
      <w:start w:val="82"/>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526372D"/>
    <w:multiLevelType w:val="hybridMultilevel"/>
    <w:tmpl w:val="FCB09C6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15:restartNumberingAfterBreak="0">
    <w:nsid w:val="6E30739B"/>
    <w:multiLevelType w:val="hybridMultilevel"/>
    <w:tmpl w:val="90F2F72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15:restartNumberingAfterBreak="0">
    <w:nsid w:val="7D283F4A"/>
    <w:multiLevelType w:val="hybridMultilevel"/>
    <w:tmpl w:val="1836567C"/>
    <w:lvl w:ilvl="0" w:tplc="C4AED2FC">
      <w:start w:val="1"/>
      <w:numFmt w:val="decimal"/>
      <w:lvlText w:val="%1."/>
      <w:lvlJc w:val="left"/>
      <w:pPr>
        <w:tabs>
          <w:tab w:val="num" w:pos="630"/>
        </w:tabs>
        <w:ind w:left="630" w:hanging="360"/>
      </w:pPr>
      <w:rPr>
        <w:rFonts w:ascii="Times New Roman" w:hAnsi="Times New Roman" w:cs="Times New Roman" w:hint="default"/>
        <w:b/>
        <w:i w:val="0"/>
        <w:color w:val="auto"/>
        <w:sz w:val="24"/>
      </w:rPr>
    </w:lvl>
    <w:lvl w:ilvl="1" w:tplc="041F0019">
      <w:start w:val="1"/>
      <w:numFmt w:val="lowerLetter"/>
      <w:lvlText w:val="%2."/>
      <w:lvlJc w:val="left"/>
      <w:pPr>
        <w:tabs>
          <w:tab w:val="num" w:pos="1444"/>
        </w:tabs>
        <w:ind w:left="1444" w:hanging="360"/>
      </w:pPr>
    </w:lvl>
    <w:lvl w:ilvl="2" w:tplc="041F001B">
      <w:start w:val="1"/>
      <w:numFmt w:val="lowerRoman"/>
      <w:lvlText w:val="%3."/>
      <w:lvlJc w:val="right"/>
      <w:pPr>
        <w:tabs>
          <w:tab w:val="num" w:pos="2164"/>
        </w:tabs>
        <w:ind w:left="2164" w:hanging="180"/>
      </w:pPr>
    </w:lvl>
    <w:lvl w:ilvl="3" w:tplc="041F000F">
      <w:start w:val="1"/>
      <w:numFmt w:val="decimal"/>
      <w:lvlText w:val="%4."/>
      <w:lvlJc w:val="left"/>
      <w:pPr>
        <w:tabs>
          <w:tab w:val="num" w:pos="2884"/>
        </w:tabs>
        <w:ind w:left="2884" w:hanging="360"/>
      </w:pPr>
    </w:lvl>
    <w:lvl w:ilvl="4" w:tplc="041F0019">
      <w:start w:val="1"/>
      <w:numFmt w:val="lowerLetter"/>
      <w:lvlText w:val="%5."/>
      <w:lvlJc w:val="left"/>
      <w:pPr>
        <w:tabs>
          <w:tab w:val="num" w:pos="3604"/>
        </w:tabs>
        <w:ind w:left="3604" w:hanging="360"/>
      </w:pPr>
    </w:lvl>
    <w:lvl w:ilvl="5" w:tplc="041F001B">
      <w:start w:val="1"/>
      <w:numFmt w:val="lowerRoman"/>
      <w:lvlText w:val="%6."/>
      <w:lvlJc w:val="right"/>
      <w:pPr>
        <w:tabs>
          <w:tab w:val="num" w:pos="4324"/>
        </w:tabs>
        <w:ind w:left="4324" w:hanging="180"/>
      </w:pPr>
    </w:lvl>
    <w:lvl w:ilvl="6" w:tplc="041F000F">
      <w:start w:val="1"/>
      <w:numFmt w:val="decimal"/>
      <w:lvlText w:val="%7."/>
      <w:lvlJc w:val="left"/>
      <w:pPr>
        <w:tabs>
          <w:tab w:val="num" w:pos="5044"/>
        </w:tabs>
        <w:ind w:left="5044" w:hanging="360"/>
      </w:pPr>
    </w:lvl>
    <w:lvl w:ilvl="7" w:tplc="041F0019">
      <w:start w:val="1"/>
      <w:numFmt w:val="lowerLetter"/>
      <w:lvlText w:val="%8."/>
      <w:lvlJc w:val="left"/>
      <w:pPr>
        <w:tabs>
          <w:tab w:val="num" w:pos="5764"/>
        </w:tabs>
        <w:ind w:left="5764" w:hanging="360"/>
      </w:pPr>
    </w:lvl>
    <w:lvl w:ilvl="8" w:tplc="041F001B">
      <w:start w:val="1"/>
      <w:numFmt w:val="lowerRoman"/>
      <w:lvlText w:val="%9."/>
      <w:lvlJc w:val="right"/>
      <w:pPr>
        <w:tabs>
          <w:tab w:val="num" w:pos="6484"/>
        </w:tabs>
        <w:ind w:left="6484" w:hanging="180"/>
      </w:pPr>
    </w:lvl>
  </w:abstractNum>
  <w:num w:numId="1">
    <w:abstractNumId w:val="9"/>
  </w:num>
  <w:num w:numId="2">
    <w:abstractNumId w:val="4"/>
  </w:num>
  <w:num w:numId="3">
    <w:abstractNumId w:val="16"/>
  </w:num>
  <w:num w:numId="4">
    <w:abstractNumId w:val="11"/>
  </w:num>
  <w:num w:numId="5">
    <w:abstractNumId w:val="1"/>
  </w:num>
  <w:num w:numId="6">
    <w:abstractNumId w:val="5"/>
  </w:num>
  <w:num w:numId="7">
    <w:abstractNumId w:val="14"/>
  </w:num>
  <w:num w:numId="8">
    <w:abstractNumId w:val="10"/>
  </w:num>
  <w:num w:numId="9">
    <w:abstractNumId w:val="12"/>
  </w:num>
  <w:num w:numId="10">
    <w:abstractNumId w:val="15"/>
  </w:num>
  <w:num w:numId="11">
    <w:abstractNumId w:val="8"/>
  </w:num>
  <w:num w:numId="12">
    <w:abstractNumId w:val="6"/>
  </w:num>
  <w:num w:numId="13">
    <w:abstractNumId w:val="2"/>
  </w:num>
  <w:num w:numId="14">
    <w:abstractNumId w:val="3"/>
  </w:num>
  <w:num w:numId="15">
    <w:abstractNumId w:val="7"/>
  </w:num>
  <w:num w:numId="16">
    <w:abstractNumId w:val="13"/>
  </w:num>
  <w:num w:numId="1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0F4"/>
    <w:rsid w:val="000010D5"/>
    <w:rsid w:val="0000175C"/>
    <w:rsid w:val="000023F8"/>
    <w:rsid w:val="0000267F"/>
    <w:rsid w:val="000037B4"/>
    <w:rsid w:val="00003C80"/>
    <w:rsid w:val="00003FDB"/>
    <w:rsid w:val="0000429B"/>
    <w:rsid w:val="00004AE9"/>
    <w:rsid w:val="000052FB"/>
    <w:rsid w:val="0000561E"/>
    <w:rsid w:val="00006499"/>
    <w:rsid w:val="000066BB"/>
    <w:rsid w:val="00006C75"/>
    <w:rsid w:val="00006F01"/>
    <w:rsid w:val="00007A30"/>
    <w:rsid w:val="00007CA6"/>
    <w:rsid w:val="00007D9F"/>
    <w:rsid w:val="000100D8"/>
    <w:rsid w:val="00010413"/>
    <w:rsid w:val="00010C75"/>
    <w:rsid w:val="00011C5B"/>
    <w:rsid w:val="000135FB"/>
    <w:rsid w:val="00014AE7"/>
    <w:rsid w:val="00014C6E"/>
    <w:rsid w:val="00015B7B"/>
    <w:rsid w:val="00016016"/>
    <w:rsid w:val="00017310"/>
    <w:rsid w:val="00017AF2"/>
    <w:rsid w:val="0002070E"/>
    <w:rsid w:val="00020A54"/>
    <w:rsid w:val="00020F21"/>
    <w:rsid w:val="00020FA8"/>
    <w:rsid w:val="00021606"/>
    <w:rsid w:val="0002184B"/>
    <w:rsid w:val="00021937"/>
    <w:rsid w:val="00022274"/>
    <w:rsid w:val="0002265D"/>
    <w:rsid w:val="000228BE"/>
    <w:rsid w:val="00022BC4"/>
    <w:rsid w:val="000234EE"/>
    <w:rsid w:val="00024908"/>
    <w:rsid w:val="00026A33"/>
    <w:rsid w:val="00027177"/>
    <w:rsid w:val="000271BD"/>
    <w:rsid w:val="0002756A"/>
    <w:rsid w:val="0002795D"/>
    <w:rsid w:val="00031C6B"/>
    <w:rsid w:val="00032FEE"/>
    <w:rsid w:val="00034D70"/>
    <w:rsid w:val="00035743"/>
    <w:rsid w:val="00037305"/>
    <w:rsid w:val="0004003E"/>
    <w:rsid w:val="0004163C"/>
    <w:rsid w:val="00041E4A"/>
    <w:rsid w:val="00042A17"/>
    <w:rsid w:val="00042CC7"/>
    <w:rsid w:val="00042F01"/>
    <w:rsid w:val="0004485D"/>
    <w:rsid w:val="000466C1"/>
    <w:rsid w:val="00046E44"/>
    <w:rsid w:val="000472B1"/>
    <w:rsid w:val="000474BC"/>
    <w:rsid w:val="000500B7"/>
    <w:rsid w:val="00050C98"/>
    <w:rsid w:val="00051039"/>
    <w:rsid w:val="000511CD"/>
    <w:rsid w:val="00051528"/>
    <w:rsid w:val="00051A0D"/>
    <w:rsid w:val="00051C02"/>
    <w:rsid w:val="0005332A"/>
    <w:rsid w:val="00053454"/>
    <w:rsid w:val="00054220"/>
    <w:rsid w:val="00054DAB"/>
    <w:rsid w:val="000553F8"/>
    <w:rsid w:val="000570D6"/>
    <w:rsid w:val="0005723F"/>
    <w:rsid w:val="00057CF4"/>
    <w:rsid w:val="000615D4"/>
    <w:rsid w:val="00062707"/>
    <w:rsid w:val="00063979"/>
    <w:rsid w:val="00063F7C"/>
    <w:rsid w:val="00064408"/>
    <w:rsid w:val="00064D34"/>
    <w:rsid w:val="00064D37"/>
    <w:rsid w:val="0006631E"/>
    <w:rsid w:val="00066EE7"/>
    <w:rsid w:val="00067707"/>
    <w:rsid w:val="0007134E"/>
    <w:rsid w:val="0007208E"/>
    <w:rsid w:val="000723FD"/>
    <w:rsid w:val="000727DA"/>
    <w:rsid w:val="00072CFC"/>
    <w:rsid w:val="00073415"/>
    <w:rsid w:val="00073502"/>
    <w:rsid w:val="00073609"/>
    <w:rsid w:val="00073757"/>
    <w:rsid w:val="000737F5"/>
    <w:rsid w:val="00073E9B"/>
    <w:rsid w:val="00074210"/>
    <w:rsid w:val="000816C9"/>
    <w:rsid w:val="00081BA0"/>
    <w:rsid w:val="000822F1"/>
    <w:rsid w:val="00082EB7"/>
    <w:rsid w:val="000836D0"/>
    <w:rsid w:val="000839B0"/>
    <w:rsid w:val="00084F5A"/>
    <w:rsid w:val="00085665"/>
    <w:rsid w:val="0008657B"/>
    <w:rsid w:val="00086D10"/>
    <w:rsid w:val="00087786"/>
    <w:rsid w:val="00090805"/>
    <w:rsid w:val="00091B9F"/>
    <w:rsid w:val="000931FD"/>
    <w:rsid w:val="00093639"/>
    <w:rsid w:val="00093C43"/>
    <w:rsid w:val="00093ED5"/>
    <w:rsid w:val="000943D8"/>
    <w:rsid w:val="000960C5"/>
    <w:rsid w:val="00097193"/>
    <w:rsid w:val="00097D80"/>
    <w:rsid w:val="00097F78"/>
    <w:rsid w:val="000A0EB1"/>
    <w:rsid w:val="000A11A2"/>
    <w:rsid w:val="000A161C"/>
    <w:rsid w:val="000A26CF"/>
    <w:rsid w:val="000A357C"/>
    <w:rsid w:val="000A6145"/>
    <w:rsid w:val="000A62A6"/>
    <w:rsid w:val="000A697D"/>
    <w:rsid w:val="000A7122"/>
    <w:rsid w:val="000A7298"/>
    <w:rsid w:val="000A7D18"/>
    <w:rsid w:val="000B046B"/>
    <w:rsid w:val="000B1A6D"/>
    <w:rsid w:val="000B242F"/>
    <w:rsid w:val="000B2835"/>
    <w:rsid w:val="000B34CD"/>
    <w:rsid w:val="000B3A8C"/>
    <w:rsid w:val="000B3D36"/>
    <w:rsid w:val="000B416A"/>
    <w:rsid w:val="000B4768"/>
    <w:rsid w:val="000B524A"/>
    <w:rsid w:val="000B5305"/>
    <w:rsid w:val="000B6CC9"/>
    <w:rsid w:val="000B743D"/>
    <w:rsid w:val="000B7EE0"/>
    <w:rsid w:val="000C0A2A"/>
    <w:rsid w:val="000C0FB7"/>
    <w:rsid w:val="000C19D4"/>
    <w:rsid w:val="000C1A5B"/>
    <w:rsid w:val="000C2FE1"/>
    <w:rsid w:val="000C3290"/>
    <w:rsid w:val="000C33A0"/>
    <w:rsid w:val="000C3430"/>
    <w:rsid w:val="000C3D22"/>
    <w:rsid w:val="000C45ED"/>
    <w:rsid w:val="000C6FAA"/>
    <w:rsid w:val="000C7F52"/>
    <w:rsid w:val="000D00AE"/>
    <w:rsid w:val="000D0C60"/>
    <w:rsid w:val="000D104E"/>
    <w:rsid w:val="000D1C2B"/>
    <w:rsid w:val="000D2006"/>
    <w:rsid w:val="000D2499"/>
    <w:rsid w:val="000D31AF"/>
    <w:rsid w:val="000D36FF"/>
    <w:rsid w:val="000D40EE"/>
    <w:rsid w:val="000D5313"/>
    <w:rsid w:val="000D6022"/>
    <w:rsid w:val="000D66EF"/>
    <w:rsid w:val="000D7B78"/>
    <w:rsid w:val="000D7F0C"/>
    <w:rsid w:val="000E01AC"/>
    <w:rsid w:val="000E0681"/>
    <w:rsid w:val="000E137C"/>
    <w:rsid w:val="000E1791"/>
    <w:rsid w:val="000E2813"/>
    <w:rsid w:val="000E42B0"/>
    <w:rsid w:val="000E4BC5"/>
    <w:rsid w:val="000E4DB9"/>
    <w:rsid w:val="000E537A"/>
    <w:rsid w:val="000E5B40"/>
    <w:rsid w:val="000E5DC1"/>
    <w:rsid w:val="000E7604"/>
    <w:rsid w:val="000F080D"/>
    <w:rsid w:val="000F1471"/>
    <w:rsid w:val="000F1F28"/>
    <w:rsid w:val="000F2EBD"/>
    <w:rsid w:val="000F42A2"/>
    <w:rsid w:val="000F4B17"/>
    <w:rsid w:val="000F4CFF"/>
    <w:rsid w:val="000F4D29"/>
    <w:rsid w:val="000F731E"/>
    <w:rsid w:val="000F7522"/>
    <w:rsid w:val="00100118"/>
    <w:rsid w:val="00100775"/>
    <w:rsid w:val="00102019"/>
    <w:rsid w:val="0010279E"/>
    <w:rsid w:val="0010441A"/>
    <w:rsid w:val="00105274"/>
    <w:rsid w:val="00105777"/>
    <w:rsid w:val="0010614E"/>
    <w:rsid w:val="0010618B"/>
    <w:rsid w:val="001061B6"/>
    <w:rsid w:val="001064D9"/>
    <w:rsid w:val="00107DBD"/>
    <w:rsid w:val="00110919"/>
    <w:rsid w:val="0011121F"/>
    <w:rsid w:val="0011209B"/>
    <w:rsid w:val="001131AF"/>
    <w:rsid w:val="001138CF"/>
    <w:rsid w:val="00115092"/>
    <w:rsid w:val="001178ED"/>
    <w:rsid w:val="00117D8A"/>
    <w:rsid w:val="00120363"/>
    <w:rsid w:val="00121ABE"/>
    <w:rsid w:val="001227FF"/>
    <w:rsid w:val="00123C70"/>
    <w:rsid w:val="001241DC"/>
    <w:rsid w:val="00125354"/>
    <w:rsid w:val="001257A0"/>
    <w:rsid w:val="00125C71"/>
    <w:rsid w:val="00126F5D"/>
    <w:rsid w:val="001276D2"/>
    <w:rsid w:val="00127C5F"/>
    <w:rsid w:val="00127D43"/>
    <w:rsid w:val="00131A93"/>
    <w:rsid w:val="00131BCD"/>
    <w:rsid w:val="00132C27"/>
    <w:rsid w:val="001336E2"/>
    <w:rsid w:val="00134286"/>
    <w:rsid w:val="001356CC"/>
    <w:rsid w:val="00135DE8"/>
    <w:rsid w:val="001365A9"/>
    <w:rsid w:val="001366D7"/>
    <w:rsid w:val="0013672B"/>
    <w:rsid w:val="001367E9"/>
    <w:rsid w:val="00136AB2"/>
    <w:rsid w:val="00137335"/>
    <w:rsid w:val="00137736"/>
    <w:rsid w:val="001379B7"/>
    <w:rsid w:val="00137E5D"/>
    <w:rsid w:val="00137FB1"/>
    <w:rsid w:val="00140142"/>
    <w:rsid w:val="00140B1D"/>
    <w:rsid w:val="00141546"/>
    <w:rsid w:val="00141BD3"/>
    <w:rsid w:val="00142099"/>
    <w:rsid w:val="00142DBE"/>
    <w:rsid w:val="00144EC4"/>
    <w:rsid w:val="00145388"/>
    <w:rsid w:val="001454EB"/>
    <w:rsid w:val="00145523"/>
    <w:rsid w:val="0014598F"/>
    <w:rsid w:val="00146C15"/>
    <w:rsid w:val="001503BE"/>
    <w:rsid w:val="00152477"/>
    <w:rsid w:val="00152C3F"/>
    <w:rsid w:val="001530A1"/>
    <w:rsid w:val="00153835"/>
    <w:rsid w:val="00153F70"/>
    <w:rsid w:val="00153F7A"/>
    <w:rsid w:val="0015431B"/>
    <w:rsid w:val="00154863"/>
    <w:rsid w:val="0015511E"/>
    <w:rsid w:val="00155753"/>
    <w:rsid w:val="00155904"/>
    <w:rsid w:val="0015667A"/>
    <w:rsid w:val="00156E5E"/>
    <w:rsid w:val="001603D4"/>
    <w:rsid w:val="00160442"/>
    <w:rsid w:val="00160FAA"/>
    <w:rsid w:val="00161816"/>
    <w:rsid w:val="00161C77"/>
    <w:rsid w:val="00162FBC"/>
    <w:rsid w:val="001633E1"/>
    <w:rsid w:val="00163575"/>
    <w:rsid w:val="00164F51"/>
    <w:rsid w:val="0016620F"/>
    <w:rsid w:val="00166473"/>
    <w:rsid w:val="00166C2D"/>
    <w:rsid w:val="0016711D"/>
    <w:rsid w:val="001677F5"/>
    <w:rsid w:val="00171CBB"/>
    <w:rsid w:val="0017478F"/>
    <w:rsid w:val="001765CF"/>
    <w:rsid w:val="0017683C"/>
    <w:rsid w:val="001778B1"/>
    <w:rsid w:val="001829E0"/>
    <w:rsid w:val="00183722"/>
    <w:rsid w:val="00183F1A"/>
    <w:rsid w:val="00184188"/>
    <w:rsid w:val="001845CD"/>
    <w:rsid w:val="001847DE"/>
    <w:rsid w:val="00184999"/>
    <w:rsid w:val="00184BBA"/>
    <w:rsid w:val="0018784E"/>
    <w:rsid w:val="00187D85"/>
    <w:rsid w:val="001907D2"/>
    <w:rsid w:val="00191542"/>
    <w:rsid w:val="00191AB2"/>
    <w:rsid w:val="00192E47"/>
    <w:rsid w:val="00193D60"/>
    <w:rsid w:val="0019423E"/>
    <w:rsid w:val="00194388"/>
    <w:rsid w:val="00194DDF"/>
    <w:rsid w:val="00194E03"/>
    <w:rsid w:val="00194E66"/>
    <w:rsid w:val="00195555"/>
    <w:rsid w:val="001967C5"/>
    <w:rsid w:val="001968D4"/>
    <w:rsid w:val="00196AA4"/>
    <w:rsid w:val="00196B19"/>
    <w:rsid w:val="00196B3F"/>
    <w:rsid w:val="00196EC0"/>
    <w:rsid w:val="00197556"/>
    <w:rsid w:val="00197D90"/>
    <w:rsid w:val="001A13A6"/>
    <w:rsid w:val="001A1E79"/>
    <w:rsid w:val="001A2392"/>
    <w:rsid w:val="001A2B01"/>
    <w:rsid w:val="001A2FE6"/>
    <w:rsid w:val="001A3B84"/>
    <w:rsid w:val="001A3D21"/>
    <w:rsid w:val="001A49FC"/>
    <w:rsid w:val="001A528D"/>
    <w:rsid w:val="001A6602"/>
    <w:rsid w:val="001A6883"/>
    <w:rsid w:val="001A6904"/>
    <w:rsid w:val="001B01D0"/>
    <w:rsid w:val="001B0F07"/>
    <w:rsid w:val="001B699A"/>
    <w:rsid w:val="001B771C"/>
    <w:rsid w:val="001B79C3"/>
    <w:rsid w:val="001C04C9"/>
    <w:rsid w:val="001C2C60"/>
    <w:rsid w:val="001C3103"/>
    <w:rsid w:val="001C465F"/>
    <w:rsid w:val="001C4DF2"/>
    <w:rsid w:val="001C4E19"/>
    <w:rsid w:val="001C4E3E"/>
    <w:rsid w:val="001C5CFD"/>
    <w:rsid w:val="001C6495"/>
    <w:rsid w:val="001C6C0B"/>
    <w:rsid w:val="001C7387"/>
    <w:rsid w:val="001C78E8"/>
    <w:rsid w:val="001D066A"/>
    <w:rsid w:val="001D0E85"/>
    <w:rsid w:val="001D1FAA"/>
    <w:rsid w:val="001D20B0"/>
    <w:rsid w:val="001D2D68"/>
    <w:rsid w:val="001D34D0"/>
    <w:rsid w:val="001D3A95"/>
    <w:rsid w:val="001D621A"/>
    <w:rsid w:val="001E038C"/>
    <w:rsid w:val="001E2B86"/>
    <w:rsid w:val="001E38CB"/>
    <w:rsid w:val="001E3C21"/>
    <w:rsid w:val="001E6680"/>
    <w:rsid w:val="001E7AF9"/>
    <w:rsid w:val="001F014A"/>
    <w:rsid w:val="001F0C17"/>
    <w:rsid w:val="001F18B5"/>
    <w:rsid w:val="001F314F"/>
    <w:rsid w:val="001F3202"/>
    <w:rsid w:val="001F44AD"/>
    <w:rsid w:val="001F44EE"/>
    <w:rsid w:val="001F500D"/>
    <w:rsid w:val="001F502B"/>
    <w:rsid w:val="001F6189"/>
    <w:rsid w:val="001F78DA"/>
    <w:rsid w:val="0020008C"/>
    <w:rsid w:val="002016E3"/>
    <w:rsid w:val="0020222E"/>
    <w:rsid w:val="00202628"/>
    <w:rsid w:val="00202E08"/>
    <w:rsid w:val="0020368E"/>
    <w:rsid w:val="002047EA"/>
    <w:rsid w:val="00205969"/>
    <w:rsid w:val="00207013"/>
    <w:rsid w:val="00211866"/>
    <w:rsid w:val="00211886"/>
    <w:rsid w:val="002131DB"/>
    <w:rsid w:val="002140DE"/>
    <w:rsid w:val="00214D9A"/>
    <w:rsid w:val="00216832"/>
    <w:rsid w:val="00216E4E"/>
    <w:rsid w:val="00217523"/>
    <w:rsid w:val="00217599"/>
    <w:rsid w:val="002202B1"/>
    <w:rsid w:val="00220698"/>
    <w:rsid w:val="002210C1"/>
    <w:rsid w:val="002212F2"/>
    <w:rsid w:val="0022218F"/>
    <w:rsid w:val="00222C21"/>
    <w:rsid w:val="00222EE3"/>
    <w:rsid w:val="0022472B"/>
    <w:rsid w:val="002258E8"/>
    <w:rsid w:val="0022754F"/>
    <w:rsid w:val="00227BDF"/>
    <w:rsid w:val="00230093"/>
    <w:rsid w:val="00230DD5"/>
    <w:rsid w:val="00230EE0"/>
    <w:rsid w:val="00231DC1"/>
    <w:rsid w:val="002321FD"/>
    <w:rsid w:val="002326BE"/>
    <w:rsid w:val="002326FE"/>
    <w:rsid w:val="002336C1"/>
    <w:rsid w:val="00234560"/>
    <w:rsid w:val="00235496"/>
    <w:rsid w:val="002375FA"/>
    <w:rsid w:val="00237933"/>
    <w:rsid w:val="00241518"/>
    <w:rsid w:val="0024166A"/>
    <w:rsid w:val="0024184C"/>
    <w:rsid w:val="00241AE6"/>
    <w:rsid w:val="00242C27"/>
    <w:rsid w:val="00243334"/>
    <w:rsid w:val="00243761"/>
    <w:rsid w:val="0024416C"/>
    <w:rsid w:val="002446D6"/>
    <w:rsid w:val="00245A7B"/>
    <w:rsid w:val="0024737E"/>
    <w:rsid w:val="002501E1"/>
    <w:rsid w:val="00250CFE"/>
    <w:rsid w:val="00251BC6"/>
    <w:rsid w:val="00252015"/>
    <w:rsid w:val="002527F3"/>
    <w:rsid w:val="00252DCE"/>
    <w:rsid w:val="002530C1"/>
    <w:rsid w:val="0025361A"/>
    <w:rsid w:val="00255713"/>
    <w:rsid w:val="00255D45"/>
    <w:rsid w:val="0025741B"/>
    <w:rsid w:val="00257780"/>
    <w:rsid w:val="00257957"/>
    <w:rsid w:val="0026209F"/>
    <w:rsid w:val="0026289C"/>
    <w:rsid w:val="00271319"/>
    <w:rsid w:val="00271C88"/>
    <w:rsid w:val="00271DD7"/>
    <w:rsid w:val="00272EB2"/>
    <w:rsid w:val="002733D0"/>
    <w:rsid w:val="002735F0"/>
    <w:rsid w:val="0027399F"/>
    <w:rsid w:val="00273B0D"/>
    <w:rsid w:val="00273F6A"/>
    <w:rsid w:val="00274152"/>
    <w:rsid w:val="0027483A"/>
    <w:rsid w:val="0027497D"/>
    <w:rsid w:val="0027680E"/>
    <w:rsid w:val="00276C1D"/>
    <w:rsid w:val="002803C1"/>
    <w:rsid w:val="00280B0B"/>
    <w:rsid w:val="0028167B"/>
    <w:rsid w:val="00281DEE"/>
    <w:rsid w:val="00282814"/>
    <w:rsid w:val="0028300C"/>
    <w:rsid w:val="002832EE"/>
    <w:rsid w:val="0028356B"/>
    <w:rsid w:val="00283F38"/>
    <w:rsid w:val="002840D1"/>
    <w:rsid w:val="00284E28"/>
    <w:rsid w:val="00285494"/>
    <w:rsid w:val="00285748"/>
    <w:rsid w:val="00285EBC"/>
    <w:rsid w:val="0028703D"/>
    <w:rsid w:val="00291457"/>
    <w:rsid w:val="00291D4D"/>
    <w:rsid w:val="0029235B"/>
    <w:rsid w:val="002923CF"/>
    <w:rsid w:val="0029252D"/>
    <w:rsid w:val="0029275E"/>
    <w:rsid w:val="002927AF"/>
    <w:rsid w:val="002928B3"/>
    <w:rsid w:val="00292BA3"/>
    <w:rsid w:val="00292C8F"/>
    <w:rsid w:val="00292D00"/>
    <w:rsid w:val="00292E5D"/>
    <w:rsid w:val="0029352C"/>
    <w:rsid w:val="002936D6"/>
    <w:rsid w:val="002936E5"/>
    <w:rsid w:val="002943D3"/>
    <w:rsid w:val="0029512A"/>
    <w:rsid w:val="00295679"/>
    <w:rsid w:val="00295858"/>
    <w:rsid w:val="00295E36"/>
    <w:rsid w:val="002963B5"/>
    <w:rsid w:val="00296E70"/>
    <w:rsid w:val="002A007E"/>
    <w:rsid w:val="002A05AD"/>
    <w:rsid w:val="002A1309"/>
    <w:rsid w:val="002A4C1C"/>
    <w:rsid w:val="002A668C"/>
    <w:rsid w:val="002A79E3"/>
    <w:rsid w:val="002B0576"/>
    <w:rsid w:val="002B0E6A"/>
    <w:rsid w:val="002B123F"/>
    <w:rsid w:val="002B154D"/>
    <w:rsid w:val="002B31EE"/>
    <w:rsid w:val="002B5906"/>
    <w:rsid w:val="002B6175"/>
    <w:rsid w:val="002B7074"/>
    <w:rsid w:val="002B7238"/>
    <w:rsid w:val="002B7A72"/>
    <w:rsid w:val="002C056F"/>
    <w:rsid w:val="002C0EB5"/>
    <w:rsid w:val="002C221D"/>
    <w:rsid w:val="002C29DF"/>
    <w:rsid w:val="002C2B8F"/>
    <w:rsid w:val="002C3CDD"/>
    <w:rsid w:val="002C4663"/>
    <w:rsid w:val="002C4701"/>
    <w:rsid w:val="002C4DC3"/>
    <w:rsid w:val="002C543B"/>
    <w:rsid w:val="002C5670"/>
    <w:rsid w:val="002C56F7"/>
    <w:rsid w:val="002C5A21"/>
    <w:rsid w:val="002C6C80"/>
    <w:rsid w:val="002D0143"/>
    <w:rsid w:val="002D1980"/>
    <w:rsid w:val="002D1D59"/>
    <w:rsid w:val="002D1E1B"/>
    <w:rsid w:val="002D21CA"/>
    <w:rsid w:val="002D258E"/>
    <w:rsid w:val="002D43BF"/>
    <w:rsid w:val="002D6D50"/>
    <w:rsid w:val="002E0528"/>
    <w:rsid w:val="002E168C"/>
    <w:rsid w:val="002E1B67"/>
    <w:rsid w:val="002E1C12"/>
    <w:rsid w:val="002E2B4F"/>
    <w:rsid w:val="002E41D8"/>
    <w:rsid w:val="002E42A1"/>
    <w:rsid w:val="002E76D5"/>
    <w:rsid w:val="002F0524"/>
    <w:rsid w:val="002F151E"/>
    <w:rsid w:val="002F3FD1"/>
    <w:rsid w:val="002F4BFB"/>
    <w:rsid w:val="002F761C"/>
    <w:rsid w:val="003006C2"/>
    <w:rsid w:val="00300A3B"/>
    <w:rsid w:val="0030156C"/>
    <w:rsid w:val="003016B9"/>
    <w:rsid w:val="0030204C"/>
    <w:rsid w:val="003020AF"/>
    <w:rsid w:val="00302200"/>
    <w:rsid w:val="00302A97"/>
    <w:rsid w:val="00302C02"/>
    <w:rsid w:val="003036C4"/>
    <w:rsid w:val="00304E9A"/>
    <w:rsid w:val="003057DE"/>
    <w:rsid w:val="003063BC"/>
    <w:rsid w:val="00306906"/>
    <w:rsid w:val="00306C5F"/>
    <w:rsid w:val="00310488"/>
    <w:rsid w:val="0031051E"/>
    <w:rsid w:val="00310815"/>
    <w:rsid w:val="00310A99"/>
    <w:rsid w:val="00312363"/>
    <w:rsid w:val="00312932"/>
    <w:rsid w:val="00313FC8"/>
    <w:rsid w:val="00314045"/>
    <w:rsid w:val="003141A2"/>
    <w:rsid w:val="00316546"/>
    <w:rsid w:val="00321418"/>
    <w:rsid w:val="00321D98"/>
    <w:rsid w:val="00322D0F"/>
    <w:rsid w:val="00323729"/>
    <w:rsid w:val="00323B05"/>
    <w:rsid w:val="00323BFE"/>
    <w:rsid w:val="00324167"/>
    <w:rsid w:val="0032490F"/>
    <w:rsid w:val="00324A14"/>
    <w:rsid w:val="00325E41"/>
    <w:rsid w:val="00326C31"/>
    <w:rsid w:val="00326D2A"/>
    <w:rsid w:val="0032756B"/>
    <w:rsid w:val="003311FD"/>
    <w:rsid w:val="00332916"/>
    <w:rsid w:val="003332B8"/>
    <w:rsid w:val="0033446D"/>
    <w:rsid w:val="00335E0D"/>
    <w:rsid w:val="00337560"/>
    <w:rsid w:val="00340AE4"/>
    <w:rsid w:val="00343380"/>
    <w:rsid w:val="0034521E"/>
    <w:rsid w:val="00346351"/>
    <w:rsid w:val="003463CC"/>
    <w:rsid w:val="003466DD"/>
    <w:rsid w:val="00347A07"/>
    <w:rsid w:val="00347C2C"/>
    <w:rsid w:val="00351490"/>
    <w:rsid w:val="003521C8"/>
    <w:rsid w:val="00354032"/>
    <w:rsid w:val="00354309"/>
    <w:rsid w:val="00354CD7"/>
    <w:rsid w:val="003550BC"/>
    <w:rsid w:val="0035532D"/>
    <w:rsid w:val="003554A0"/>
    <w:rsid w:val="0035584A"/>
    <w:rsid w:val="00355FE0"/>
    <w:rsid w:val="00356BC6"/>
    <w:rsid w:val="003578B1"/>
    <w:rsid w:val="00360962"/>
    <w:rsid w:val="00360F82"/>
    <w:rsid w:val="0036434C"/>
    <w:rsid w:val="00364DEB"/>
    <w:rsid w:val="00365199"/>
    <w:rsid w:val="0036610F"/>
    <w:rsid w:val="00366F6A"/>
    <w:rsid w:val="00367262"/>
    <w:rsid w:val="00367293"/>
    <w:rsid w:val="003674C8"/>
    <w:rsid w:val="00367514"/>
    <w:rsid w:val="00367BD4"/>
    <w:rsid w:val="00370A2E"/>
    <w:rsid w:val="00370F90"/>
    <w:rsid w:val="00372356"/>
    <w:rsid w:val="00373B6B"/>
    <w:rsid w:val="003741F0"/>
    <w:rsid w:val="00374B62"/>
    <w:rsid w:val="00374C04"/>
    <w:rsid w:val="00374D5B"/>
    <w:rsid w:val="00375B5A"/>
    <w:rsid w:val="00376889"/>
    <w:rsid w:val="003770F4"/>
    <w:rsid w:val="00380423"/>
    <w:rsid w:val="00381AC8"/>
    <w:rsid w:val="00382028"/>
    <w:rsid w:val="00383673"/>
    <w:rsid w:val="003856D9"/>
    <w:rsid w:val="0038596D"/>
    <w:rsid w:val="00385F72"/>
    <w:rsid w:val="003867F5"/>
    <w:rsid w:val="0038790B"/>
    <w:rsid w:val="003902E6"/>
    <w:rsid w:val="003906A1"/>
    <w:rsid w:val="003912B4"/>
    <w:rsid w:val="003922C3"/>
    <w:rsid w:val="0039264F"/>
    <w:rsid w:val="003932A5"/>
    <w:rsid w:val="00393D08"/>
    <w:rsid w:val="00394678"/>
    <w:rsid w:val="00394875"/>
    <w:rsid w:val="003957B3"/>
    <w:rsid w:val="00396AC0"/>
    <w:rsid w:val="00396D2A"/>
    <w:rsid w:val="00396D82"/>
    <w:rsid w:val="003A0613"/>
    <w:rsid w:val="003A08E2"/>
    <w:rsid w:val="003A156D"/>
    <w:rsid w:val="003A1739"/>
    <w:rsid w:val="003A198D"/>
    <w:rsid w:val="003A1E9A"/>
    <w:rsid w:val="003A1EDF"/>
    <w:rsid w:val="003A2305"/>
    <w:rsid w:val="003A375B"/>
    <w:rsid w:val="003A4B8D"/>
    <w:rsid w:val="003A6ABB"/>
    <w:rsid w:val="003B04EA"/>
    <w:rsid w:val="003B2BC9"/>
    <w:rsid w:val="003B3757"/>
    <w:rsid w:val="003B3B98"/>
    <w:rsid w:val="003B4300"/>
    <w:rsid w:val="003B4E6A"/>
    <w:rsid w:val="003B4F63"/>
    <w:rsid w:val="003B5C2F"/>
    <w:rsid w:val="003B6058"/>
    <w:rsid w:val="003B6D16"/>
    <w:rsid w:val="003B7017"/>
    <w:rsid w:val="003B7137"/>
    <w:rsid w:val="003B7BBB"/>
    <w:rsid w:val="003B7F38"/>
    <w:rsid w:val="003C0011"/>
    <w:rsid w:val="003C2611"/>
    <w:rsid w:val="003C4FEB"/>
    <w:rsid w:val="003C575F"/>
    <w:rsid w:val="003C6029"/>
    <w:rsid w:val="003C62FB"/>
    <w:rsid w:val="003C6BBD"/>
    <w:rsid w:val="003C6F58"/>
    <w:rsid w:val="003D068E"/>
    <w:rsid w:val="003D0975"/>
    <w:rsid w:val="003D2046"/>
    <w:rsid w:val="003D20AB"/>
    <w:rsid w:val="003D2387"/>
    <w:rsid w:val="003D3C3A"/>
    <w:rsid w:val="003D4DB4"/>
    <w:rsid w:val="003D590F"/>
    <w:rsid w:val="003D5A73"/>
    <w:rsid w:val="003D5E84"/>
    <w:rsid w:val="003D63F3"/>
    <w:rsid w:val="003D6759"/>
    <w:rsid w:val="003D6902"/>
    <w:rsid w:val="003D6E2D"/>
    <w:rsid w:val="003D6E8D"/>
    <w:rsid w:val="003E0E68"/>
    <w:rsid w:val="003E1239"/>
    <w:rsid w:val="003E2149"/>
    <w:rsid w:val="003E27B7"/>
    <w:rsid w:val="003E2CC2"/>
    <w:rsid w:val="003E3F80"/>
    <w:rsid w:val="003E45B1"/>
    <w:rsid w:val="003E5085"/>
    <w:rsid w:val="003E6B36"/>
    <w:rsid w:val="003E7326"/>
    <w:rsid w:val="003E7348"/>
    <w:rsid w:val="003E7ABD"/>
    <w:rsid w:val="003F0C81"/>
    <w:rsid w:val="003F2868"/>
    <w:rsid w:val="003F33D9"/>
    <w:rsid w:val="003F5EC4"/>
    <w:rsid w:val="003F7589"/>
    <w:rsid w:val="004004D7"/>
    <w:rsid w:val="00400593"/>
    <w:rsid w:val="0040079F"/>
    <w:rsid w:val="00400ED9"/>
    <w:rsid w:val="0040120D"/>
    <w:rsid w:val="0040198A"/>
    <w:rsid w:val="004019E3"/>
    <w:rsid w:val="00401B5A"/>
    <w:rsid w:val="004047CE"/>
    <w:rsid w:val="00404827"/>
    <w:rsid w:val="00404C2E"/>
    <w:rsid w:val="00404F00"/>
    <w:rsid w:val="00404F9F"/>
    <w:rsid w:val="004057D3"/>
    <w:rsid w:val="00407167"/>
    <w:rsid w:val="004109FB"/>
    <w:rsid w:val="00410A2A"/>
    <w:rsid w:val="0041240F"/>
    <w:rsid w:val="004128AB"/>
    <w:rsid w:val="00412C7E"/>
    <w:rsid w:val="00412D7A"/>
    <w:rsid w:val="004142E6"/>
    <w:rsid w:val="004149DE"/>
    <w:rsid w:val="00416E27"/>
    <w:rsid w:val="00417F66"/>
    <w:rsid w:val="004217B6"/>
    <w:rsid w:val="004218B3"/>
    <w:rsid w:val="00421CD0"/>
    <w:rsid w:val="004235E8"/>
    <w:rsid w:val="0042365E"/>
    <w:rsid w:val="00423A1A"/>
    <w:rsid w:val="00423BAD"/>
    <w:rsid w:val="004240C2"/>
    <w:rsid w:val="00424237"/>
    <w:rsid w:val="00424D6B"/>
    <w:rsid w:val="00425DD5"/>
    <w:rsid w:val="0042612F"/>
    <w:rsid w:val="004262B4"/>
    <w:rsid w:val="0042636E"/>
    <w:rsid w:val="0042643C"/>
    <w:rsid w:val="00427430"/>
    <w:rsid w:val="004274FE"/>
    <w:rsid w:val="004301F6"/>
    <w:rsid w:val="00430839"/>
    <w:rsid w:val="00432413"/>
    <w:rsid w:val="00433EE7"/>
    <w:rsid w:val="004346B2"/>
    <w:rsid w:val="00435664"/>
    <w:rsid w:val="00435A35"/>
    <w:rsid w:val="00435DCE"/>
    <w:rsid w:val="00437911"/>
    <w:rsid w:val="00437E43"/>
    <w:rsid w:val="0044140A"/>
    <w:rsid w:val="00442023"/>
    <w:rsid w:val="00442506"/>
    <w:rsid w:val="004427B1"/>
    <w:rsid w:val="00442E5E"/>
    <w:rsid w:val="00443800"/>
    <w:rsid w:val="00444694"/>
    <w:rsid w:val="00445764"/>
    <w:rsid w:val="0044601C"/>
    <w:rsid w:val="004473AA"/>
    <w:rsid w:val="004473DE"/>
    <w:rsid w:val="004474E5"/>
    <w:rsid w:val="00447833"/>
    <w:rsid w:val="00447B41"/>
    <w:rsid w:val="004505C8"/>
    <w:rsid w:val="00450739"/>
    <w:rsid w:val="00450E93"/>
    <w:rsid w:val="004510A8"/>
    <w:rsid w:val="004514C0"/>
    <w:rsid w:val="004519D9"/>
    <w:rsid w:val="004525B4"/>
    <w:rsid w:val="00456942"/>
    <w:rsid w:val="00457E1F"/>
    <w:rsid w:val="00460C59"/>
    <w:rsid w:val="00462559"/>
    <w:rsid w:val="00465317"/>
    <w:rsid w:val="004679D7"/>
    <w:rsid w:val="00467F28"/>
    <w:rsid w:val="00470868"/>
    <w:rsid w:val="00471D2F"/>
    <w:rsid w:val="004725E0"/>
    <w:rsid w:val="004739ED"/>
    <w:rsid w:val="00473FAA"/>
    <w:rsid w:val="0047465D"/>
    <w:rsid w:val="004756DF"/>
    <w:rsid w:val="00475F42"/>
    <w:rsid w:val="00476908"/>
    <w:rsid w:val="0047713F"/>
    <w:rsid w:val="00477752"/>
    <w:rsid w:val="00477848"/>
    <w:rsid w:val="0048108A"/>
    <w:rsid w:val="00482BC2"/>
    <w:rsid w:val="00484667"/>
    <w:rsid w:val="004854B2"/>
    <w:rsid w:val="00485F8B"/>
    <w:rsid w:val="004862A1"/>
    <w:rsid w:val="00486814"/>
    <w:rsid w:val="00490A03"/>
    <w:rsid w:val="00490BC6"/>
    <w:rsid w:val="00490D16"/>
    <w:rsid w:val="00490D79"/>
    <w:rsid w:val="004912D1"/>
    <w:rsid w:val="004925E7"/>
    <w:rsid w:val="00493246"/>
    <w:rsid w:val="004945E0"/>
    <w:rsid w:val="00494C86"/>
    <w:rsid w:val="00494EC9"/>
    <w:rsid w:val="004954F0"/>
    <w:rsid w:val="004963D2"/>
    <w:rsid w:val="0049695F"/>
    <w:rsid w:val="00497C02"/>
    <w:rsid w:val="004A1954"/>
    <w:rsid w:val="004A2112"/>
    <w:rsid w:val="004A2E92"/>
    <w:rsid w:val="004A3CDF"/>
    <w:rsid w:val="004A72E8"/>
    <w:rsid w:val="004A73CB"/>
    <w:rsid w:val="004A76E6"/>
    <w:rsid w:val="004B0991"/>
    <w:rsid w:val="004B149D"/>
    <w:rsid w:val="004B14C2"/>
    <w:rsid w:val="004B15DB"/>
    <w:rsid w:val="004B4D3C"/>
    <w:rsid w:val="004B5104"/>
    <w:rsid w:val="004B6DA5"/>
    <w:rsid w:val="004B7CDE"/>
    <w:rsid w:val="004C0885"/>
    <w:rsid w:val="004C19F4"/>
    <w:rsid w:val="004C1E56"/>
    <w:rsid w:val="004C1E76"/>
    <w:rsid w:val="004C270C"/>
    <w:rsid w:val="004C2BFA"/>
    <w:rsid w:val="004C46C2"/>
    <w:rsid w:val="004C69AD"/>
    <w:rsid w:val="004C69D8"/>
    <w:rsid w:val="004C6E4F"/>
    <w:rsid w:val="004C7366"/>
    <w:rsid w:val="004C7B89"/>
    <w:rsid w:val="004D0079"/>
    <w:rsid w:val="004D02F0"/>
    <w:rsid w:val="004D0A36"/>
    <w:rsid w:val="004D0BC8"/>
    <w:rsid w:val="004D0C8C"/>
    <w:rsid w:val="004D14D5"/>
    <w:rsid w:val="004D196D"/>
    <w:rsid w:val="004D2AD0"/>
    <w:rsid w:val="004D2D9C"/>
    <w:rsid w:val="004D2DE6"/>
    <w:rsid w:val="004D2F96"/>
    <w:rsid w:val="004D385B"/>
    <w:rsid w:val="004D3E8B"/>
    <w:rsid w:val="004D400B"/>
    <w:rsid w:val="004D44FD"/>
    <w:rsid w:val="004D5010"/>
    <w:rsid w:val="004D5607"/>
    <w:rsid w:val="004D5CEE"/>
    <w:rsid w:val="004D73E3"/>
    <w:rsid w:val="004D7E3E"/>
    <w:rsid w:val="004E12AD"/>
    <w:rsid w:val="004E4100"/>
    <w:rsid w:val="004E4413"/>
    <w:rsid w:val="004E59F7"/>
    <w:rsid w:val="004E5FB4"/>
    <w:rsid w:val="004F0203"/>
    <w:rsid w:val="004F1565"/>
    <w:rsid w:val="004F27C5"/>
    <w:rsid w:val="004F314F"/>
    <w:rsid w:val="004F37F5"/>
    <w:rsid w:val="004F4581"/>
    <w:rsid w:val="004F49CE"/>
    <w:rsid w:val="004F4B54"/>
    <w:rsid w:val="004F5FFC"/>
    <w:rsid w:val="004F69C6"/>
    <w:rsid w:val="005009E4"/>
    <w:rsid w:val="00501822"/>
    <w:rsid w:val="0050239B"/>
    <w:rsid w:val="00503A8D"/>
    <w:rsid w:val="00504273"/>
    <w:rsid w:val="005047F8"/>
    <w:rsid w:val="00505330"/>
    <w:rsid w:val="00506AEA"/>
    <w:rsid w:val="00507110"/>
    <w:rsid w:val="00507E9C"/>
    <w:rsid w:val="00510317"/>
    <w:rsid w:val="0051047A"/>
    <w:rsid w:val="00512D42"/>
    <w:rsid w:val="005150E3"/>
    <w:rsid w:val="00515D71"/>
    <w:rsid w:val="00517316"/>
    <w:rsid w:val="0052018C"/>
    <w:rsid w:val="005204BC"/>
    <w:rsid w:val="00520868"/>
    <w:rsid w:val="0052194C"/>
    <w:rsid w:val="005224E3"/>
    <w:rsid w:val="0052270C"/>
    <w:rsid w:val="00524009"/>
    <w:rsid w:val="005241D8"/>
    <w:rsid w:val="0052595B"/>
    <w:rsid w:val="00525FB7"/>
    <w:rsid w:val="00526364"/>
    <w:rsid w:val="0052659E"/>
    <w:rsid w:val="00526747"/>
    <w:rsid w:val="00526C51"/>
    <w:rsid w:val="0053149D"/>
    <w:rsid w:val="005333DD"/>
    <w:rsid w:val="0053346A"/>
    <w:rsid w:val="00533812"/>
    <w:rsid w:val="00534D2A"/>
    <w:rsid w:val="00534F51"/>
    <w:rsid w:val="00535298"/>
    <w:rsid w:val="00535864"/>
    <w:rsid w:val="00536335"/>
    <w:rsid w:val="0053699A"/>
    <w:rsid w:val="00536F43"/>
    <w:rsid w:val="00540507"/>
    <w:rsid w:val="00540EEA"/>
    <w:rsid w:val="00541B1F"/>
    <w:rsid w:val="005424C9"/>
    <w:rsid w:val="005438E1"/>
    <w:rsid w:val="00543AD1"/>
    <w:rsid w:val="00543D24"/>
    <w:rsid w:val="00546212"/>
    <w:rsid w:val="00547977"/>
    <w:rsid w:val="0055124A"/>
    <w:rsid w:val="0055213B"/>
    <w:rsid w:val="0055311E"/>
    <w:rsid w:val="00553DA2"/>
    <w:rsid w:val="00554098"/>
    <w:rsid w:val="0055414E"/>
    <w:rsid w:val="00554546"/>
    <w:rsid w:val="00555DDA"/>
    <w:rsid w:val="005566E3"/>
    <w:rsid w:val="00556D46"/>
    <w:rsid w:val="00557174"/>
    <w:rsid w:val="0055784C"/>
    <w:rsid w:val="00557AE1"/>
    <w:rsid w:val="005602F1"/>
    <w:rsid w:val="005611F5"/>
    <w:rsid w:val="0056195B"/>
    <w:rsid w:val="005619B1"/>
    <w:rsid w:val="00561F9E"/>
    <w:rsid w:val="00562448"/>
    <w:rsid w:val="0056486E"/>
    <w:rsid w:val="00565564"/>
    <w:rsid w:val="00566016"/>
    <w:rsid w:val="005665D8"/>
    <w:rsid w:val="00566AA0"/>
    <w:rsid w:val="00566E82"/>
    <w:rsid w:val="00570627"/>
    <w:rsid w:val="00570E72"/>
    <w:rsid w:val="00572A98"/>
    <w:rsid w:val="0057302F"/>
    <w:rsid w:val="00573EE6"/>
    <w:rsid w:val="005747D4"/>
    <w:rsid w:val="00574891"/>
    <w:rsid w:val="0057493A"/>
    <w:rsid w:val="005752BF"/>
    <w:rsid w:val="005756DC"/>
    <w:rsid w:val="0057623F"/>
    <w:rsid w:val="00577207"/>
    <w:rsid w:val="005816B2"/>
    <w:rsid w:val="0058183D"/>
    <w:rsid w:val="00586A70"/>
    <w:rsid w:val="00586ABF"/>
    <w:rsid w:val="00586B67"/>
    <w:rsid w:val="00586E65"/>
    <w:rsid w:val="00587A73"/>
    <w:rsid w:val="00591822"/>
    <w:rsid w:val="00592F29"/>
    <w:rsid w:val="00593F1B"/>
    <w:rsid w:val="00595B1F"/>
    <w:rsid w:val="00596CC9"/>
    <w:rsid w:val="00597F66"/>
    <w:rsid w:val="005A05E4"/>
    <w:rsid w:val="005A1478"/>
    <w:rsid w:val="005A165D"/>
    <w:rsid w:val="005A208C"/>
    <w:rsid w:val="005A2414"/>
    <w:rsid w:val="005A26E6"/>
    <w:rsid w:val="005A37AA"/>
    <w:rsid w:val="005A4145"/>
    <w:rsid w:val="005A4635"/>
    <w:rsid w:val="005A48DF"/>
    <w:rsid w:val="005A5D21"/>
    <w:rsid w:val="005A7941"/>
    <w:rsid w:val="005A7F6B"/>
    <w:rsid w:val="005B04F3"/>
    <w:rsid w:val="005B112C"/>
    <w:rsid w:val="005B2087"/>
    <w:rsid w:val="005B2382"/>
    <w:rsid w:val="005B2A38"/>
    <w:rsid w:val="005B3598"/>
    <w:rsid w:val="005B4FEC"/>
    <w:rsid w:val="005B5F7E"/>
    <w:rsid w:val="005B63B5"/>
    <w:rsid w:val="005B6729"/>
    <w:rsid w:val="005B6A76"/>
    <w:rsid w:val="005B6F4D"/>
    <w:rsid w:val="005C1D73"/>
    <w:rsid w:val="005C26AE"/>
    <w:rsid w:val="005C2890"/>
    <w:rsid w:val="005C2B86"/>
    <w:rsid w:val="005C3483"/>
    <w:rsid w:val="005C3712"/>
    <w:rsid w:val="005C3A8F"/>
    <w:rsid w:val="005C437B"/>
    <w:rsid w:val="005C51FD"/>
    <w:rsid w:val="005C61F8"/>
    <w:rsid w:val="005C6546"/>
    <w:rsid w:val="005C68A1"/>
    <w:rsid w:val="005C6FCC"/>
    <w:rsid w:val="005C7805"/>
    <w:rsid w:val="005C7C21"/>
    <w:rsid w:val="005D012B"/>
    <w:rsid w:val="005D03C6"/>
    <w:rsid w:val="005D064B"/>
    <w:rsid w:val="005D080B"/>
    <w:rsid w:val="005D239F"/>
    <w:rsid w:val="005D38D1"/>
    <w:rsid w:val="005D3A45"/>
    <w:rsid w:val="005D4905"/>
    <w:rsid w:val="005D574A"/>
    <w:rsid w:val="005D735D"/>
    <w:rsid w:val="005E0532"/>
    <w:rsid w:val="005E0C93"/>
    <w:rsid w:val="005E10AC"/>
    <w:rsid w:val="005E1702"/>
    <w:rsid w:val="005E395F"/>
    <w:rsid w:val="005E3CDC"/>
    <w:rsid w:val="005E425A"/>
    <w:rsid w:val="005E4548"/>
    <w:rsid w:val="005E594E"/>
    <w:rsid w:val="005E6CFB"/>
    <w:rsid w:val="005E7F4F"/>
    <w:rsid w:val="005F1749"/>
    <w:rsid w:val="005F224C"/>
    <w:rsid w:val="005F323A"/>
    <w:rsid w:val="005F4093"/>
    <w:rsid w:val="005F43EC"/>
    <w:rsid w:val="005F77DB"/>
    <w:rsid w:val="0060017C"/>
    <w:rsid w:val="00600D5D"/>
    <w:rsid w:val="00601319"/>
    <w:rsid w:val="00601FE0"/>
    <w:rsid w:val="006030F3"/>
    <w:rsid w:val="00603118"/>
    <w:rsid w:val="00603865"/>
    <w:rsid w:val="00606A8A"/>
    <w:rsid w:val="0060750D"/>
    <w:rsid w:val="006114C3"/>
    <w:rsid w:val="0061190D"/>
    <w:rsid w:val="00611DF7"/>
    <w:rsid w:val="006122F6"/>
    <w:rsid w:val="00612BC4"/>
    <w:rsid w:val="006133B8"/>
    <w:rsid w:val="00613508"/>
    <w:rsid w:val="00613C4A"/>
    <w:rsid w:val="00615D41"/>
    <w:rsid w:val="00616322"/>
    <w:rsid w:val="00620588"/>
    <w:rsid w:val="00620D2C"/>
    <w:rsid w:val="006210C8"/>
    <w:rsid w:val="00621531"/>
    <w:rsid w:val="00623AEE"/>
    <w:rsid w:val="00623F07"/>
    <w:rsid w:val="006241B0"/>
    <w:rsid w:val="006248B9"/>
    <w:rsid w:val="006251DC"/>
    <w:rsid w:val="006253B8"/>
    <w:rsid w:val="0062647E"/>
    <w:rsid w:val="00627628"/>
    <w:rsid w:val="00627BF5"/>
    <w:rsid w:val="00627D86"/>
    <w:rsid w:val="0063042D"/>
    <w:rsid w:val="006306C2"/>
    <w:rsid w:val="00630DFB"/>
    <w:rsid w:val="0063190F"/>
    <w:rsid w:val="00631D21"/>
    <w:rsid w:val="006325F9"/>
    <w:rsid w:val="006335E5"/>
    <w:rsid w:val="00634253"/>
    <w:rsid w:val="006356E7"/>
    <w:rsid w:val="00635BAA"/>
    <w:rsid w:val="006370BD"/>
    <w:rsid w:val="00637490"/>
    <w:rsid w:val="006400A5"/>
    <w:rsid w:val="0064042C"/>
    <w:rsid w:val="00641AAB"/>
    <w:rsid w:val="00641CBE"/>
    <w:rsid w:val="006428F3"/>
    <w:rsid w:val="00642B50"/>
    <w:rsid w:val="00642BFD"/>
    <w:rsid w:val="00645923"/>
    <w:rsid w:val="006510DA"/>
    <w:rsid w:val="00651481"/>
    <w:rsid w:val="006522C8"/>
    <w:rsid w:val="00652954"/>
    <w:rsid w:val="00653D54"/>
    <w:rsid w:val="006550BC"/>
    <w:rsid w:val="0065564E"/>
    <w:rsid w:val="0065644A"/>
    <w:rsid w:val="0065689F"/>
    <w:rsid w:val="00656A8F"/>
    <w:rsid w:val="00657781"/>
    <w:rsid w:val="0065785B"/>
    <w:rsid w:val="00660548"/>
    <w:rsid w:val="006619C4"/>
    <w:rsid w:val="006619EC"/>
    <w:rsid w:val="00661B48"/>
    <w:rsid w:val="00661DC7"/>
    <w:rsid w:val="00661F37"/>
    <w:rsid w:val="00662000"/>
    <w:rsid w:val="006623F3"/>
    <w:rsid w:val="00662F06"/>
    <w:rsid w:val="0066342F"/>
    <w:rsid w:val="0066482A"/>
    <w:rsid w:val="00666EE5"/>
    <w:rsid w:val="00672058"/>
    <w:rsid w:val="00672F70"/>
    <w:rsid w:val="006741F9"/>
    <w:rsid w:val="006746D7"/>
    <w:rsid w:val="006752B4"/>
    <w:rsid w:val="00676569"/>
    <w:rsid w:val="00682540"/>
    <w:rsid w:val="00683CD8"/>
    <w:rsid w:val="00684C21"/>
    <w:rsid w:val="00685354"/>
    <w:rsid w:val="00685371"/>
    <w:rsid w:val="006859B1"/>
    <w:rsid w:val="006859EB"/>
    <w:rsid w:val="0068645A"/>
    <w:rsid w:val="00686762"/>
    <w:rsid w:val="00686BF3"/>
    <w:rsid w:val="0068767D"/>
    <w:rsid w:val="00687E1B"/>
    <w:rsid w:val="00690556"/>
    <w:rsid w:val="00690FE9"/>
    <w:rsid w:val="0069232A"/>
    <w:rsid w:val="00692BA9"/>
    <w:rsid w:val="0069320F"/>
    <w:rsid w:val="006941A6"/>
    <w:rsid w:val="00694881"/>
    <w:rsid w:val="00694A0A"/>
    <w:rsid w:val="00694C24"/>
    <w:rsid w:val="00695276"/>
    <w:rsid w:val="00696769"/>
    <w:rsid w:val="00696C26"/>
    <w:rsid w:val="00696E5E"/>
    <w:rsid w:val="006979EF"/>
    <w:rsid w:val="00697D55"/>
    <w:rsid w:val="006A04C7"/>
    <w:rsid w:val="006A05BA"/>
    <w:rsid w:val="006A177B"/>
    <w:rsid w:val="006A1FFB"/>
    <w:rsid w:val="006A2402"/>
    <w:rsid w:val="006A25B2"/>
    <w:rsid w:val="006A2F4B"/>
    <w:rsid w:val="006A33AD"/>
    <w:rsid w:val="006A3B22"/>
    <w:rsid w:val="006A3C87"/>
    <w:rsid w:val="006A4172"/>
    <w:rsid w:val="006A4683"/>
    <w:rsid w:val="006A5A2D"/>
    <w:rsid w:val="006A7066"/>
    <w:rsid w:val="006B0D16"/>
    <w:rsid w:val="006B112F"/>
    <w:rsid w:val="006B2062"/>
    <w:rsid w:val="006B3986"/>
    <w:rsid w:val="006B5FDC"/>
    <w:rsid w:val="006B634C"/>
    <w:rsid w:val="006B64D3"/>
    <w:rsid w:val="006B70C6"/>
    <w:rsid w:val="006B71C8"/>
    <w:rsid w:val="006B7278"/>
    <w:rsid w:val="006C0755"/>
    <w:rsid w:val="006C2152"/>
    <w:rsid w:val="006C338D"/>
    <w:rsid w:val="006C4270"/>
    <w:rsid w:val="006C4503"/>
    <w:rsid w:val="006C4B96"/>
    <w:rsid w:val="006C54D8"/>
    <w:rsid w:val="006C5B90"/>
    <w:rsid w:val="006C676B"/>
    <w:rsid w:val="006C7211"/>
    <w:rsid w:val="006C7C9A"/>
    <w:rsid w:val="006D03A5"/>
    <w:rsid w:val="006D04D0"/>
    <w:rsid w:val="006D18A8"/>
    <w:rsid w:val="006D2231"/>
    <w:rsid w:val="006D4026"/>
    <w:rsid w:val="006D55B3"/>
    <w:rsid w:val="006D61FE"/>
    <w:rsid w:val="006E0226"/>
    <w:rsid w:val="006E3BC5"/>
    <w:rsid w:val="006E3E94"/>
    <w:rsid w:val="006E40F9"/>
    <w:rsid w:val="006E4F91"/>
    <w:rsid w:val="006E5612"/>
    <w:rsid w:val="006E6B25"/>
    <w:rsid w:val="006F00D1"/>
    <w:rsid w:val="006F038F"/>
    <w:rsid w:val="006F0884"/>
    <w:rsid w:val="006F09EA"/>
    <w:rsid w:val="006F1C3D"/>
    <w:rsid w:val="006F20BB"/>
    <w:rsid w:val="006F2317"/>
    <w:rsid w:val="006F3FB1"/>
    <w:rsid w:val="006F4099"/>
    <w:rsid w:val="006F46F7"/>
    <w:rsid w:val="006F47AF"/>
    <w:rsid w:val="006F7DFD"/>
    <w:rsid w:val="0070034F"/>
    <w:rsid w:val="0070063B"/>
    <w:rsid w:val="007019E5"/>
    <w:rsid w:val="00702530"/>
    <w:rsid w:val="0070347E"/>
    <w:rsid w:val="00704213"/>
    <w:rsid w:val="00706067"/>
    <w:rsid w:val="007073F4"/>
    <w:rsid w:val="0070761D"/>
    <w:rsid w:val="007103E2"/>
    <w:rsid w:val="0071110C"/>
    <w:rsid w:val="00711900"/>
    <w:rsid w:val="00711DA1"/>
    <w:rsid w:val="0071242F"/>
    <w:rsid w:val="0071277D"/>
    <w:rsid w:val="0071364E"/>
    <w:rsid w:val="0071437D"/>
    <w:rsid w:val="007149D6"/>
    <w:rsid w:val="00714C94"/>
    <w:rsid w:val="00715779"/>
    <w:rsid w:val="007162DB"/>
    <w:rsid w:val="007167B6"/>
    <w:rsid w:val="00716B86"/>
    <w:rsid w:val="00717051"/>
    <w:rsid w:val="007170D6"/>
    <w:rsid w:val="007172E5"/>
    <w:rsid w:val="00717911"/>
    <w:rsid w:val="00717A7D"/>
    <w:rsid w:val="00717EA3"/>
    <w:rsid w:val="00721DA1"/>
    <w:rsid w:val="00724921"/>
    <w:rsid w:val="00725750"/>
    <w:rsid w:val="007265C5"/>
    <w:rsid w:val="00727866"/>
    <w:rsid w:val="00727E99"/>
    <w:rsid w:val="0073089A"/>
    <w:rsid w:val="00730BA6"/>
    <w:rsid w:val="00730C5A"/>
    <w:rsid w:val="0073190B"/>
    <w:rsid w:val="00731C47"/>
    <w:rsid w:val="007325AF"/>
    <w:rsid w:val="00732620"/>
    <w:rsid w:val="00732DDC"/>
    <w:rsid w:val="00733FBD"/>
    <w:rsid w:val="0073478A"/>
    <w:rsid w:val="00735D9E"/>
    <w:rsid w:val="00735EE3"/>
    <w:rsid w:val="007369E4"/>
    <w:rsid w:val="00736C26"/>
    <w:rsid w:val="00740308"/>
    <w:rsid w:val="0074058E"/>
    <w:rsid w:val="00740847"/>
    <w:rsid w:val="00740C32"/>
    <w:rsid w:val="00741B23"/>
    <w:rsid w:val="00741B43"/>
    <w:rsid w:val="00742337"/>
    <w:rsid w:val="0074427F"/>
    <w:rsid w:val="007442DD"/>
    <w:rsid w:val="0074622E"/>
    <w:rsid w:val="00747083"/>
    <w:rsid w:val="007470FC"/>
    <w:rsid w:val="00747F17"/>
    <w:rsid w:val="007500FC"/>
    <w:rsid w:val="007506CC"/>
    <w:rsid w:val="00751A01"/>
    <w:rsid w:val="00751BE4"/>
    <w:rsid w:val="007520E7"/>
    <w:rsid w:val="0075282B"/>
    <w:rsid w:val="00752849"/>
    <w:rsid w:val="00752C0E"/>
    <w:rsid w:val="007538B4"/>
    <w:rsid w:val="00753E40"/>
    <w:rsid w:val="00753ED5"/>
    <w:rsid w:val="007544F3"/>
    <w:rsid w:val="0075457A"/>
    <w:rsid w:val="0075516C"/>
    <w:rsid w:val="0075558E"/>
    <w:rsid w:val="00755E9D"/>
    <w:rsid w:val="00756435"/>
    <w:rsid w:val="0075766F"/>
    <w:rsid w:val="007600D9"/>
    <w:rsid w:val="0076034E"/>
    <w:rsid w:val="00760785"/>
    <w:rsid w:val="00760EED"/>
    <w:rsid w:val="0076190C"/>
    <w:rsid w:val="00762FBF"/>
    <w:rsid w:val="00764636"/>
    <w:rsid w:val="00764E53"/>
    <w:rsid w:val="00765E14"/>
    <w:rsid w:val="007663F6"/>
    <w:rsid w:val="007671B8"/>
    <w:rsid w:val="0077045A"/>
    <w:rsid w:val="00770CA9"/>
    <w:rsid w:val="0077174D"/>
    <w:rsid w:val="007723E5"/>
    <w:rsid w:val="00773681"/>
    <w:rsid w:val="00774501"/>
    <w:rsid w:val="00775347"/>
    <w:rsid w:val="00775C3D"/>
    <w:rsid w:val="007768D3"/>
    <w:rsid w:val="00776B33"/>
    <w:rsid w:val="00776C5C"/>
    <w:rsid w:val="00777116"/>
    <w:rsid w:val="0078003B"/>
    <w:rsid w:val="00780343"/>
    <w:rsid w:val="00780ABA"/>
    <w:rsid w:val="00781D8A"/>
    <w:rsid w:val="00781EF0"/>
    <w:rsid w:val="0078208F"/>
    <w:rsid w:val="007820BC"/>
    <w:rsid w:val="00782629"/>
    <w:rsid w:val="00784513"/>
    <w:rsid w:val="00785CB6"/>
    <w:rsid w:val="00785FAC"/>
    <w:rsid w:val="00786399"/>
    <w:rsid w:val="0078687D"/>
    <w:rsid w:val="007869DD"/>
    <w:rsid w:val="007877CF"/>
    <w:rsid w:val="007907DF"/>
    <w:rsid w:val="00790D19"/>
    <w:rsid w:val="00790F8A"/>
    <w:rsid w:val="00792832"/>
    <w:rsid w:val="00792A3D"/>
    <w:rsid w:val="0079332F"/>
    <w:rsid w:val="00794F39"/>
    <w:rsid w:val="00796BC9"/>
    <w:rsid w:val="00796E7C"/>
    <w:rsid w:val="00797F5E"/>
    <w:rsid w:val="007A05BA"/>
    <w:rsid w:val="007A3A7E"/>
    <w:rsid w:val="007A5455"/>
    <w:rsid w:val="007A6953"/>
    <w:rsid w:val="007A73D2"/>
    <w:rsid w:val="007A7D13"/>
    <w:rsid w:val="007A7F1C"/>
    <w:rsid w:val="007B35BD"/>
    <w:rsid w:val="007B364E"/>
    <w:rsid w:val="007B5345"/>
    <w:rsid w:val="007B5C6A"/>
    <w:rsid w:val="007B5F6B"/>
    <w:rsid w:val="007B75C1"/>
    <w:rsid w:val="007C2E23"/>
    <w:rsid w:val="007C3E84"/>
    <w:rsid w:val="007C3FC5"/>
    <w:rsid w:val="007C44FF"/>
    <w:rsid w:val="007C45F6"/>
    <w:rsid w:val="007C5D54"/>
    <w:rsid w:val="007C6AD8"/>
    <w:rsid w:val="007D0FEC"/>
    <w:rsid w:val="007D1BDA"/>
    <w:rsid w:val="007D1FB3"/>
    <w:rsid w:val="007D2A42"/>
    <w:rsid w:val="007D2DFC"/>
    <w:rsid w:val="007D2FBA"/>
    <w:rsid w:val="007D369E"/>
    <w:rsid w:val="007D3D44"/>
    <w:rsid w:val="007D44F5"/>
    <w:rsid w:val="007D46E3"/>
    <w:rsid w:val="007D4934"/>
    <w:rsid w:val="007D54C0"/>
    <w:rsid w:val="007D5A5E"/>
    <w:rsid w:val="007D5EAF"/>
    <w:rsid w:val="007D6477"/>
    <w:rsid w:val="007D7F79"/>
    <w:rsid w:val="007E047C"/>
    <w:rsid w:val="007E118E"/>
    <w:rsid w:val="007E3341"/>
    <w:rsid w:val="007E6C2D"/>
    <w:rsid w:val="007E6C83"/>
    <w:rsid w:val="007E77F5"/>
    <w:rsid w:val="007E7FC9"/>
    <w:rsid w:val="007F1C86"/>
    <w:rsid w:val="007F243B"/>
    <w:rsid w:val="007F2847"/>
    <w:rsid w:val="007F28AA"/>
    <w:rsid w:val="007F2E4E"/>
    <w:rsid w:val="007F3485"/>
    <w:rsid w:val="007F3604"/>
    <w:rsid w:val="007F5346"/>
    <w:rsid w:val="007F58A0"/>
    <w:rsid w:val="007F65CA"/>
    <w:rsid w:val="007F66D6"/>
    <w:rsid w:val="007F68F7"/>
    <w:rsid w:val="007F7651"/>
    <w:rsid w:val="007F7FF0"/>
    <w:rsid w:val="00800FCF"/>
    <w:rsid w:val="008018FB"/>
    <w:rsid w:val="00802129"/>
    <w:rsid w:val="00802845"/>
    <w:rsid w:val="008032CF"/>
    <w:rsid w:val="00803302"/>
    <w:rsid w:val="008035D7"/>
    <w:rsid w:val="00803987"/>
    <w:rsid w:val="00805896"/>
    <w:rsid w:val="008105EC"/>
    <w:rsid w:val="00812089"/>
    <w:rsid w:val="00813702"/>
    <w:rsid w:val="00815681"/>
    <w:rsid w:val="0081619D"/>
    <w:rsid w:val="008161EA"/>
    <w:rsid w:val="00816AA3"/>
    <w:rsid w:val="008172B6"/>
    <w:rsid w:val="008220FB"/>
    <w:rsid w:val="00823179"/>
    <w:rsid w:val="00823A41"/>
    <w:rsid w:val="0082431F"/>
    <w:rsid w:val="0082445C"/>
    <w:rsid w:val="008253F7"/>
    <w:rsid w:val="0082654B"/>
    <w:rsid w:val="0082696D"/>
    <w:rsid w:val="00826EC9"/>
    <w:rsid w:val="00827149"/>
    <w:rsid w:val="0082799D"/>
    <w:rsid w:val="00827FB3"/>
    <w:rsid w:val="008304CC"/>
    <w:rsid w:val="008319BA"/>
    <w:rsid w:val="0083330B"/>
    <w:rsid w:val="00833F5E"/>
    <w:rsid w:val="00834133"/>
    <w:rsid w:val="008341B2"/>
    <w:rsid w:val="00836C9F"/>
    <w:rsid w:val="00841265"/>
    <w:rsid w:val="00841F24"/>
    <w:rsid w:val="0084292E"/>
    <w:rsid w:val="008435DE"/>
    <w:rsid w:val="008437C9"/>
    <w:rsid w:val="00843A3A"/>
    <w:rsid w:val="0084439D"/>
    <w:rsid w:val="00844873"/>
    <w:rsid w:val="00845716"/>
    <w:rsid w:val="008457C0"/>
    <w:rsid w:val="00845D23"/>
    <w:rsid w:val="008463B5"/>
    <w:rsid w:val="008464DF"/>
    <w:rsid w:val="00850C4E"/>
    <w:rsid w:val="00850C5D"/>
    <w:rsid w:val="00850C7D"/>
    <w:rsid w:val="00851AC0"/>
    <w:rsid w:val="00851C78"/>
    <w:rsid w:val="008530E8"/>
    <w:rsid w:val="008560A8"/>
    <w:rsid w:val="00856FFF"/>
    <w:rsid w:val="00857827"/>
    <w:rsid w:val="00857DCF"/>
    <w:rsid w:val="008601CF"/>
    <w:rsid w:val="00860E3C"/>
    <w:rsid w:val="00861BC6"/>
    <w:rsid w:val="008623DF"/>
    <w:rsid w:val="0086241F"/>
    <w:rsid w:val="00862830"/>
    <w:rsid w:val="00862984"/>
    <w:rsid w:val="00863347"/>
    <w:rsid w:val="00863595"/>
    <w:rsid w:val="0086362E"/>
    <w:rsid w:val="00865E07"/>
    <w:rsid w:val="00866A77"/>
    <w:rsid w:val="0086735D"/>
    <w:rsid w:val="008678A8"/>
    <w:rsid w:val="00870CBF"/>
    <w:rsid w:val="0087289E"/>
    <w:rsid w:val="0087411B"/>
    <w:rsid w:val="00874B7C"/>
    <w:rsid w:val="00874F69"/>
    <w:rsid w:val="008751F7"/>
    <w:rsid w:val="0087530F"/>
    <w:rsid w:val="00875746"/>
    <w:rsid w:val="0087653B"/>
    <w:rsid w:val="008774EC"/>
    <w:rsid w:val="0087754B"/>
    <w:rsid w:val="00877C33"/>
    <w:rsid w:val="008802B9"/>
    <w:rsid w:val="00880C40"/>
    <w:rsid w:val="00880FC1"/>
    <w:rsid w:val="008817D1"/>
    <w:rsid w:val="00881814"/>
    <w:rsid w:val="008818C0"/>
    <w:rsid w:val="00883292"/>
    <w:rsid w:val="00883CA5"/>
    <w:rsid w:val="00884849"/>
    <w:rsid w:val="0088510C"/>
    <w:rsid w:val="008851A0"/>
    <w:rsid w:val="00886B48"/>
    <w:rsid w:val="008903F3"/>
    <w:rsid w:val="00890B18"/>
    <w:rsid w:val="00890BC6"/>
    <w:rsid w:val="00890D88"/>
    <w:rsid w:val="008913C8"/>
    <w:rsid w:val="008914FD"/>
    <w:rsid w:val="00892314"/>
    <w:rsid w:val="00892B34"/>
    <w:rsid w:val="0089485A"/>
    <w:rsid w:val="00895380"/>
    <w:rsid w:val="0089599F"/>
    <w:rsid w:val="00895C6D"/>
    <w:rsid w:val="00896284"/>
    <w:rsid w:val="008967BA"/>
    <w:rsid w:val="008969BE"/>
    <w:rsid w:val="00896EA2"/>
    <w:rsid w:val="008971C3"/>
    <w:rsid w:val="008A320F"/>
    <w:rsid w:val="008A4599"/>
    <w:rsid w:val="008A46C2"/>
    <w:rsid w:val="008A6754"/>
    <w:rsid w:val="008A70C3"/>
    <w:rsid w:val="008B01D7"/>
    <w:rsid w:val="008B0B3A"/>
    <w:rsid w:val="008B0C56"/>
    <w:rsid w:val="008B0FD6"/>
    <w:rsid w:val="008B1238"/>
    <w:rsid w:val="008B1CF1"/>
    <w:rsid w:val="008B1D1D"/>
    <w:rsid w:val="008B4395"/>
    <w:rsid w:val="008B489C"/>
    <w:rsid w:val="008B4ADE"/>
    <w:rsid w:val="008B5409"/>
    <w:rsid w:val="008B5DE1"/>
    <w:rsid w:val="008B64B4"/>
    <w:rsid w:val="008B6A23"/>
    <w:rsid w:val="008B7C8E"/>
    <w:rsid w:val="008B7D95"/>
    <w:rsid w:val="008C0601"/>
    <w:rsid w:val="008C0B49"/>
    <w:rsid w:val="008C15E7"/>
    <w:rsid w:val="008C1903"/>
    <w:rsid w:val="008C1A6E"/>
    <w:rsid w:val="008C1D09"/>
    <w:rsid w:val="008C2656"/>
    <w:rsid w:val="008C5871"/>
    <w:rsid w:val="008C58DB"/>
    <w:rsid w:val="008C591E"/>
    <w:rsid w:val="008C5E7E"/>
    <w:rsid w:val="008C7198"/>
    <w:rsid w:val="008C7AF3"/>
    <w:rsid w:val="008C7E9C"/>
    <w:rsid w:val="008D0103"/>
    <w:rsid w:val="008D5297"/>
    <w:rsid w:val="008E1025"/>
    <w:rsid w:val="008E10F0"/>
    <w:rsid w:val="008E3DB5"/>
    <w:rsid w:val="008E4398"/>
    <w:rsid w:val="008E498A"/>
    <w:rsid w:val="008E5D21"/>
    <w:rsid w:val="008E5E01"/>
    <w:rsid w:val="008E5E4E"/>
    <w:rsid w:val="008E5F5B"/>
    <w:rsid w:val="008E6C98"/>
    <w:rsid w:val="008E7CFF"/>
    <w:rsid w:val="008E7FE1"/>
    <w:rsid w:val="008F07C1"/>
    <w:rsid w:val="008F0AF4"/>
    <w:rsid w:val="008F1BC2"/>
    <w:rsid w:val="008F24EC"/>
    <w:rsid w:val="008F2D41"/>
    <w:rsid w:val="008F32B4"/>
    <w:rsid w:val="008F35BD"/>
    <w:rsid w:val="008F48DC"/>
    <w:rsid w:val="008F4C0E"/>
    <w:rsid w:val="008F518D"/>
    <w:rsid w:val="008F597F"/>
    <w:rsid w:val="008F5E20"/>
    <w:rsid w:val="008F6346"/>
    <w:rsid w:val="00900FF9"/>
    <w:rsid w:val="00901C3B"/>
    <w:rsid w:val="00901F21"/>
    <w:rsid w:val="00901FA4"/>
    <w:rsid w:val="009025F5"/>
    <w:rsid w:val="009029DE"/>
    <w:rsid w:val="0090422E"/>
    <w:rsid w:val="00904559"/>
    <w:rsid w:val="00904B27"/>
    <w:rsid w:val="00905F54"/>
    <w:rsid w:val="0090768C"/>
    <w:rsid w:val="00907897"/>
    <w:rsid w:val="00910616"/>
    <w:rsid w:val="00911178"/>
    <w:rsid w:val="00911890"/>
    <w:rsid w:val="009128A2"/>
    <w:rsid w:val="00914CE0"/>
    <w:rsid w:val="00915AEC"/>
    <w:rsid w:val="00915CEF"/>
    <w:rsid w:val="00915F8B"/>
    <w:rsid w:val="0092120F"/>
    <w:rsid w:val="00921502"/>
    <w:rsid w:val="00921E5C"/>
    <w:rsid w:val="0092240B"/>
    <w:rsid w:val="00922582"/>
    <w:rsid w:val="00922AFC"/>
    <w:rsid w:val="00923509"/>
    <w:rsid w:val="009238B6"/>
    <w:rsid w:val="00923D43"/>
    <w:rsid w:val="00925508"/>
    <w:rsid w:val="00926259"/>
    <w:rsid w:val="009263D2"/>
    <w:rsid w:val="0092687E"/>
    <w:rsid w:val="0092696C"/>
    <w:rsid w:val="00930041"/>
    <w:rsid w:val="0093136E"/>
    <w:rsid w:val="009320C8"/>
    <w:rsid w:val="0093301B"/>
    <w:rsid w:val="009340D8"/>
    <w:rsid w:val="00934FAD"/>
    <w:rsid w:val="00935EBD"/>
    <w:rsid w:val="00936E70"/>
    <w:rsid w:val="0093701A"/>
    <w:rsid w:val="00937398"/>
    <w:rsid w:val="00937865"/>
    <w:rsid w:val="00941228"/>
    <w:rsid w:val="009415F0"/>
    <w:rsid w:val="009419F1"/>
    <w:rsid w:val="00941E6F"/>
    <w:rsid w:val="00942350"/>
    <w:rsid w:val="00943CBB"/>
    <w:rsid w:val="00944677"/>
    <w:rsid w:val="00944D41"/>
    <w:rsid w:val="009463AB"/>
    <w:rsid w:val="009465A7"/>
    <w:rsid w:val="00946600"/>
    <w:rsid w:val="009466A5"/>
    <w:rsid w:val="00946725"/>
    <w:rsid w:val="00946946"/>
    <w:rsid w:val="0095001B"/>
    <w:rsid w:val="0095021E"/>
    <w:rsid w:val="0095070F"/>
    <w:rsid w:val="0095164F"/>
    <w:rsid w:val="0095243C"/>
    <w:rsid w:val="00952DFC"/>
    <w:rsid w:val="009532C2"/>
    <w:rsid w:val="0095414B"/>
    <w:rsid w:val="00954634"/>
    <w:rsid w:val="009549ED"/>
    <w:rsid w:val="009574A4"/>
    <w:rsid w:val="00960728"/>
    <w:rsid w:val="009607BE"/>
    <w:rsid w:val="00960DE9"/>
    <w:rsid w:val="009619F1"/>
    <w:rsid w:val="00962FCF"/>
    <w:rsid w:val="00962FDC"/>
    <w:rsid w:val="00963B3D"/>
    <w:rsid w:val="0096428D"/>
    <w:rsid w:val="00964A72"/>
    <w:rsid w:val="009660E4"/>
    <w:rsid w:val="00966B69"/>
    <w:rsid w:val="009671D9"/>
    <w:rsid w:val="00967F07"/>
    <w:rsid w:val="00970112"/>
    <w:rsid w:val="00971097"/>
    <w:rsid w:val="00971518"/>
    <w:rsid w:val="0097219B"/>
    <w:rsid w:val="00972EFA"/>
    <w:rsid w:val="009730BB"/>
    <w:rsid w:val="009745CA"/>
    <w:rsid w:val="009745DA"/>
    <w:rsid w:val="00975467"/>
    <w:rsid w:val="00975758"/>
    <w:rsid w:val="009757CE"/>
    <w:rsid w:val="00977724"/>
    <w:rsid w:val="00977F0F"/>
    <w:rsid w:val="00982EB2"/>
    <w:rsid w:val="00983007"/>
    <w:rsid w:val="00983B02"/>
    <w:rsid w:val="00984159"/>
    <w:rsid w:val="00984230"/>
    <w:rsid w:val="0098464F"/>
    <w:rsid w:val="00984FA7"/>
    <w:rsid w:val="00985F5F"/>
    <w:rsid w:val="00986DAC"/>
    <w:rsid w:val="0098752B"/>
    <w:rsid w:val="00987CDB"/>
    <w:rsid w:val="00987FEE"/>
    <w:rsid w:val="00990B4A"/>
    <w:rsid w:val="009923E1"/>
    <w:rsid w:val="009925C9"/>
    <w:rsid w:val="00992641"/>
    <w:rsid w:val="0099301E"/>
    <w:rsid w:val="009947F7"/>
    <w:rsid w:val="00995F98"/>
    <w:rsid w:val="00996A32"/>
    <w:rsid w:val="009A086C"/>
    <w:rsid w:val="009A11DA"/>
    <w:rsid w:val="009A1377"/>
    <w:rsid w:val="009A1B6F"/>
    <w:rsid w:val="009A1D23"/>
    <w:rsid w:val="009A385A"/>
    <w:rsid w:val="009A4C05"/>
    <w:rsid w:val="009A5BD0"/>
    <w:rsid w:val="009A6B06"/>
    <w:rsid w:val="009A6B57"/>
    <w:rsid w:val="009B0598"/>
    <w:rsid w:val="009B072A"/>
    <w:rsid w:val="009B0C14"/>
    <w:rsid w:val="009B10BC"/>
    <w:rsid w:val="009B20FC"/>
    <w:rsid w:val="009B2248"/>
    <w:rsid w:val="009B261F"/>
    <w:rsid w:val="009B3F3F"/>
    <w:rsid w:val="009B490F"/>
    <w:rsid w:val="009B5EA9"/>
    <w:rsid w:val="009B6B1C"/>
    <w:rsid w:val="009C00EC"/>
    <w:rsid w:val="009C01A8"/>
    <w:rsid w:val="009C01B3"/>
    <w:rsid w:val="009C0773"/>
    <w:rsid w:val="009C115D"/>
    <w:rsid w:val="009C25FF"/>
    <w:rsid w:val="009C261B"/>
    <w:rsid w:val="009C2A28"/>
    <w:rsid w:val="009C3F12"/>
    <w:rsid w:val="009C48AD"/>
    <w:rsid w:val="009C5A36"/>
    <w:rsid w:val="009C7112"/>
    <w:rsid w:val="009C7441"/>
    <w:rsid w:val="009C74E5"/>
    <w:rsid w:val="009D0219"/>
    <w:rsid w:val="009D0D7E"/>
    <w:rsid w:val="009D120A"/>
    <w:rsid w:val="009D19FA"/>
    <w:rsid w:val="009D1DEC"/>
    <w:rsid w:val="009D2489"/>
    <w:rsid w:val="009D26DE"/>
    <w:rsid w:val="009D29D7"/>
    <w:rsid w:val="009D2D59"/>
    <w:rsid w:val="009D2DA5"/>
    <w:rsid w:val="009D3680"/>
    <w:rsid w:val="009D4E35"/>
    <w:rsid w:val="009D5568"/>
    <w:rsid w:val="009D5898"/>
    <w:rsid w:val="009E0D49"/>
    <w:rsid w:val="009E1876"/>
    <w:rsid w:val="009E2CCB"/>
    <w:rsid w:val="009E2F04"/>
    <w:rsid w:val="009E4121"/>
    <w:rsid w:val="009E4C1A"/>
    <w:rsid w:val="009E65F4"/>
    <w:rsid w:val="009E6EAB"/>
    <w:rsid w:val="009F0BC4"/>
    <w:rsid w:val="009F0ED4"/>
    <w:rsid w:val="009F2BF1"/>
    <w:rsid w:val="009F41DD"/>
    <w:rsid w:val="009F578C"/>
    <w:rsid w:val="009F59B5"/>
    <w:rsid w:val="009F5D63"/>
    <w:rsid w:val="009F628B"/>
    <w:rsid w:val="009F6A0D"/>
    <w:rsid w:val="009F6C56"/>
    <w:rsid w:val="009F6F38"/>
    <w:rsid w:val="00A000DE"/>
    <w:rsid w:val="00A00D70"/>
    <w:rsid w:val="00A00FD2"/>
    <w:rsid w:val="00A01D90"/>
    <w:rsid w:val="00A02595"/>
    <w:rsid w:val="00A025E9"/>
    <w:rsid w:val="00A031A3"/>
    <w:rsid w:val="00A04DDE"/>
    <w:rsid w:val="00A04DFB"/>
    <w:rsid w:val="00A10200"/>
    <w:rsid w:val="00A10270"/>
    <w:rsid w:val="00A10DD4"/>
    <w:rsid w:val="00A11CFB"/>
    <w:rsid w:val="00A13331"/>
    <w:rsid w:val="00A13550"/>
    <w:rsid w:val="00A15306"/>
    <w:rsid w:val="00A167BB"/>
    <w:rsid w:val="00A17A3F"/>
    <w:rsid w:val="00A22DA3"/>
    <w:rsid w:val="00A24A32"/>
    <w:rsid w:val="00A24DBD"/>
    <w:rsid w:val="00A25ACA"/>
    <w:rsid w:val="00A25BD0"/>
    <w:rsid w:val="00A2601F"/>
    <w:rsid w:val="00A276F4"/>
    <w:rsid w:val="00A27EAF"/>
    <w:rsid w:val="00A30E4F"/>
    <w:rsid w:val="00A3290E"/>
    <w:rsid w:val="00A3414A"/>
    <w:rsid w:val="00A34EC3"/>
    <w:rsid w:val="00A351D0"/>
    <w:rsid w:val="00A35B52"/>
    <w:rsid w:val="00A3653A"/>
    <w:rsid w:val="00A365AC"/>
    <w:rsid w:val="00A37329"/>
    <w:rsid w:val="00A3737F"/>
    <w:rsid w:val="00A375F7"/>
    <w:rsid w:val="00A37B16"/>
    <w:rsid w:val="00A40BB3"/>
    <w:rsid w:val="00A41707"/>
    <w:rsid w:val="00A41AF3"/>
    <w:rsid w:val="00A43458"/>
    <w:rsid w:val="00A435BE"/>
    <w:rsid w:val="00A443CC"/>
    <w:rsid w:val="00A446CE"/>
    <w:rsid w:val="00A44A72"/>
    <w:rsid w:val="00A4514F"/>
    <w:rsid w:val="00A46821"/>
    <w:rsid w:val="00A472D1"/>
    <w:rsid w:val="00A474CE"/>
    <w:rsid w:val="00A47F2B"/>
    <w:rsid w:val="00A500C8"/>
    <w:rsid w:val="00A50C3B"/>
    <w:rsid w:val="00A5178F"/>
    <w:rsid w:val="00A51FE4"/>
    <w:rsid w:val="00A52A65"/>
    <w:rsid w:val="00A55684"/>
    <w:rsid w:val="00A5647C"/>
    <w:rsid w:val="00A56ADB"/>
    <w:rsid w:val="00A575C3"/>
    <w:rsid w:val="00A57F64"/>
    <w:rsid w:val="00A60994"/>
    <w:rsid w:val="00A60A00"/>
    <w:rsid w:val="00A61DC3"/>
    <w:rsid w:val="00A62268"/>
    <w:rsid w:val="00A62751"/>
    <w:rsid w:val="00A655ED"/>
    <w:rsid w:val="00A65673"/>
    <w:rsid w:val="00A673C0"/>
    <w:rsid w:val="00A6782B"/>
    <w:rsid w:val="00A7156A"/>
    <w:rsid w:val="00A71C38"/>
    <w:rsid w:val="00A71D76"/>
    <w:rsid w:val="00A72659"/>
    <w:rsid w:val="00A73494"/>
    <w:rsid w:val="00A738A4"/>
    <w:rsid w:val="00A73944"/>
    <w:rsid w:val="00A757F2"/>
    <w:rsid w:val="00A760C0"/>
    <w:rsid w:val="00A768C7"/>
    <w:rsid w:val="00A7783A"/>
    <w:rsid w:val="00A80340"/>
    <w:rsid w:val="00A804C0"/>
    <w:rsid w:val="00A8266C"/>
    <w:rsid w:val="00A8282F"/>
    <w:rsid w:val="00A8336E"/>
    <w:rsid w:val="00A8398D"/>
    <w:rsid w:val="00A83EAC"/>
    <w:rsid w:val="00A843CE"/>
    <w:rsid w:val="00A855AA"/>
    <w:rsid w:val="00A86FBA"/>
    <w:rsid w:val="00A87B0D"/>
    <w:rsid w:val="00A87D41"/>
    <w:rsid w:val="00A87F8A"/>
    <w:rsid w:val="00A900E4"/>
    <w:rsid w:val="00A90C71"/>
    <w:rsid w:val="00A913EC"/>
    <w:rsid w:val="00A924FD"/>
    <w:rsid w:val="00A93370"/>
    <w:rsid w:val="00A95353"/>
    <w:rsid w:val="00A96535"/>
    <w:rsid w:val="00A9685D"/>
    <w:rsid w:val="00A96BA2"/>
    <w:rsid w:val="00A971D6"/>
    <w:rsid w:val="00A974F4"/>
    <w:rsid w:val="00A97EE6"/>
    <w:rsid w:val="00AA037F"/>
    <w:rsid w:val="00AA0DFE"/>
    <w:rsid w:val="00AA2969"/>
    <w:rsid w:val="00AA2D73"/>
    <w:rsid w:val="00AA2E78"/>
    <w:rsid w:val="00AA3440"/>
    <w:rsid w:val="00AA3C2F"/>
    <w:rsid w:val="00AA50C4"/>
    <w:rsid w:val="00AA59B9"/>
    <w:rsid w:val="00AA5F02"/>
    <w:rsid w:val="00AA609A"/>
    <w:rsid w:val="00AA757C"/>
    <w:rsid w:val="00AB2176"/>
    <w:rsid w:val="00AB32C5"/>
    <w:rsid w:val="00AB3841"/>
    <w:rsid w:val="00AB3F3B"/>
    <w:rsid w:val="00AB4B99"/>
    <w:rsid w:val="00AB63CE"/>
    <w:rsid w:val="00AB64B7"/>
    <w:rsid w:val="00AB6A00"/>
    <w:rsid w:val="00AB7B70"/>
    <w:rsid w:val="00AC1663"/>
    <w:rsid w:val="00AC2889"/>
    <w:rsid w:val="00AC2E7E"/>
    <w:rsid w:val="00AC31D9"/>
    <w:rsid w:val="00AC38D9"/>
    <w:rsid w:val="00AC3927"/>
    <w:rsid w:val="00AC4605"/>
    <w:rsid w:val="00AC626E"/>
    <w:rsid w:val="00AC6DC6"/>
    <w:rsid w:val="00AC7516"/>
    <w:rsid w:val="00AC78EA"/>
    <w:rsid w:val="00AD252F"/>
    <w:rsid w:val="00AD2E32"/>
    <w:rsid w:val="00AD5330"/>
    <w:rsid w:val="00AD537C"/>
    <w:rsid w:val="00AD5707"/>
    <w:rsid w:val="00AE054A"/>
    <w:rsid w:val="00AE085C"/>
    <w:rsid w:val="00AE0B05"/>
    <w:rsid w:val="00AE0D4B"/>
    <w:rsid w:val="00AE10B3"/>
    <w:rsid w:val="00AE14F6"/>
    <w:rsid w:val="00AE1CB4"/>
    <w:rsid w:val="00AE1CE8"/>
    <w:rsid w:val="00AE2E36"/>
    <w:rsid w:val="00AE32C8"/>
    <w:rsid w:val="00AE3501"/>
    <w:rsid w:val="00AE44E9"/>
    <w:rsid w:val="00AE621B"/>
    <w:rsid w:val="00AE77D6"/>
    <w:rsid w:val="00AE78C2"/>
    <w:rsid w:val="00AE7B0C"/>
    <w:rsid w:val="00AE7F7B"/>
    <w:rsid w:val="00AE7FB8"/>
    <w:rsid w:val="00AF10A5"/>
    <w:rsid w:val="00AF1B11"/>
    <w:rsid w:val="00AF2DF5"/>
    <w:rsid w:val="00AF3927"/>
    <w:rsid w:val="00AF412B"/>
    <w:rsid w:val="00AF5065"/>
    <w:rsid w:val="00AF7244"/>
    <w:rsid w:val="00B00F58"/>
    <w:rsid w:val="00B01011"/>
    <w:rsid w:val="00B018A9"/>
    <w:rsid w:val="00B0295C"/>
    <w:rsid w:val="00B03090"/>
    <w:rsid w:val="00B04181"/>
    <w:rsid w:val="00B04F46"/>
    <w:rsid w:val="00B0553F"/>
    <w:rsid w:val="00B058CE"/>
    <w:rsid w:val="00B0632A"/>
    <w:rsid w:val="00B1059B"/>
    <w:rsid w:val="00B11105"/>
    <w:rsid w:val="00B1297F"/>
    <w:rsid w:val="00B138DB"/>
    <w:rsid w:val="00B1506B"/>
    <w:rsid w:val="00B17089"/>
    <w:rsid w:val="00B21576"/>
    <w:rsid w:val="00B23CDF"/>
    <w:rsid w:val="00B23D60"/>
    <w:rsid w:val="00B240CD"/>
    <w:rsid w:val="00B25FAE"/>
    <w:rsid w:val="00B26097"/>
    <w:rsid w:val="00B27F32"/>
    <w:rsid w:val="00B30257"/>
    <w:rsid w:val="00B30E43"/>
    <w:rsid w:val="00B30FEB"/>
    <w:rsid w:val="00B32BFA"/>
    <w:rsid w:val="00B3324F"/>
    <w:rsid w:val="00B33C4D"/>
    <w:rsid w:val="00B358AF"/>
    <w:rsid w:val="00B36C60"/>
    <w:rsid w:val="00B375E2"/>
    <w:rsid w:val="00B40739"/>
    <w:rsid w:val="00B413B9"/>
    <w:rsid w:val="00B41DE7"/>
    <w:rsid w:val="00B4247F"/>
    <w:rsid w:val="00B42C33"/>
    <w:rsid w:val="00B42D78"/>
    <w:rsid w:val="00B42EDD"/>
    <w:rsid w:val="00B42F08"/>
    <w:rsid w:val="00B43927"/>
    <w:rsid w:val="00B43DD7"/>
    <w:rsid w:val="00B44DC3"/>
    <w:rsid w:val="00B45C7A"/>
    <w:rsid w:val="00B4631D"/>
    <w:rsid w:val="00B463EB"/>
    <w:rsid w:val="00B473B3"/>
    <w:rsid w:val="00B47428"/>
    <w:rsid w:val="00B47519"/>
    <w:rsid w:val="00B50958"/>
    <w:rsid w:val="00B50FC8"/>
    <w:rsid w:val="00B51823"/>
    <w:rsid w:val="00B52428"/>
    <w:rsid w:val="00B52573"/>
    <w:rsid w:val="00B525C1"/>
    <w:rsid w:val="00B53638"/>
    <w:rsid w:val="00B53A3D"/>
    <w:rsid w:val="00B53F98"/>
    <w:rsid w:val="00B546A2"/>
    <w:rsid w:val="00B57EC6"/>
    <w:rsid w:val="00B57FD8"/>
    <w:rsid w:val="00B61A0C"/>
    <w:rsid w:val="00B61EE3"/>
    <w:rsid w:val="00B61F1A"/>
    <w:rsid w:val="00B63AED"/>
    <w:rsid w:val="00B64028"/>
    <w:rsid w:val="00B64590"/>
    <w:rsid w:val="00B656E4"/>
    <w:rsid w:val="00B65E0D"/>
    <w:rsid w:val="00B66863"/>
    <w:rsid w:val="00B7029F"/>
    <w:rsid w:val="00B70E0A"/>
    <w:rsid w:val="00B7118F"/>
    <w:rsid w:val="00B72024"/>
    <w:rsid w:val="00B72430"/>
    <w:rsid w:val="00B72855"/>
    <w:rsid w:val="00B74FD0"/>
    <w:rsid w:val="00B7535A"/>
    <w:rsid w:val="00B75774"/>
    <w:rsid w:val="00B7746C"/>
    <w:rsid w:val="00B77668"/>
    <w:rsid w:val="00B80307"/>
    <w:rsid w:val="00B823F2"/>
    <w:rsid w:val="00B826F1"/>
    <w:rsid w:val="00B82D07"/>
    <w:rsid w:val="00B830DC"/>
    <w:rsid w:val="00B831FC"/>
    <w:rsid w:val="00B8595A"/>
    <w:rsid w:val="00B901AD"/>
    <w:rsid w:val="00B9024C"/>
    <w:rsid w:val="00B907B8"/>
    <w:rsid w:val="00B917C2"/>
    <w:rsid w:val="00B92426"/>
    <w:rsid w:val="00B940E4"/>
    <w:rsid w:val="00B9575D"/>
    <w:rsid w:val="00B959C7"/>
    <w:rsid w:val="00B96BC3"/>
    <w:rsid w:val="00B96D55"/>
    <w:rsid w:val="00B97300"/>
    <w:rsid w:val="00B97F03"/>
    <w:rsid w:val="00BA0A1D"/>
    <w:rsid w:val="00BA14AD"/>
    <w:rsid w:val="00BA2011"/>
    <w:rsid w:val="00BA33C9"/>
    <w:rsid w:val="00BA3543"/>
    <w:rsid w:val="00BA4B64"/>
    <w:rsid w:val="00BA4D90"/>
    <w:rsid w:val="00BA5BE5"/>
    <w:rsid w:val="00BA634C"/>
    <w:rsid w:val="00BA712E"/>
    <w:rsid w:val="00BA7AE0"/>
    <w:rsid w:val="00BB0FB7"/>
    <w:rsid w:val="00BB1178"/>
    <w:rsid w:val="00BB1FE9"/>
    <w:rsid w:val="00BB226B"/>
    <w:rsid w:val="00BB5A9E"/>
    <w:rsid w:val="00BB7808"/>
    <w:rsid w:val="00BB7D7A"/>
    <w:rsid w:val="00BC0286"/>
    <w:rsid w:val="00BC040B"/>
    <w:rsid w:val="00BC0FAD"/>
    <w:rsid w:val="00BC16FE"/>
    <w:rsid w:val="00BC172D"/>
    <w:rsid w:val="00BC1D90"/>
    <w:rsid w:val="00BC2F8E"/>
    <w:rsid w:val="00BC3AC4"/>
    <w:rsid w:val="00BC4B04"/>
    <w:rsid w:val="00BC4D52"/>
    <w:rsid w:val="00BC5FCB"/>
    <w:rsid w:val="00BC73D6"/>
    <w:rsid w:val="00BD1D12"/>
    <w:rsid w:val="00BD439F"/>
    <w:rsid w:val="00BD4E36"/>
    <w:rsid w:val="00BD5911"/>
    <w:rsid w:val="00BD6594"/>
    <w:rsid w:val="00BE0F32"/>
    <w:rsid w:val="00BE165E"/>
    <w:rsid w:val="00BE1922"/>
    <w:rsid w:val="00BE217A"/>
    <w:rsid w:val="00BE261E"/>
    <w:rsid w:val="00BE2D39"/>
    <w:rsid w:val="00BE6068"/>
    <w:rsid w:val="00BE66A6"/>
    <w:rsid w:val="00BE6A2F"/>
    <w:rsid w:val="00BE7D3E"/>
    <w:rsid w:val="00BF091C"/>
    <w:rsid w:val="00BF0A73"/>
    <w:rsid w:val="00BF0B68"/>
    <w:rsid w:val="00BF1734"/>
    <w:rsid w:val="00BF3BE4"/>
    <w:rsid w:val="00BF3FE9"/>
    <w:rsid w:val="00BF4674"/>
    <w:rsid w:val="00BF5400"/>
    <w:rsid w:val="00BF7610"/>
    <w:rsid w:val="00BF7D4B"/>
    <w:rsid w:val="00BF7F56"/>
    <w:rsid w:val="00C0221B"/>
    <w:rsid w:val="00C0229A"/>
    <w:rsid w:val="00C031AF"/>
    <w:rsid w:val="00C03239"/>
    <w:rsid w:val="00C032C9"/>
    <w:rsid w:val="00C04C92"/>
    <w:rsid w:val="00C05573"/>
    <w:rsid w:val="00C100F5"/>
    <w:rsid w:val="00C14203"/>
    <w:rsid w:val="00C143EB"/>
    <w:rsid w:val="00C14D26"/>
    <w:rsid w:val="00C14EC4"/>
    <w:rsid w:val="00C15B95"/>
    <w:rsid w:val="00C15E20"/>
    <w:rsid w:val="00C1636C"/>
    <w:rsid w:val="00C168D0"/>
    <w:rsid w:val="00C17678"/>
    <w:rsid w:val="00C17920"/>
    <w:rsid w:val="00C17DE5"/>
    <w:rsid w:val="00C209B6"/>
    <w:rsid w:val="00C216AD"/>
    <w:rsid w:val="00C22B65"/>
    <w:rsid w:val="00C22EBB"/>
    <w:rsid w:val="00C23214"/>
    <w:rsid w:val="00C24065"/>
    <w:rsid w:val="00C24B9E"/>
    <w:rsid w:val="00C25F19"/>
    <w:rsid w:val="00C278EF"/>
    <w:rsid w:val="00C301A4"/>
    <w:rsid w:val="00C31AAB"/>
    <w:rsid w:val="00C32569"/>
    <w:rsid w:val="00C3327B"/>
    <w:rsid w:val="00C33934"/>
    <w:rsid w:val="00C34B9F"/>
    <w:rsid w:val="00C3511C"/>
    <w:rsid w:val="00C36240"/>
    <w:rsid w:val="00C3633E"/>
    <w:rsid w:val="00C36D99"/>
    <w:rsid w:val="00C37219"/>
    <w:rsid w:val="00C37AE7"/>
    <w:rsid w:val="00C37C95"/>
    <w:rsid w:val="00C37D11"/>
    <w:rsid w:val="00C4159C"/>
    <w:rsid w:val="00C415EF"/>
    <w:rsid w:val="00C4285D"/>
    <w:rsid w:val="00C43242"/>
    <w:rsid w:val="00C438B3"/>
    <w:rsid w:val="00C44295"/>
    <w:rsid w:val="00C455ED"/>
    <w:rsid w:val="00C45798"/>
    <w:rsid w:val="00C45EEA"/>
    <w:rsid w:val="00C46C87"/>
    <w:rsid w:val="00C50E46"/>
    <w:rsid w:val="00C517C7"/>
    <w:rsid w:val="00C51C43"/>
    <w:rsid w:val="00C5223A"/>
    <w:rsid w:val="00C53073"/>
    <w:rsid w:val="00C553B8"/>
    <w:rsid w:val="00C55544"/>
    <w:rsid w:val="00C55D46"/>
    <w:rsid w:val="00C56D7F"/>
    <w:rsid w:val="00C56F83"/>
    <w:rsid w:val="00C57099"/>
    <w:rsid w:val="00C57430"/>
    <w:rsid w:val="00C57718"/>
    <w:rsid w:val="00C608EA"/>
    <w:rsid w:val="00C60F89"/>
    <w:rsid w:val="00C610F4"/>
    <w:rsid w:val="00C61638"/>
    <w:rsid w:val="00C61A3E"/>
    <w:rsid w:val="00C62358"/>
    <w:rsid w:val="00C633D7"/>
    <w:rsid w:val="00C648CB"/>
    <w:rsid w:val="00C65452"/>
    <w:rsid w:val="00C66F6E"/>
    <w:rsid w:val="00C677E6"/>
    <w:rsid w:val="00C703F6"/>
    <w:rsid w:val="00C72233"/>
    <w:rsid w:val="00C745A3"/>
    <w:rsid w:val="00C74DE7"/>
    <w:rsid w:val="00C759D9"/>
    <w:rsid w:val="00C75DC6"/>
    <w:rsid w:val="00C7602D"/>
    <w:rsid w:val="00C76CC7"/>
    <w:rsid w:val="00C770D3"/>
    <w:rsid w:val="00C7718A"/>
    <w:rsid w:val="00C77DCA"/>
    <w:rsid w:val="00C77F92"/>
    <w:rsid w:val="00C8056B"/>
    <w:rsid w:val="00C8068E"/>
    <w:rsid w:val="00C80C38"/>
    <w:rsid w:val="00C80D8A"/>
    <w:rsid w:val="00C81663"/>
    <w:rsid w:val="00C8327D"/>
    <w:rsid w:val="00C843F3"/>
    <w:rsid w:val="00C84598"/>
    <w:rsid w:val="00C85087"/>
    <w:rsid w:val="00C86FA3"/>
    <w:rsid w:val="00C8721E"/>
    <w:rsid w:val="00C878E9"/>
    <w:rsid w:val="00C90849"/>
    <w:rsid w:val="00C911B6"/>
    <w:rsid w:val="00C916A4"/>
    <w:rsid w:val="00C92A73"/>
    <w:rsid w:val="00C93067"/>
    <w:rsid w:val="00C94B30"/>
    <w:rsid w:val="00C95849"/>
    <w:rsid w:val="00C95D24"/>
    <w:rsid w:val="00C9698C"/>
    <w:rsid w:val="00C9730A"/>
    <w:rsid w:val="00C97394"/>
    <w:rsid w:val="00C97733"/>
    <w:rsid w:val="00CA02E3"/>
    <w:rsid w:val="00CA0775"/>
    <w:rsid w:val="00CA1532"/>
    <w:rsid w:val="00CA488B"/>
    <w:rsid w:val="00CA4BD1"/>
    <w:rsid w:val="00CA5624"/>
    <w:rsid w:val="00CA6331"/>
    <w:rsid w:val="00CA72EC"/>
    <w:rsid w:val="00CA7479"/>
    <w:rsid w:val="00CA78FC"/>
    <w:rsid w:val="00CB191D"/>
    <w:rsid w:val="00CB3E7A"/>
    <w:rsid w:val="00CB4029"/>
    <w:rsid w:val="00CB5CA9"/>
    <w:rsid w:val="00CB6E6C"/>
    <w:rsid w:val="00CB6F94"/>
    <w:rsid w:val="00CB74C2"/>
    <w:rsid w:val="00CB7CB2"/>
    <w:rsid w:val="00CC083D"/>
    <w:rsid w:val="00CC128D"/>
    <w:rsid w:val="00CC1472"/>
    <w:rsid w:val="00CC3DFC"/>
    <w:rsid w:val="00CC471E"/>
    <w:rsid w:val="00CC4A59"/>
    <w:rsid w:val="00CC5FA2"/>
    <w:rsid w:val="00CD0600"/>
    <w:rsid w:val="00CD0DDE"/>
    <w:rsid w:val="00CD1415"/>
    <w:rsid w:val="00CD16C8"/>
    <w:rsid w:val="00CD29B7"/>
    <w:rsid w:val="00CD3C3A"/>
    <w:rsid w:val="00CD3DFF"/>
    <w:rsid w:val="00CD7A7A"/>
    <w:rsid w:val="00CE05D8"/>
    <w:rsid w:val="00CE2024"/>
    <w:rsid w:val="00CE366B"/>
    <w:rsid w:val="00CE3835"/>
    <w:rsid w:val="00CE42AD"/>
    <w:rsid w:val="00CE4941"/>
    <w:rsid w:val="00CE4AB9"/>
    <w:rsid w:val="00CE584E"/>
    <w:rsid w:val="00CE5994"/>
    <w:rsid w:val="00CE78A3"/>
    <w:rsid w:val="00CF00EF"/>
    <w:rsid w:val="00CF0B6D"/>
    <w:rsid w:val="00CF2500"/>
    <w:rsid w:val="00CF2A46"/>
    <w:rsid w:val="00CF2A83"/>
    <w:rsid w:val="00CF2FEB"/>
    <w:rsid w:val="00CF31FE"/>
    <w:rsid w:val="00CF360A"/>
    <w:rsid w:val="00CF429A"/>
    <w:rsid w:val="00CF45DA"/>
    <w:rsid w:val="00CF4718"/>
    <w:rsid w:val="00CF4A9E"/>
    <w:rsid w:val="00CF4DC8"/>
    <w:rsid w:val="00CF5189"/>
    <w:rsid w:val="00CF5E3C"/>
    <w:rsid w:val="00CF7F44"/>
    <w:rsid w:val="00D009FC"/>
    <w:rsid w:val="00D0110E"/>
    <w:rsid w:val="00D02756"/>
    <w:rsid w:val="00D029D3"/>
    <w:rsid w:val="00D02BF4"/>
    <w:rsid w:val="00D0359D"/>
    <w:rsid w:val="00D04538"/>
    <w:rsid w:val="00D04D1D"/>
    <w:rsid w:val="00D050D6"/>
    <w:rsid w:val="00D0760C"/>
    <w:rsid w:val="00D1051C"/>
    <w:rsid w:val="00D1120F"/>
    <w:rsid w:val="00D121B8"/>
    <w:rsid w:val="00D138F7"/>
    <w:rsid w:val="00D14C49"/>
    <w:rsid w:val="00D168F1"/>
    <w:rsid w:val="00D16DD4"/>
    <w:rsid w:val="00D17402"/>
    <w:rsid w:val="00D174F6"/>
    <w:rsid w:val="00D201D6"/>
    <w:rsid w:val="00D201F6"/>
    <w:rsid w:val="00D2088E"/>
    <w:rsid w:val="00D20CA8"/>
    <w:rsid w:val="00D2119C"/>
    <w:rsid w:val="00D21C2D"/>
    <w:rsid w:val="00D221F5"/>
    <w:rsid w:val="00D23578"/>
    <w:rsid w:val="00D24ABA"/>
    <w:rsid w:val="00D24D25"/>
    <w:rsid w:val="00D24E66"/>
    <w:rsid w:val="00D266DA"/>
    <w:rsid w:val="00D26A25"/>
    <w:rsid w:val="00D272F2"/>
    <w:rsid w:val="00D276E6"/>
    <w:rsid w:val="00D3145E"/>
    <w:rsid w:val="00D317FD"/>
    <w:rsid w:val="00D31870"/>
    <w:rsid w:val="00D31B3E"/>
    <w:rsid w:val="00D31F52"/>
    <w:rsid w:val="00D32A79"/>
    <w:rsid w:val="00D33132"/>
    <w:rsid w:val="00D3340B"/>
    <w:rsid w:val="00D34109"/>
    <w:rsid w:val="00D34661"/>
    <w:rsid w:val="00D348AC"/>
    <w:rsid w:val="00D3689F"/>
    <w:rsid w:val="00D370FC"/>
    <w:rsid w:val="00D3763B"/>
    <w:rsid w:val="00D402A5"/>
    <w:rsid w:val="00D4304F"/>
    <w:rsid w:val="00D458B5"/>
    <w:rsid w:val="00D45B69"/>
    <w:rsid w:val="00D45DE4"/>
    <w:rsid w:val="00D47447"/>
    <w:rsid w:val="00D47F03"/>
    <w:rsid w:val="00D50D23"/>
    <w:rsid w:val="00D50F8D"/>
    <w:rsid w:val="00D51803"/>
    <w:rsid w:val="00D52915"/>
    <w:rsid w:val="00D52E99"/>
    <w:rsid w:val="00D52FEB"/>
    <w:rsid w:val="00D560C3"/>
    <w:rsid w:val="00D56BC1"/>
    <w:rsid w:val="00D60680"/>
    <w:rsid w:val="00D63112"/>
    <w:rsid w:val="00D63501"/>
    <w:rsid w:val="00D64084"/>
    <w:rsid w:val="00D645DF"/>
    <w:rsid w:val="00D64781"/>
    <w:rsid w:val="00D64C90"/>
    <w:rsid w:val="00D6538A"/>
    <w:rsid w:val="00D65512"/>
    <w:rsid w:val="00D65552"/>
    <w:rsid w:val="00D655F9"/>
    <w:rsid w:val="00D670F4"/>
    <w:rsid w:val="00D67703"/>
    <w:rsid w:val="00D70152"/>
    <w:rsid w:val="00D70D0D"/>
    <w:rsid w:val="00D72675"/>
    <w:rsid w:val="00D72A78"/>
    <w:rsid w:val="00D73B4F"/>
    <w:rsid w:val="00D743A4"/>
    <w:rsid w:val="00D74C7C"/>
    <w:rsid w:val="00D76553"/>
    <w:rsid w:val="00D77031"/>
    <w:rsid w:val="00D7711B"/>
    <w:rsid w:val="00D81628"/>
    <w:rsid w:val="00D8194A"/>
    <w:rsid w:val="00D82D83"/>
    <w:rsid w:val="00D83F84"/>
    <w:rsid w:val="00D90653"/>
    <w:rsid w:val="00D90D32"/>
    <w:rsid w:val="00D9147D"/>
    <w:rsid w:val="00D91845"/>
    <w:rsid w:val="00D91F37"/>
    <w:rsid w:val="00D9245A"/>
    <w:rsid w:val="00D92922"/>
    <w:rsid w:val="00D92F01"/>
    <w:rsid w:val="00D93F08"/>
    <w:rsid w:val="00D95389"/>
    <w:rsid w:val="00D97930"/>
    <w:rsid w:val="00D97DFB"/>
    <w:rsid w:val="00DA0208"/>
    <w:rsid w:val="00DA10E9"/>
    <w:rsid w:val="00DA2230"/>
    <w:rsid w:val="00DA2DAD"/>
    <w:rsid w:val="00DA42DE"/>
    <w:rsid w:val="00DA4E68"/>
    <w:rsid w:val="00DA4F9C"/>
    <w:rsid w:val="00DA5A62"/>
    <w:rsid w:val="00DA5B1F"/>
    <w:rsid w:val="00DA5B66"/>
    <w:rsid w:val="00DA64F1"/>
    <w:rsid w:val="00DA7904"/>
    <w:rsid w:val="00DB0007"/>
    <w:rsid w:val="00DB1FA9"/>
    <w:rsid w:val="00DB21E7"/>
    <w:rsid w:val="00DB2232"/>
    <w:rsid w:val="00DB241C"/>
    <w:rsid w:val="00DB34CF"/>
    <w:rsid w:val="00DB3B67"/>
    <w:rsid w:val="00DB459B"/>
    <w:rsid w:val="00DB56C2"/>
    <w:rsid w:val="00DB5727"/>
    <w:rsid w:val="00DB6697"/>
    <w:rsid w:val="00DC0940"/>
    <w:rsid w:val="00DC24EA"/>
    <w:rsid w:val="00DC3A5E"/>
    <w:rsid w:val="00DC42DE"/>
    <w:rsid w:val="00DC577D"/>
    <w:rsid w:val="00DC589B"/>
    <w:rsid w:val="00DC5F51"/>
    <w:rsid w:val="00DC62DE"/>
    <w:rsid w:val="00DC65A5"/>
    <w:rsid w:val="00DC6DFF"/>
    <w:rsid w:val="00DC765F"/>
    <w:rsid w:val="00DD08E9"/>
    <w:rsid w:val="00DD0B7C"/>
    <w:rsid w:val="00DD15DB"/>
    <w:rsid w:val="00DD16F0"/>
    <w:rsid w:val="00DD1878"/>
    <w:rsid w:val="00DD261A"/>
    <w:rsid w:val="00DD28DB"/>
    <w:rsid w:val="00DD3AD8"/>
    <w:rsid w:val="00DD3B7A"/>
    <w:rsid w:val="00DD4BE0"/>
    <w:rsid w:val="00DD529B"/>
    <w:rsid w:val="00DD7117"/>
    <w:rsid w:val="00DE0A22"/>
    <w:rsid w:val="00DE12FA"/>
    <w:rsid w:val="00DE2093"/>
    <w:rsid w:val="00DE2161"/>
    <w:rsid w:val="00DE259C"/>
    <w:rsid w:val="00DE3711"/>
    <w:rsid w:val="00DE3AB8"/>
    <w:rsid w:val="00DE476D"/>
    <w:rsid w:val="00DE586E"/>
    <w:rsid w:val="00DE65D2"/>
    <w:rsid w:val="00DE68E5"/>
    <w:rsid w:val="00DE7E95"/>
    <w:rsid w:val="00DF0263"/>
    <w:rsid w:val="00DF0329"/>
    <w:rsid w:val="00DF0474"/>
    <w:rsid w:val="00DF075E"/>
    <w:rsid w:val="00DF07F5"/>
    <w:rsid w:val="00DF0B34"/>
    <w:rsid w:val="00DF0E09"/>
    <w:rsid w:val="00DF160D"/>
    <w:rsid w:val="00DF167F"/>
    <w:rsid w:val="00DF1696"/>
    <w:rsid w:val="00DF22EF"/>
    <w:rsid w:val="00DF24C1"/>
    <w:rsid w:val="00DF3714"/>
    <w:rsid w:val="00DF37FE"/>
    <w:rsid w:val="00DF386D"/>
    <w:rsid w:val="00DF5413"/>
    <w:rsid w:val="00DF5BC1"/>
    <w:rsid w:val="00DF627B"/>
    <w:rsid w:val="00DF67C3"/>
    <w:rsid w:val="00DF6A40"/>
    <w:rsid w:val="00DF7863"/>
    <w:rsid w:val="00DF7F95"/>
    <w:rsid w:val="00E0068C"/>
    <w:rsid w:val="00E016EF"/>
    <w:rsid w:val="00E03348"/>
    <w:rsid w:val="00E0380F"/>
    <w:rsid w:val="00E047D3"/>
    <w:rsid w:val="00E04BF6"/>
    <w:rsid w:val="00E058A2"/>
    <w:rsid w:val="00E06289"/>
    <w:rsid w:val="00E067F8"/>
    <w:rsid w:val="00E06AC0"/>
    <w:rsid w:val="00E06D72"/>
    <w:rsid w:val="00E06FE6"/>
    <w:rsid w:val="00E074FC"/>
    <w:rsid w:val="00E10206"/>
    <w:rsid w:val="00E10826"/>
    <w:rsid w:val="00E10D8E"/>
    <w:rsid w:val="00E117B0"/>
    <w:rsid w:val="00E132B9"/>
    <w:rsid w:val="00E13833"/>
    <w:rsid w:val="00E13B4E"/>
    <w:rsid w:val="00E142FA"/>
    <w:rsid w:val="00E15034"/>
    <w:rsid w:val="00E15479"/>
    <w:rsid w:val="00E16DAB"/>
    <w:rsid w:val="00E17589"/>
    <w:rsid w:val="00E2113D"/>
    <w:rsid w:val="00E21428"/>
    <w:rsid w:val="00E2174F"/>
    <w:rsid w:val="00E217CB"/>
    <w:rsid w:val="00E21CC1"/>
    <w:rsid w:val="00E21DD6"/>
    <w:rsid w:val="00E21EE8"/>
    <w:rsid w:val="00E220F6"/>
    <w:rsid w:val="00E2563C"/>
    <w:rsid w:val="00E257FA"/>
    <w:rsid w:val="00E26119"/>
    <w:rsid w:val="00E26A21"/>
    <w:rsid w:val="00E3101C"/>
    <w:rsid w:val="00E318D3"/>
    <w:rsid w:val="00E33788"/>
    <w:rsid w:val="00E34718"/>
    <w:rsid w:val="00E355E9"/>
    <w:rsid w:val="00E35A6C"/>
    <w:rsid w:val="00E41F2A"/>
    <w:rsid w:val="00E437D0"/>
    <w:rsid w:val="00E43D8C"/>
    <w:rsid w:val="00E4409F"/>
    <w:rsid w:val="00E4467C"/>
    <w:rsid w:val="00E452D3"/>
    <w:rsid w:val="00E4548C"/>
    <w:rsid w:val="00E45A25"/>
    <w:rsid w:val="00E46B22"/>
    <w:rsid w:val="00E5024A"/>
    <w:rsid w:val="00E50558"/>
    <w:rsid w:val="00E55089"/>
    <w:rsid w:val="00E55D30"/>
    <w:rsid w:val="00E5616E"/>
    <w:rsid w:val="00E5798C"/>
    <w:rsid w:val="00E57A7A"/>
    <w:rsid w:val="00E60100"/>
    <w:rsid w:val="00E62A02"/>
    <w:rsid w:val="00E62AAB"/>
    <w:rsid w:val="00E64C39"/>
    <w:rsid w:val="00E663CB"/>
    <w:rsid w:val="00E67E41"/>
    <w:rsid w:val="00E717BD"/>
    <w:rsid w:val="00E7279E"/>
    <w:rsid w:val="00E733CC"/>
    <w:rsid w:val="00E73832"/>
    <w:rsid w:val="00E74398"/>
    <w:rsid w:val="00E756A0"/>
    <w:rsid w:val="00E75F21"/>
    <w:rsid w:val="00E75FC6"/>
    <w:rsid w:val="00E76574"/>
    <w:rsid w:val="00E81311"/>
    <w:rsid w:val="00E865CF"/>
    <w:rsid w:val="00E8749C"/>
    <w:rsid w:val="00E87EFB"/>
    <w:rsid w:val="00E919C6"/>
    <w:rsid w:val="00E92BE1"/>
    <w:rsid w:val="00E935EF"/>
    <w:rsid w:val="00E93CD3"/>
    <w:rsid w:val="00E93EE5"/>
    <w:rsid w:val="00E96404"/>
    <w:rsid w:val="00E969D7"/>
    <w:rsid w:val="00E96FBB"/>
    <w:rsid w:val="00E97335"/>
    <w:rsid w:val="00E97354"/>
    <w:rsid w:val="00E97F0C"/>
    <w:rsid w:val="00EA0137"/>
    <w:rsid w:val="00EA0966"/>
    <w:rsid w:val="00EA188F"/>
    <w:rsid w:val="00EA3593"/>
    <w:rsid w:val="00EA3F80"/>
    <w:rsid w:val="00EA428B"/>
    <w:rsid w:val="00EA4A3B"/>
    <w:rsid w:val="00EA542A"/>
    <w:rsid w:val="00EA5604"/>
    <w:rsid w:val="00EA5B00"/>
    <w:rsid w:val="00EA5F19"/>
    <w:rsid w:val="00EA75E1"/>
    <w:rsid w:val="00EB01FE"/>
    <w:rsid w:val="00EB12F7"/>
    <w:rsid w:val="00EB132B"/>
    <w:rsid w:val="00EB1DFA"/>
    <w:rsid w:val="00EB20CA"/>
    <w:rsid w:val="00EB263A"/>
    <w:rsid w:val="00EB26CF"/>
    <w:rsid w:val="00EB29E9"/>
    <w:rsid w:val="00EB2BF1"/>
    <w:rsid w:val="00EB3280"/>
    <w:rsid w:val="00EB419C"/>
    <w:rsid w:val="00EB46D8"/>
    <w:rsid w:val="00EB50D9"/>
    <w:rsid w:val="00EB527B"/>
    <w:rsid w:val="00EB5469"/>
    <w:rsid w:val="00EB5C30"/>
    <w:rsid w:val="00EB6D2E"/>
    <w:rsid w:val="00EC0481"/>
    <w:rsid w:val="00EC2297"/>
    <w:rsid w:val="00EC27F3"/>
    <w:rsid w:val="00EC48D7"/>
    <w:rsid w:val="00EC6015"/>
    <w:rsid w:val="00EC6214"/>
    <w:rsid w:val="00EC693E"/>
    <w:rsid w:val="00ED0495"/>
    <w:rsid w:val="00ED05CB"/>
    <w:rsid w:val="00ED0701"/>
    <w:rsid w:val="00ED0CBC"/>
    <w:rsid w:val="00ED1546"/>
    <w:rsid w:val="00ED16D2"/>
    <w:rsid w:val="00ED182F"/>
    <w:rsid w:val="00ED19EA"/>
    <w:rsid w:val="00ED2389"/>
    <w:rsid w:val="00ED23DC"/>
    <w:rsid w:val="00ED3D76"/>
    <w:rsid w:val="00ED4DF4"/>
    <w:rsid w:val="00ED58D7"/>
    <w:rsid w:val="00ED5959"/>
    <w:rsid w:val="00ED68D1"/>
    <w:rsid w:val="00ED6B5D"/>
    <w:rsid w:val="00ED7175"/>
    <w:rsid w:val="00EE0697"/>
    <w:rsid w:val="00EE1C9A"/>
    <w:rsid w:val="00EE2221"/>
    <w:rsid w:val="00EE3CE9"/>
    <w:rsid w:val="00EE4621"/>
    <w:rsid w:val="00EE5214"/>
    <w:rsid w:val="00EE599B"/>
    <w:rsid w:val="00EE684D"/>
    <w:rsid w:val="00EE76E0"/>
    <w:rsid w:val="00EF13DA"/>
    <w:rsid w:val="00EF1CA5"/>
    <w:rsid w:val="00EF25B9"/>
    <w:rsid w:val="00EF27C7"/>
    <w:rsid w:val="00EF362A"/>
    <w:rsid w:val="00EF57DF"/>
    <w:rsid w:val="00EF5CF8"/>
    <w:rsid w:val="00EF6529"/>
    <w:rsid w:val="00F000EC"/>
    <w:rsid w:val="00F00721"/>
    <w:rsid w:val="00F00A6B"/>
    <w:rsid w:val="00F0135D"/>
    <w:rsid w:val="00F01428"/>
    <w:rsid w:val="00F02D7C"/>
    <w:rsid w:val="00F02E47"/>
    <w:rsid w:val="00F03E03"/>
    <w:rsid w:val="00F04AB5"/>
    <w:rsid w:val="00F04F40"/>
    <w:rsid w:val="00F04FD9"/>
    <w:rsid w:val="00F05AB4"/>
    <w:rsid w:val="00F06C8C"/>
    <w:rsid w:val="00F10E5C"/>
    <w:rsid w:val="00F1151A"/>
    <w:rsid w:val="00F119E5"/>
    <w:rsid w:val="00F12FE8"/>
    <w:rsid w:val="00F13F58"/>
    <w:rsid w:val="00F1453C"/>
    <w:rsid w:val="00F14617"/>
    <w:rsid w:val="00F149C3"/>
    <w:rsid w:val="00F14EDC"/>
    <w:rsid w:val="00F15336"/>
    <w:rsid w:val="00F15575"/>
    <w:rsid w:val="00F15708"/>
    <w:rsid w:val="00F16250"/>
    <w:rsid w:val="00F162F0"/>
    <w:rsid w:val="00F16384"/>
    <w:rsid w:val="00F1699E"/>
    <w:rsid w:val="00F173CB"/>
    <w:rsid w:val="00F17744"/>
    <w:rsid w:val="00F20775"/>
    <w:rsid w:val="00F2099C"/>
    <w:rsid w:val="00F20C08"/>
    <w:rsid w:val="00F210CE"/>
    <w:rsid w:val="00F2396A"/>
    <w:rsid w:val="00F24C0B"/>
    <w:rsid w:val="00F250EE"/>
    <w:rsid w:val="00F260F6"/>
    <w:rsid w:val="00F26431"/>
    <w:rsid w:val="00F26788"/>
    <w:rsid w:val="00F26EBF"/>
    <w:rsid w:val="00F27051"/>
    <w:rsid w:val="00F30453"/>
    <w:rsid w:val="00F306BD"/>
    <w:rsid w:val="00F30B51"/>
    <w:rsid w:val="00F314B0"/>
    <w:rsid w:val="00F31B54"/>
    <w:rsid w:val="00F31D66"/>
    <w:rsid w:val="00F324DE"/>
    <w:rsid w:val="00F331A8"/>
    <w:rsid w:val="00F335B0"/>
    <w:rsid w:val="00F33949"/>
    <w:rsid w:val="00F33C2E"/>
    <w:rsid w:val="00F33C94"/>
    <w:rsid w:val="00F361A7"/>
    <w:rsid w:val="00F37666"/>
    <w:rsid w:val="00F40898"/>
    <w:rsid w:val="00F41219"/>
    <w:rsid w:val="00F4140D"/>
    <w:rsid w:val="00F41943"/>
    <w:rsid w:val="00F4260D"/>
    <w:rsid w:val="00F42B1E"/>
    <w:rsid w:val="00F42BCF"/>
    <w:rsid w:val="00F43146"/>
    <w:rsid w:val="00F43557"/>
    <w:rsid w:val="00F43C7E"/>
    <w:rsid w:val="00F46CB6"/>
    <w:rsid w:val="00F47A89"/>
    <w:rsid w:val="00F47B55"/>
    <w:rsid w:val="00F51369"/>
    <w:rsid w:val="00F525CF"/>
    <w:rsid w:val="00F52ED4"/>
    <w:rsid w:val="00F52F08"/>
    <w:rsid w:val="00F542A1"/>
    <w:rsid w:val="00F56575"/>
    <w:rsid w:val="00F602BE"/>
    <w:rsid w:val="00F62058"/>
    <w:rsid w:val="00F623A1"/>
    <w:rsid w:val="00F62462"/>
    <w:rsid w:val="00F62D7C"/>
    <w:rsid w:val="00F62DFB"/>
    <w:rsid w:val="00F63A8F"/>
    <w:rsid w:val="00F64967"/>
    <w:rsid w:val="00F64A67"/>
    <w:rsid w:val="00F64D17"/>
    <w:rsid w:val="00F6606B"/>
    <w:rsid w:val="00F663E6"/>
    <w:rsid w:val="00F66B6A"/>
    <w:rsid w:val="00F71546"/>
    <w:rsid w:val="00F71CD3"/>
    <w:rsid w:val="00F73FF8"/>
    <w:rsid w:val="00F74D0D"/>
    <w:rsid w:val="00F76625"/>
    <w:rsid w:val="00F7694D"/>
    <w:rsid w:val="00F77405"/>
    <w:rsid w:val="00F803B5"/>
    <w:rsid w:val="00F8065A"/>
    <w:rsid w:val="00F81CF4"/>
    <w:rsid w:val="00F83267"/>
    <w:rsid w:val="00F83491"/>
    <w:rsid w:val="00F84033"/>
    <w:rsid w:val="00F85775"/>
    <w:rsid w:val="00F86454"/>
    <w:rsid w:val="00F8724C"/>
    <w:rsid w:val="00F90857"/>
    <w:rsid w:val="00F92EAC"/>
    <w:rsid w:val="00F93C2D"/>
    <w:rsid w:val="00F94C1B"/>
    <w:rsid w:val="00F951C5"/>
    <w:rsid w:val="00FA0466"/>
    <w:rsid w:val="00FA0888"/>
    <w:rsid w:val="00FA32AC"/>
    <w:rsid w:val="00FA49B4"/>
    <w:rsid w:val="00FA50B2"/>
    <w:rsid w:val="00FA7144"/>
    <w:rsid w:val="00FB0FDF"/>
    <w:rsid w:val="00FB20EE"/>
    <w:rsid w:val="00FB2C68"/>
    <w:rsid w:val="00FB2F84"/>
    <w:rsid w:val="00FB32A8"/>
    <w:rsid w:val="00FB3607"/>
    <w:rsid w:val="00FB3AEA"/>
    <w:rsid w:val="00FB57DE"/>
    <w:rsid w:val="00FB5A64"/>
    <w:rsid w:val="00FB6E7B"/>
    <w:rsid w:val="00FC0E9C"/>
    <w:rsid w:val="00FC190F"/>
    <w:rsid w:val="00FC196F"/>
    <w:rsid w:val="00FC343A"/>
    <w:rsid w:val="00FC3722"/>
    <w:rsid w:val="00FC5707"/>
    <w:rsid w:val="00FC5B0D"/>
    <w:rsid w:val="00FC6EBF"/>
    <w:rsid w:val="00FC79D5"/>
    <w:rsid w:val="00FD0287"/>
    <w:rsid w:val="00FD1A3B"/>
    <w:rsid w:val="00FD1A72"/>
    <w:rsid w:val="00FD32CD"/>
    <w:rsid w:val="00FD3968"/>
    <w:rsid w:val="00FD6F13"/>
    <w:rsid w:val="00FD70BF"/>
    <w:rsid w:val="00FD7161"/>
    <w:rsid w:val="00FE0976"/>
    <w:rsid w:val="00FE1D9E"/>
    <w:rsid w:val="00FE3583"/>
    <w:rsid w:val="00FE35C1"/>
    <w:rsid w:val="00FE3C57"/>
    <w:rsid w:val="00FE434A"/>
    <w:rsid w:val="00FE54F8"/>
    <w:rsid w:val="00FE58FC"/>
    <w:rsid w:val="00FE5932"/>
    <w:rsid w:val="00FE65CD"/>
    <w:rsid w:val="00FE7297"/>
    <w:rsid w:val="00FE76E8"/>
    <w:rsid w:val="00FF22CC"/>
    <w:rsid w:val="00FF408A"/>
    <w:rsid w:val="00FF52F2"/>
    <w:rsid w:val="00FF5D58"/>
    <w:rsid w:val="00FF6312"/>
    <w:rsid w:val="00FF67EF"/>
    <w:rsid w:val="00FF6AA3"/>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D104"/>
  <w15:docId w15:val="{0EA3D33B-9AB4-4AE9-AE69-1E147D28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0AB"/>
    <w:rPr>
      <w:sz w:val="24"/>
      <w:szCs w:val="24"/>
      <w:lang w:val="tr-TR" w:eastAsia="tr-TR"/>
    </w:rPr>
  </w:style>
  <w:style w:type="paragraph" w:styleId="Heading4">
    <w:name w:val="heading 4"/>
    <w:basedOn w:val="Normal"/>
    <w:next w:val="Normal"/>
    <w:qFormat/>
    <w:rsid w:val="00796E7C"/>
    <w:pPr>
      <w:keepNext/>
      <w:numPr>
        <w:ilvl w:val="1"/>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610F4"/>
    <w:rPr>
      <w:b/>
      <w:bCs/>
    </w:rPr>
  </w:style>
  <w:style w:type="character" w:styleId="Emphasis">
    <w:name w:val="Emphasis"/>
    <w:qFormat/>
    <w:rsid w:val="00C610F4"/>
    <w:rPr>
      <w:i/>
      <w:iCs/>
    </w:rPr>
  </w:style>
  <w:style w:type="paragraph" w:styleId="NormalWeb">
    <w:name w:val="Normal (Web)"/>
    <w:basedOn w:val="Normal"/>
    <w:uiPriority w:val="99"/>
    <w:rsid w:val="007E118E"/>
    <w:pPr>
      <w:spacing w:before="100" w:beforeAutospacing="1" w:after="100" w:afterAutospacing="1"/>
    </w:pPr>
  </w:style>
  <w:style w:type="paragraph" w:styleId="Header">
    <w:name w:val="header"/>
    <w:basedOn w:val="Normal"/>
    <w:rsid w:val="00E75F21"/>
    <w:pPr>
      <w:tabs>
        <w:tab w:val="center" w:pos="4536"/>
        <w:tab w:val="right" w:pos="9072"/>
      </w:tabs>
    </w:pPr>
  </w:style>
  <w:style w:type="paragraph" w:styleId="Footer">
    <w:name w:val="footer"/>
    <w:basedOn w:val="Normal"/>
    <w:link w:val="FooterChar"/>
    <w:uiPriority w:val="99"/>
    <w:rsid w:val="00E75F21"/>
    <w:pPr>
      <w:tabs>
        <w:tab w:val="center" w:pos="4536"/>
        <w:tab w:val="right" w:pos="9072"/>
      </w:tabs>
    </w:pPr>
    <w:rPr>
      <w:lang w:val="x-none" w:eastAsia="x-none"/>
    </w:rPr>
  </w:style>
  <w:style w:type="paragraph" w:styleId="Title">
    <w:name w:val="Title"/>
    <w:basedOn w:val="Normal"/>
    <w:next w:val="Normal"/>
    <w:qFormat/>
    <w:rsid w:val="00B1297F"/>
    <w:pPr>
      <w:spacing w:after="480"/>
      <w:jc w:val="center"/>
    </w:pPr>
    <w:rPr>
      <w:b/>
      <w:snapToGrid w:val="0"/>
      <w:sz w:val="48"/>
      <w:szCs w:val="20"/>
      <w:lang w:val="en-GB" w:eastAsia="en-US"/>
    </w:rPr>
  </w:style>
  <w:style w:type="paragraph" w:customStyle="1" w:styleId="CharCharChar1CharCharCharCharCharCharChar">
    <w:name w:val="Char Char Char1 Char Char Char Char Char Char Char"/>
    <w:basedOn w:val="Normal"/>
    <w:rsid w:val="00B1297F"/>
    <w:pPr>
      <w:spacing w:after="160" w:line="240" w:lineRule="exact"/>
    </w:pPr>
    <w:rPr>
      <w:rFonts w:ascii="Verdana" w:hAnsi="Verdana"/>
      <w:sz w:val="20"/>
      <w:szCs w:val="20"/>
      <w:lang w:val="en-US" w:eastAsia="en-US"/>
    </w:rPr>
  </w:style>
  <w:style w:type="paragraph" w:styleId="BodyText2">
    <w:name w:val="Body Text 2"/>
    <w:basedOn w:val="Normal"/>
    <w:link w:val="BodyText2Char"/>
    <w:rsid w:val="00B1297F"/>
    <w:pPr>
      <w:adjustRightInd w:val="0"/>
      <w:spacing w:before="100" w:after="100"/>
    </w:pPr>
    <w:rPr>
      <w:sz w:val="18"/>
      <w:szCs w:val="18"/>
      <w:lang w:val="x-none" w:eastAsia="en-US"/>
    </w:rPr>
  </w:style>
  <w:style w:type="character" w:styleId="Hyperlink">
    <w:name w:val="Hyperlink"/>
    <w:rsid w:val="003D068E"/>
    <w:rPr>
      <w:rFonts w:ascii="Verdana" w:hAnsi="Verdana" w:hint="default"/>
      <w:strike w:val="0"/>
      <w:dstrike w:val="0"/>
      <w:color w:val="0000FF"/>
      <w:sz w:val="18"/>
      <w:szCs w:val="18"/>
      <w:u w:val="none"/>
      <w:effect w:val="none"/>
    </w:rPr>
  </w:style>
  <w:style w:type="character" w:styleId="PageNumber">
    <w:name w:val="page number"/>
    <w:basedOn w:val="DefaultParagraphFont"/>
    <w:rsid w:val="00C90849"/>
  </w:style>
  <w:style w:type="paragraph" w:customStyle="1" w:styleId="Text2">
    <w:name w:val="Text 2"/>
    <w:basedOn w:val="Normal"/>
    <w:rsid w:val="008B0B3A"/>
    <w:pPr>
      <w:tabs>
        <w:tab w:val="left" w:pos="2161"/>
      </w:tabs>
      <w:spacing w:after="240"/>
      <w:ind w:left="1202"/>
      <w:jc w:val="both"/>
    </w:pPr>
    <w:rPr>
      <w:snapToGrid w:val="0"/>
      <w:szCs w:val="20"/>
      <w:lang w:val="en-GB" w:eastAsia="en-US"/>
    </w:rPr>
  </w:style>
  <w:style w:type="character" w:styleId="FollowedHyperlink">
    <w:name w:val="FollowedHyperlink"/>
    <w:rsid w:val="00490A03"/>
    <w:rPr>
      <w:color w:val="800080"/>
      <w:u w:val="single"/>
    </w:rPr>
  </w:style>
  <w:style w:type="character" w:customStyle="1" w:styleId="cfcu">
    <w:name w:val="cfcu"/>
    <w:semiHidden/>
    <w:rsid w:val="00692BA9"/>
    <w:rPr>
      <w:rFonts w:ascii="Arial" w:hAnsi="Arial" w:cs="Arial"/>
      <w:color w:val="auto"/>
      <w:sz w:val="20"/>
      <w:szCs w:val="20"/>
    </w:rPr>
  </w:style>
  <w:style w:type="paragraph" w:styleId="ListParagraph">
    <w:name w:val="List Paragraph"/>
    <w:basedOn w:val="Normal"/>
    <w:uiPriority w:val="34"/>
    <w:qFormat/>
    <w:rsid w:val="00D63112"/>
    <w:pPr>
      <w:spacing w:after="200" w:line="276" w:lineRule="auto"/>
      <w:ind w:left="720"/>
    </w:pPr>
    <w:rPr>
      <w:rFonts w:ascii="Calibri" w:hAnsi="Calibri" w:cs="Calibri"/>
      <w:sz w:val="22"/>
      <w:szCs w:val="22"/>
    </w:rPr>
  </w:style>
  <w:style w:type="paragraph" w:customStyle="1" w:styleId="ListeParagraf1">
    <w:name w:val="Liste Paragraf1"/>
    <w:basedOn w:val="Normal"/>
    <w:uiPriority w:val="34"/>
    <w:qFormat/>
    <w:rsid w:val="007723E5"/>
    <w:pPr>
      <w:ind w:left="708"/>
    </w:pPr>
  </w:style>
  <w:style w:type="paragraph" w:customStyle="1" w:styleId="Guidelines2">
    <w:name w:val="Guidelines 2"/>
    <w:basedOn w:val="Normal"/>
    <w:rsid w:val="00AA0DFE"/>
    <w:pPr>
      <w:spacing w:before="240" w:after="240"/>
      <w:jc w:val="both"/>
    </w:pPr>
    <w:rPr>
      <w:b/>
      <w:smallCaps/>
      <w:snapToGrid w:val="0"/>
      <w:szCs w:val="20"/>
      <w:lang w:eastAsia="en-US"/>
    </w:rPr>
  </w:style>
  <w:style w:type="paragraph" w:styleId="BalloonText">
    <w:name w:val="Balloon Text"/>
    <w:basedOn w:val="Normal"/>
    <w:semiHidden/>
    <w:rsid w:val="005F4093"/>
    <w:rPr>
      <w:rFonts w:ascii="Tahoma" w:hAnsi="Tahoma" w:cs="Tahoma"/>
      <w:sz w:val="16"/>
      <w:szCs w:val="16"/>
    </w:rPr>
  </w:style>
  <w:style w:type="paragraph" w:customStyle="1" w:styleId="CharChar">
    <w:name w:val="Char Char"/>
    <w:basedOn w:val="Normal"/>
    <w:next w:val="Normal"/>
    <w:rsid w:val="00490D16"/>
    <w:pPr>
      <w:spacing w:after="160" w:line="240" w:lineRule="exact"/>
    </w:pPr>
    <w:rPr>
      <w:rFonts w:ascii="Tahoma" w:hAnsi="Tahoma"/>
      <w:szCs w:val="20"/>
      <w:lang w:val="en-US" w:eastAsia="en-US"/>
    </w:rPr>
  </w:style>
  <w:style w:type="character" w:styleId="CommentReference">
    <w:name w:val="annotation reference"/>
    <w:uiPriority w:val="99"/>
    <w:semiHidden/>
    <w:rsid w:val="0022472B"/>
    <w:rPr>
      <w:sz w:val="16"/>
      <w:szCs w:val="16"/>
    </w:rPr>
  </w:style>
  <w:style w:type="paragraph" w:styleId="CommentText">
    <w:name w:val="annotation text"/>
    <w:basedOn w:val="Normal"/>
    <w:link w:val="CommentTextChar"/>
    <w:uiPriority w:val="99"/>
    <w:semiHidden/>
    <w:rsid w:val="0022472B"/>
    <w:rPr>
      <w:sz w:val="20"/>
      <w:szCs w:val="20"/>
    </w:rPr>
  </w:style>
  <w:style w:type="paragraph" w:styleId="CommentSubject">
    <w:name w:val="annotation subject"/>
    <w:basedOn w:val="CommentText"/>
    <w:next w:val="CommentText"/>
    <w:semiHidden/>
    <w:rsid w:val="0022472B"/>
    <w:rPr>
      <w:b/>
      <w:bCs/>
    </w:rPr>
  </w:style>
  <w:style w:type="character" w:styleId="FootnoteReference">
    <w:name w:val="footnote reference"/>
    <w:aliases w:val="BVI fnr, BVI fnr, BVI fnr Car Car,BVI fnr Car Car,BVI fnr Car, BVI fnr Car Car Car Car, BVI fnr Car Car Car Car Char,BVI fnr Car Car Car Car,BVI fnr Car Car Car Car Char,BVI fnr Char Char, BVI fnr Char,BVI fnr Char, BVI fnr Char Char"/>
    <w:link w:val="Char2"/>
    <w:uiPriority w:val="99"/>
    <w:qFormat/>
    <w:rsid w:val="00F41219"/>
    <w:rPr>
      <w:rFonts w:ascii="TimesNewRomanPS" w:hAnsi="TimesNewRomanPS"/>
      <w:position w:val="6"/>
      <w:sz w:val="18"/>
    </w:rPr>
  </w:style>
  <w:style w:type="paragraph" w:styleId="FootnoteText">
    <w:name w:val="footnote text"/>
    <w:aliases w:val="Footnote Text Char1,Footnote Text Char Char Char Char,Footnote Text Char Char Char,Footnote Text Char Char,single space,footnote text,Fußnote,Footnote,Footnote Text Char1 Char Char Char,Footnote Text Char1 Char1 Char,fn"/>
    <w:basedOn w:val="Normal"/>
    <w:link w:val="FootnoteTextChar"/>
    <w:qFormat/>
    <w:rsid w:val="00F41219"/>
    <w:pPr>
      <w:spacing w:after="240"/>
      <w:ind w:left="357" w:hanging="357"/>
      <w:jc w:val="both"/>
    </w:pPr>
    <w:rPr>
      <w:snapToGrid w:val="0"/>
      <w:sz w:val="20"/>
      <w:szCs w:val="20"/>
      <w:lang w:val="en-GB" w:eastAsia="en-US"/>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Footnote Char,Footnote Text Char1 Char Char Char Char"/>
    <w:link w:val="FootnoteText"/>
    <w:rsid w:val="00F41219"/>
    <w:rPr>
      <w:snapToGrid w:val="0"/>
      <w:lang w:val="en-GB" w:eastAsia="en-US"/>
    </w:rPr>
  </w:style>
  <w:style w:type="paragraph" w:customStyle="1" w:styleId="Text1">
    <w:name w:val="Text 1"/>
    <w:basedOn w:val="Normal"/>
    <w:rsid w:val="00812089"/>
    <w:pPr>
      <w:spacing w:after="240"/>
      <w:ind w:left="482"/>
      <w:jc w:val="both"/>
    </w:pPr>
    <w:rPr>
      <w:snapToGrid w:val="0"/>
      <w:szCs w:val="20"/>
      <w:lang w:val="en-GB" w:eastAsia="en-US"/>
    </w:rPr>
  </w:style>
  <w:style w:type="paragraph" w:styleId="BodyText">
    <w:name w:val="Body Text"/>
    <w:basedOn w:val="Normal"/>
    <w:link w:val="BodyTextChar"/>
    <w:rsid w:val="00D76553"/>
    <w:pPr>
      <w:spacing w:after="120"/>
    </w:pPr>
    <w:rPr>
      <w:lang w:val="x-none" w:eastAsia="x-none"/>
    </w:rPr>
  </w:style>
  <w:style w:type="character" w:customStyle="1" w:styleId="BodyTextChar">
    <w:name w:val="Body Text Char"/>
    <w:link w:val="BodyText"/>
    <w:rsid w:val="00D76553"/>
    <w:rPr>
      <w:sz w:val="24"/>
      <w:szCs w:val="24"/>
    </w:rPr>
  </w:style>
  <w:style w:type="paragraph" w:customStyle="1" w:styleId="Guidelines3">
    <w:name w:val="Guidelines 3"/>
    <w:basedOn w:val="Text2"/>
    <w:rsid w:val="00D7655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styleId="Revision">
    <w:name w:val="Revision"/>
    <w:hidden/>
    <w:uiPriority w:val="99"/>
    <w:semiHidden/>
    <w:rsid w:val="00F2396A"/>
    <w:rPr>
      <w:sz w:val="24"/>
      <w:szCs w:val="24"/>
      <w:lang w:val="tr-TR" w:eastAsia="tr-TR"/>
    </w:rPr>
  </w:style>
  <w:style w:type="paragraph" w:customStyle="1" w:styleId="2">
    <w:name w:val="Λίστα με κουκκίδες2"/>
    <w:basedOn w:val="Normal"/>
    <w:rsid w:val="00E13833"/>
    <w:pPr>
      <w:numPr>
        <w:ilvl w:val="1"/>
        <w:numId w:val="2"/>
      </w:numPr>
    </w:pPr>
    <w:rPr>
      <w:sz w:val="20"/>
      <w:szCs w:val="20"/>
      <w:lang w:val="en-GB" w:eastAsia="fr-FR"/>
    </w:rPr>
  </w:style>
  <w:style w:type="paragraph" w:customStyle="1" w:styleId="AralkYok1">
    <w:name w:val="Aralık Yok1"/>
    <w:qFormat/>
    <w:rsid w:val="00D174F6"/>
    <w:rPr>
      <w:rFonts w:ascii="Calibri" w:eastAsia="Calibri" w:hAnsi="Calibri"/>
      <w:sz w:val="22"/>
      <w:szCs w:val="22"/>
      <w:lang w:val="tr-TR"/>
    </w:rPr>
  </w:style>
  <w:style w:type="character" w:customStyle="1" w:styleId="BodyText2Char">
    <w:name w:val="Body Text 2 Char"/>
    <w:link w:val="BodyText2"/>
    <w:rsid w:val="00F162F0"/>
    <w:rPr>
      <w:sz w:val="18"/>
      <w:szCs w:val="18"/>
      <w:lang w:eastAsia="en-US"/>
    </w:rPr>
  </w:style>
  <w:style w:type="paragraph" w:customStyle="1" w:styleId="p3">
    <w:name w:val="p3"/>
    <w:basedOn w:val="Normal"/>
    <w:rsid w:val="007D5EAF"/>
    <w:pPr>
      <w:widowControl w:val="0"/>
      <w:tabs>
        <w:tab w:val="left" w:pos="754"/>
        <w:tab w:val="left" w:pos="1094"/>
      </w:tabs>
      <w:autoSpaceDE w:val="0"/>
      <w:autoSpaceDN w:val="0"/>
      <w:adjustRightInd w:val="0"/>
      <w:ind w:left="1094" w:hanging="340"/>
    </w:pPr>
    <w:rPr>
      <w:lang w:val="en-US" w:eastAsia="en-US"/>
    </w:rPr>
  </w:style>
  <w:style w:type="paragraph" w:styleId="NoSpacing">
    <w:name w:val="No Spacing"/>
    <w:uiPriority w:val="1"/>
    <w:qFormat/>
    <w:rsid w:val="00996A32"/>
    <w:rPr>
      <w:rFonts w:ascii="Calibri" w:eastAsia="Calibri" w:hAnsi="Calibri"/>
      <w:sz w:val="22"/>
      <w:szCs w:val="22"/>
      <w:lang w:val="en-GB"/>
    </w:rPr>
  </w:style>
  <w:style w:type="character" w:customStyle="1" w:styleId="FooterChar">
    <w:name w:val="Footer Char"/>
    <w:link w:val="Footer"/>
    <w:uiPriority w:val="99"/>
    <w:rsid w:val="00141546"/>
    <w:rPr>
      <w:sz w:val="24"/>
      <w:szCs w:val="24"/>
    </w:rPr>
  </w:style>
  <w:style w:type="paragraph" w:customStyle="1" w:styleId="Char2">
    <w:name w:val="Char2"/>
    <w:basedOn w:val="Normal"/>
    <w:link w:val="FootnoteReference"/>
    <w:uiPriority w:val="99"/>
    <w:rsid w:val="00621531"/>
    <w:pPr>
      <w:spacing w:before="120" w:after="160" w:line="240" w:lineRule="exact"/>
    </w:pPr>
    <w:rPr>
      <w:rFonts w:ascii="TimesNewRomanPS" w:hAnsi="TimesNewRomanPS"/>
      <w:position w:val="6"/>
      <w:sz w:val="18"/>
      <w:szCs w:val="20"/>
      <w:lang w:val="x-none" w:eastAsia="x-none"/>
    </w:rPr>
  </w:style>
  <w:style w:type="paragraph" w:styleId="PlainText">
    <w:name w:val="Plain Text"/>
    <w:basedOn w:val="Normal"/>
    <w:link w:val="PlainTextChar"/>
    <w:uiPriority w:val="99"/>
    <w:unhideWhenUsed/>
    <w:rsid w:val="007538B4"/>
    <w:rPr>
      <w:rFonts w:ascii="Calibri" w:hAnsi="Calibri"/>
      <w:sz w:val="22"/>
      <w:szCs w:val="21"/>
    </w:rPr>
  </w:style>
  <w:style w:type="character" w:customStyle="1" w:styleId="PlainTextChar">
    <w:name w:val="Plain Text Char"/>
    <w:link w:val="PlainText"/>
    <w:uiPriority w:val="99"/>
    <w:rsid w:val="007538B4"/>
    <w:rPr>
      <w:rFonts w:ascii="Calibri" w:eastAsia="Times New Roman" w:hAnsi="Calibri"/>
      <w:sz w:val="22"/>
      <w:szCs w:val="21"/>
      <w:lang w:val="tr-TR" w:eastAsia="tr-TR"/>
    </w:rPr>
  </w:style>
  <w:style w:type="character" w:customStyle="1" w:styleId="CommentTextChar">
    <w:name w:val="Comment Text Char"/>
    <w:link w:val="CommentText"/>
    <w:uiPriority w:val="99"/>
    <w:semiHidden/>
    <w:rsid w:val="00006499"/>
    <w:rPr>
      <w:lang w:val="tr-TR" w:eastAsia="tr-TR"/>
    </w:rPr>
  </w:style>
  <w:style w:type="paragraph" w:styleId="ListBullet">
    <w:name w:val="List Bullet"/>
    <w:basedOn w:val="Normal"/>
    <w:link w:val="ListBulletChar"/>
    <w:rsid w:val="00F41943"/>
    <w:pPr>
      <w:numPr>
        <w:numId w:val="8"/>
      </w:numPr>
      <w:spacing w:after="240"/>
      <w:jc w:val="both"/>
    </w:pPr>
    <w:rPr>
      <w:sz w:val="22"/>
      <w:szCs w:val="20"/>
      <w:lang w:val="en-GB" w:eastAsia="en-GB"/>
    </w:rPr>
  </w:style>
  <w:style w:type="character" w:customStyle="1" w:styleId="ListBulletChar">
    <w:name w:val="List Bullet Char"/>
    <w:link w:val="ListBullet"/>
    <w:rsid w:val="00F41943"/>
    <w:rPr>
      <w:sz w:val="22"/>
      <w:lang w:val="en-GB" w:eastAsia="en-GB"/>
    </w:rPr>
  </w:style>
  <w:style w:type="character" w:customStyle="1" w:styleId="apple-converted-space">
    <w:name w:val="apple-converted-space"/>
    <w:basedOn w:val="DefaultParagraphFont"/>
    <w:rsid w:val="005A4145"/>
  </w:style>
  <w:style w:type="paragraph" w:customStyle="1" w:styleId="Default">
    <w:name w:val="Default"/>
    <w:rsid w:val="0024416C"/>
    <w:pPr>
      <w:autoSpaceDE w:val="0"/>
      <w:autoSpaceDN w:val="0"/>
      <w:adjustRightInd w:val="0"/>
    </w:pPr>
    <w:rPr>
      <w:color w:val="000000"/>
      <w:sz w:val="24"/>
      <w:szCs w:val="24"/>
      <w:lang w:val="tr-TR"/>
    </w:rPr>
  </w:style>
  <w:style w:type="character" w:customStyle="1" w:styleId="UnresolvedMention1">
    <w:name w:val="Unresolved Mention1"/>
    <w:basedOn w:val="DefaultParagraphFont"/>
    <w:uiPriority w:val="99"/>
    <w:semiHidden/>
    <w:unhideWhenUsed/>
    <w:rsid w:val="005F1749"/>
    <w:rPr>
      <w:color w:val="605E5C"/>
      <w:shd w:val="clear" w:color="auto" w:fill="E1DFDD"/>
    </w:rPr>
  </w:style>
  <w:style w:type="character" w:customStyle="1" w:styleId="jlqj4b">
    <w:name w:val="jlqj4b"/>
    <w:basedOn w:val="DefaultParagraphFont"/>
    <w:rsid w:val="00DF386D"/>
  </w:style>
  <w:style w:type="paragraph" w:customStyle="1" w:styleId="StyleListBullet11pt">
    <w:name w:val="Style List Bullet + 11 pt"/>
    <w:basedOn w:val="ListBullet"/>
    <w:link w:val="StyleListBullet11ptChar"/>
    <w:autoRedefine/>
    <w:rsid w:val="002C6C80"/>
    <w:pPr>
      <w:numPr>
        <w:numId w:val="9"/>
      </w:numPr>
      <w:spacing w:after="120"/>
    </w:pPr>
  </w:style>
  <w:style w:type="character" w:customStyle="1" w:styleId="StyleListBullet11ptChar">
    <w:name w:val="Style List Bullet + 11 pt Char"/>
    <w:link w:val="StyleListBullet11pt"/>
    <w:rsid w:val="002C6C80"/>
    <w:rPr>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0029">
      <w:bodyDiv w:val="1"/>
      <w:marLeft w:val="0"/>
      <w:marRight w:val="0"/>
      <w:marTop w:val="0"/>
      <w:marBottom w:val="0"/>
      <w:divBdr>
        <w:top w:val="none" w:sz="0" w:space="0" w:color="auto"/>
        <w:left w:val="none" w:sz="0" w:space="0" w:color="auto"/>
        <w:bottom w:val="none" w:sz="0" w:space="0" w:color="auto"/>
        <w:right w:val="none" w:sz="0" w:space="0" w:color="auto"/>
      </w:divBdr>
    </w:div>
    <w:div w:id="39323306">
      <w:bodyDiv w:val="1"/>
      <w:marLeft w:val="0"/>
      <w:marRight w:val="0"/>
      <w:marTop w:val="0"/>
      <w:marBottom w:val="0"/>
      <w:divBdr>
        <w:top w:val="none" w:sz="0" w:space="0" w:color="auto"/>
        <w:left w:val="none" w:sz="0" w:space="0" w:color="auto"/>
        <w:bottom w:val="none" w:sz="0" w:space="0" w:color="auto"/>
        <w:right w:val="none" w:sz="0" w:space="0" w:color="auto"/>
      </w:divBdr>
    </w:div>
    <w:div w:id="55981175">
      <w:bodyDiv w:val="1"/>
      <w:marLeft w:val="0"/>
      <w:marRight w:val="0"/>
      <w:marTop w:val="0"/>
      <w:marBottom w:val="0"/>
      <w:divBdr>
        <w:top w:val="none" w:sz="0" w:space="0" w:color="auto"/>
        <w:left w:val="none" w:sz="0" w:space="0" w:color="auto"/>
        <w:bottom w:val="none" w:sz="0" w:space="0" w:color="auto"/>
        <w:right w:val="none" w:sz="0" w:space="0" w:color="auto"/>
      </w:divBdr>
    </w:div>
    <w:div w:id="61947735">
      <w:bodyDiv w:val="1"/>
      <w:marLeft w:val="0"/>
      <w:marRight w:val="0"/>
      <w:marTop w:val="0"/>
      <w:marBottom w:val="0"/>
      <w:divBdr>
        <w:top w:val="none" w:sz="0" w:space="0" w:color="auto"/>
        <w:left w:val="none" w:sz="0" w:space="0" w:color="auto"/>
        <w:bottom w:val="none" w:sz="0" w:space="0" w:color="auto"/>
        <w:right w:val="none" w:sz="0" w:space="0" w:color="auto"/>
      </w:divBdr>
    </w:div>
    <w:div w:id="75061151">
      <w:bodyDiv w:val="1"/>
      <w:marLeft w:val="0"/>
      <w:marRight w:val="0"/>
      <w:marTop w:val="0"/>
      <w:marBottom w:val="0"/>
      <w:divBdr>
        <w:top w:val="none" w:sz="0" w:space="0" w:color="auto"/>
        <w:left w:val="none" w:sz="0" w:space="0" w:color="auto"/>
        <w:bottom w:val="none" w:sz="0" w:space="0" w:color="auto"/>
        <w:right w:val="none" w:sz="0" w:space="0" w:color="auto"/>
      </w:divBdr>
    </w:div>
    <w:div w:id="120074661">
      <w:bodyDiv w:val="1"/>
      <w:marLeft w:val="0"/>
      <w:marRight w:val="0"/>
      <w:marTop w:val="0"/>
      <w:marBottom w:val="0"/>
      <w:divBdr>
        <w:top w:val="none" w:sz="0" w:space="0" w:color="auto"/>
        <w:left w:val="none" w:sz="0" w:space="0" w:color="auto"/>
        <w:bottom w:val="none" w:sz="0" w:space="0" w:color="auto"/>
        <w:right w:val="none" w:sz="0" w:space="0" w:color="auto"/>
      </w:divBdr>
    </w:div>
    <w:div w:id="202451285">
      <w:bodyDiv w:val="1"/>
      <w:marLeft w:val="0"/>
      <w:marRight w:val="0"/>
      <w:marTop w:val="0"/>
      <w:marBottom w:val="0"/>
      <w:divBdr>
        <w:top w:val="none" w:sz="0" w:space="0" w:color="auto"/>
        <w:left w:val="none" w:sz="0" w:space="0" w:color="auto"/>
        <w:bottom w:val="none" w:sz="0" w:space="0" w:color="auto"/>
        <w:right w:val="none" w:sz="0" w:space="0" w:color="auto"/>
      </w:divBdr>
    </w:div>
    <w:div w:id="213850866">
      <w:bodyDiv w:val="1"/>
      <w:marLeft w:val="0"/>
      <w:marRight w:val="0"/>
      <w:marTop w:val="0"/>
      <w:marBottom w:val="0"/>
      <w:divBdr>
        <w:top w:val="none" w:sz="0" w:space="0" w:color="auto"/>
        <w:left w:val="none" w:sz="0" w:space="0" w:color="auto"/>
        <w:bottom w:val="none" w:sz="0" w:space="0" w:color="auto"/>
        <w:right w:val="none" w:sz="0" w:space="0" w:color="auto"/>
      </w:divBdr>
    </w:div>
    <w:div w:id="227620951">
      <w:bodyDiv w:val="1"/>
      <w:marLeft w:val="0"/>
      <w:marRight w:val="0"/>
      <w:marTop w:val="0"/>
      <w:marBottom w:val="0"/>
      <w:divBdr>
        <w:top w:val="none" w:sz="0" w:space="0" w:color="auto"/>
        <w:left w:val="none" w:sz="0" w:space="0" w:color="auto"/>
        <w:bottom w:val="none" w:sz="0" w:space="0" w:color="auto"/>
        <w:right w:val="none" w:sz="0" w:space="0" w:color="auto"/>
      </w:divBdr>
    </w:div>
    <w:div w:id="278996312">
      <w:bodyDiv w:val="1"/>
      <w:marLeft w:val="0"/>
      <w:marRight w:val="0"/>
      <w:marTop w:val="0"/>
      <w:marBottom w:val="0"/>
      <w:divBdr>
        <w:top w:val="none" w:sz="0" w:space="0" w:color="auto"/>
        <w:left w:val="none" w:sz="0" w:space="0" w:color="auto"/>
        <w:bottom w:val="none" w:sz="0" w:space="0" w:color="auto"/>
        <w:right w:val="none" w:sz="0" w:space="0" w:color="auto"/>
      </w:divBdr>
    </w:div>
    <w:div w:id="290549976">
      <w:bodyDiv w:val="1"/>
      <w:marLeft w:val="0"/>
      <w:marRight w:val="0"/>
      <w:marTop w:val="0"/>
      <w:marBottom w:val="0"/>
      <w:divBdr>
        <w:top w:val="none" w:sz="0" w:space="0" w:color="auto"/>
        <w:left w:val="none" w:sz="0" w:space="0" w:color="auto"/>
        <w:bottom w:val="none" w:sz="0" w:space="0" w:color="auto"/>
        <w:right w:val="none" w:sz="0" w:space="0" w:color="auto"/>
      </w:divBdr>
    </w:div>
    <w:div w:id="299962370">
      <w:bodyDiv w:val="1"/>
      <w:marLeft w:val="0"/>
      <w:marRight w:val="0"/>
      <w:marTop w:val="0"/>
      <w:marBottom w:val="0"/>
      <w:divBdr>
        <w:top w:val="none" w:sz="0" w:space="0" w:color="auto"/>
        <w:left w:val="none" w:sz="0" w:space="0" w:color="auto"/>
        <w:bottom w:val="none" w:sz="0" w:space="0" w:color="auto"/>
        <w:right w:val="none" w:sz="0" w:space="0" w:color="auto"/>
      </w:divBdr>
    </w:div>
    <w:div w:id="302664184">
      <w:bodyDiv w:val="1"/>
      <w:marLeft w:val="0"/>
      <w:marRight w:val="0"/>
      <w:marTop w:val="0"/>
      <w:marBottom w:val="0"/>
      <w:divBdr>
        <w:top w:val="none" w:sz="0" w:space="0" w:color="auto"/>
        <w:left w:val="none" w:sz="0" w:space="0" w:color="auto"/>
        <w:bottom w:val="none" w:sz="0" w:space="0" w:color="auto"/>
        <w:right w:val="none" w:sz="0" w:space="0" w:color="auto"/>
      </w:divBdr>
    </w:div>
    <w:div w:id="306982585">
      <w:bodyDiv w:val="1"/>
      <w:marLeft w:val="0"/>
      <w:marRight w:val="0"/>
      <w:marTop w:val="0"/>
      <w:marBottom w:val="0"/>
      <w:divBdr>
        <w:top w:val="none" w:sz="0" w:space="0" w:color="auto"/>
        <w:left w:val="none" w:sz="0" w:space="0" w:color="auto"/>
        <w:bottom w:val="none" w:sz="0" w:space="0" w:color="auto"/>
        <w:right w:val="none" w:sz="0" w:space="0" w:color="auto"/>
      </w:divBdr>
    </w:div>
    <w:div w:id="337737930">
      <w:bodyDiv w:val="1"/>
      <w:marLeft w:val="0"/>
      <w:marRight w:val="0"/>
      <w:marTop w:val="0"/>
      <w:marBottom w:val="0"/>
      <w:divBdr>
        <w:top w:val="none" w:sz="0" w:space="0" w:color="auto"/>
        <w:left w:val="none" w:sz="0" w:space="0" w:color="auto"/>
        <w:bottom w:val="none" w:sz="0" w:space="0" w:color="auto"/>
        <w:right w:val="none" w:sz="0" w:space="0" w:color="auto"/>
      </w:divBdr>
    </w:div>
    <w:div w:id="382751692">
      <w:bodyDiv w:val="1"/>
      <w:marLeft w:val="0"/>
      <w:marRight w:val="0"/>
      <w:marTop w:val="0"/>
      <w:marBottom w:val="0"/>
      <w:divBdr>
        <w:top w:val="none" w:sz="0" w:space="0" w:color="auto"/>
        <w:left w:val="none" w:sz="0" w:space="0" w:color="auto"/>
        <w:bottom w:val="none" w:sz="0" w:space="0" w:color="auto"/>
        <w:right w:val="none" w:sz="0" w:space="0" w:color="auto"/>
      </w:divBdr>
      <w:divsChild>
        <w:div w:id="1745763810">
          <w:marLeft w:val="0"/>
          <w:marRight w:val="0"/>
          <w:marTop w:val="0"/>
          <w:marBottom w:val="0"/>
          <w:divBdr>
            <w:top w:val="none" w:sz="0" w:space="0" w:color="auto"/>
            <w:left w:val="none" w:sz="0" w:space="0" w:color="auto"/>
            <w:bottom w:val="none" w:sz="0" w:space="0" w:color="auto"/>
            <w:right w:val="none" w:sz="0" w:space="0" w:color="auto"/>
          </w:divBdr>
        </w:div>
      </w:divsChild>
    </w:div>
    <w:div w:id="401145955">
      <w:bodyDiv w:val="1"/>
      <w:marLeft w:val="0"/>
      <w:marRight w:val="0"/>
      <w:marTop w:val="0"/>
      <w:marBottom w:val="0"/>
      <w:divBdr>
        <w:top w:val="none" w:sz="0" w:space="0" w:color="auto"/>
        <w:left w:val="none" w:sz="0" w:space="0" w:color="auto"/>
        <w:bottom w:val="none" w:sz="0" w:space="0" w:color="auto"/>
        <w:right w:val="none" w:sz="0" w:space="0" w:color="auto"/>
      </w:divBdr>
    </w:div>
    <w:div w:id="411853259">
      <w:bodyDiv w:val="1"/>
      <w:marLeft w:val="0"/>
      <w:marRight w:val="0"/>
      <w:marTop w:val="0"/>
      <w:marBottom w:val="0"/>
      <w:divBdr>
        <w:top w:val="none" w:sz="0" w:space="0" w:color="auto"/>
        <w:left w:val="none" w:sz="0" w:space="0" w:color="auto"/>
        <w:bottom w:val="none" w:sz="0" w:space="0" w:color="auto"/>
        <w:right w:val="none" w:sz="0" w:space="0" w:color="auto"/>
      </w:divBdr>
    </w:div>
    <w:div w:id="413865658">
      <w:bodyDiv w:val="1"/>
      <w:marLeft w:val="0"/>
      <w:marRight w:val="0"/>
      <w:marTop w:val="0"/>
      <w:marBottom w:val="0"/>
      <w:divBdr>
        <w:top w:val="none" w:sz="0" w:space="0" w:color="auto"/>
        <w:left w:val="none" w:sz="0" w:space="0" w:color="auto"/>
        <w:bottom w:val="none" w:sz="0" w:space="0" w:color="auto"/>
        <w:right w:val="none" w:sz="0" w:space="0" w:color="auto"/>
      </w:divBdr>
    </w:div>
    <w:div w:id="444622376">
      <w:bodyDiv w:val="1"/>
      <w:marLeft w:val="0"/>
      <w:marRight w:val="0"/>
      <w:marTop w:val="0"/>
      <w:marBottom w:val="0"/>
      <w:divBdr>
        <w:top w:val="none" w:sz="0" w:space="0" w:color="auto"/>
        <w:left w:val="none" w:sz="0" w:space="0" w:color="auto"/>
        <w:bottom w:val="none" w:sz="0" w:space="0" w:color="auto"/>
        <w:right w:val="none" w:sz="0" w:space="0" w:color="auto"/>
      </w:divBdr>
    </w:div>
    <w:div w:id="458303834">
      <w:bodyDiv w:val="1"/>
      <w:marLeft w:val="0"/>
      <w:marRight w:val="0"/>
      <w:marTop w:val="0"/>
      <w:marBottom w:val="0"/>
      <w:divBdr>
        <w:top w:val="none" w:sz="0" w:space="0" w:color="auto"/>
        <w:left w:val="none" w:sz="0" w:space="0" w:color="auto"/>
        <w:bottom w:val="none" w:sz="0" w:space="0" w:color="auto"/>
        <w:right w:val="none" w:sz="0" w:space="0" w:color="auto"/>
      </w:divBdr>
      <w:divsChild>
        <w:div w:id="376467001">
          <w:marLeft w:val="0"/>
          <w:marRight w:val="0"/>
          <w:marTop w:val="0"/>
          <w:marBottom w:val="0"/>
          <w:divBdr>
            <w:top w:val="none" w:sz="0" w:space="0" w:color="auto"/>
            <w:left w:val="none" w:sz="0" w:space="0" w:color="auto"/>
            <w:bottom w:val="none" w:sz="0" w:space="0" w:color="auto"/>
            <w:right w:val="none" w:sz="0" w:space="0" w:color="auto"/>
          </w:divBdr>
          <w:divsChild>
            <w:div w:id="18919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672">
      <w:bodyDiv w:val="1"/>
      <w:marLeft w:val="0"/>
      <w:marRight w:val="0"/>
      <w:marTop w:val="0"/>
      <w:marBottom w:val="0"/>
      <w:divBdr>
        <w:top w:val="none" w:sz="0" w:space="0" w:color="auto"/>
        <w:left w:val="none" w:sz="0" w:space="0" w:color="auto"/>
        <w:bottom w:val="none" w:sz="0" w:space="0" w:color="auto"/>
        <w:right w:val="none" w:sz="0" w:space="0" w:color="auto"/>
      </w:divBdr>
    </w:div>
    <w:div w:id="542598824">
      <w:bodyDiv w:val="1"/>
      <w:marLeft w:val="0"/>
      <w:marRight w:val="0"/>
      <w:marTop w:val="0"/>
      <w:marBottom w:val="0"/>
      <w:divBdr>
        <w:top w:val="none" w:sz="0" w:space="0" w:color="auto"/>
        <w:left w:val="none" w:sz="0" w:space="0" w:color="auto"/>
        <w:bottom w:val="none" w:sz="0" w:space="0" w:color="auto"/>
        <w:right w:val="none" w:sz="0" w:space="0" w:color="auto"/>
      </w:divBdr>
    </w:div>
    <w:div w:id="590048202">
      <w:bodyDiv w:val="1"/>
      <w:marLeft w:val="0"/>
      <w:marRight w:val="0"/>
      <w:marTop w:val="0"/>
      <w:marBottom w:val="0"/>
      <w:divBdr>
        <w:top w:val="none" w:sz="0" w:space="0" w:color="auto"/>
        <w:left w:val="none" w:sz="0" w:space="0" w:color="auto"/>
        <w:bottom w:val="none" w:sz="0" w:space="0" w:color="auto"/>
        <w:right w:val="none" w:sz="0" w:space="0" w:color="auto"/>
      </w:divBdr>
    </w:div>
    <w:div w:id="603422495">
      <w:bodyDiv w:val="1"/>
      <w:marLeft w:val="0"/>
      <w:marRight w:val="0"/>
      <w:marTop w:val="0"/>
      <w:marBottom w:val="0"/>
      <w:divBdr>
        <w:top w:val="none" w:sz="0" w:space="0" w:color="auto"/>
        <w:left w:val="none" w:sz="0" w:space="0" w:color="auto"/>
        <w:bottom w:val="none" w:sz="0" w:space="0" w:color="auto"/>
        <w:right w:val="none" w:sz="0" w:space="0" w:color="auto"/>
      </w:divBdr>
    </w:div>
    <w:div w:id="612327094">
      <w:bodyDiv w:val="1"/>
      <w:marLeft w:val="0"/>
      <w:marRight w:val="0"/>
      <w:marTop w:val="0"/>
      <w:marBottom w:val="0"/>
      <w:divBdr>
        <w:top w:val="none" w:sz="0" w:space="0" w:color="auto"/>
        <w:left w:val="none" w:sz="0" w:space="0" w:color="auto"/>
        <w:bottom w:val="none" w:sz="0" w:space="0" w:color="auto"/>
        <w:right w:val="none" w:sz="0" w:space="0" w:color="auto"/>
      </w:divBdr>
    </w:div>
    <w:div w:id="620914914">
      <w:bodyDiv w:val="1"/>
      <w:marLeft w:val="0"/>
      <w:marRight w:val="0"/>
      <w:marTop w:val="0"/>
      <w:marBottom w:val="0"/>
      <w:divBdr>
        <w:top w:val="none" w:sz="0" w:space="0" w:color="auto"/>
        <w:left w:val="none" w:sz="0" w:space="0" w:color="auto"/>
        <w:bottom w:val="none" w:sz="0" w:space="0" w:color="auto"/>
        <w:right w:val="none" w:sz="0" w:space="0" w:color="auto"/>
      </w:divBdr>
    </w:div>
    <w:div w:id="624235043">
      <w:bodyDiv w:val="1"/>
      <w:marLeft w:val="0"/>
      <w:marRight w:val="0"/>
      <w:marTop w:val="0"/>
      <w:marBottom w:val="0"/>
      <w:divBdr>
        <w:top w:val="none" w:sz="0" w:space="0" w:color="auto"/>
        <w:left w:val="none" w:sz="0" w:space="0" w:color="auto"/>
        <w:bottom w:val="none" w:sz="0" w:space="0" w:color="auto"/>
        <w:right w:val="none" w:sz="0" w:space="0" w:color="auto"/>
      </w:divBdr>
    </w:div>
    <w:div w:id="627246384">
      <w:bodyDiv w:val="1"/>
      <w:marLeft w:val="0"/>
      <w:marRight w:val="0"/>
      <w:marTop w:val="0"/>
      <w:marBottom w:val="0"/>
      <w:divBdr>
        <w:top w:val="none" w:sz="0" w:space="0" w:color="auto"/>
        <w:left w:val="none" w:sz="0" w:space="0" w:color="auto"/>
        <w:bottom w:val="none" w:sz="0" w:space="0" w:color="auto"/>
        <w:right w:val="none" w:sz="0" w:space="0" w:color="auto"/>
      </w:divBdr>
    </w:div>
    <w:div w:id="637994122">
      <w:bodyDiv w:val="1"/>
      <w:marLeft w:val="0"/>
      <w:marRight w:val="0"/>
      <w:marTop w:val="0"/>
      <w:marBottom w:val="0"/>
      <w:divBdr>
        <w:top w:val="none" w:sz="0" w:space="0" w:color="auto"/>
        <w:left w:val="none" w:sz="0" w:space="0" w:color="auto"/>
        <w:bottom w:val="none" w:sz="0" w:space="0" w:color="auto"/>
        <w:right w:val="none" w:sz="0" w:space="0" w:color="auto"/>
      </w:divBdr>
    </w:div>
    <w:div w:id="650792204">
      <w:bodyDiv w:val="1"/>
      <w:marLeft w:val="0"/>
      <w:marRight w:val="0"/>
      <w:marTop w:val="0"/>
      <w:marBottom w:val="0"/>
      <w:divBdr>
        <w:top w:val="none" w:sz="0" w:space="0" w:color="auto"/>
        <w:left w:val="none" w:sz="0" w:space="0" w:color="auto"/>
        <w:bottom w:val="none" w:sz="0" w:space="0" w:color="auto"/>
        <w:right w:val="none" w:sz="0" w:space="0" w:color="auto"/>
      </w:divBdr>
      <w:divsChild>
        <w:div w:id="1545210982">
          <w:marLeft w:val="0"/>
          <w:marRight w:val="0"/>
          <w:marTop w:val="0"/>
          <w:marBottom w:val="0"/>
          <w:divBdr>
            <w:top w:val="none" w:sz="0" w:space="0" w:color="auto"/>
            <w:left w:val="none" w:sz="0" w:space="0" w:color="auto"/>
            <w:bottom w:val="none" w:sz="0" w:space="0" w:color="auto"/>
            <w:right w:val="none" w:sz="0" w:space="0" w:color="auto"/>
          </w:divBdr>
          <w:divsChild>
            <w:div w:id="6819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437">
      <w:bodyDiv w:val="1"/>
      <w:marLeft w:val="0"/>
      <w:marRight w:val="0"/>
      <w:marTop w:val="0"/>
      <w:marBottom w:val="0"/>
      <w:divBdr>
        <w:top w:val="none" w:sz="0" w:space="0" w:color="auto"/>
        <w:left w:val="none" w:sz="0" w:space="0" w:color="auto"/>
        <w:bottom w:val="none" w:sz="0" w:space="0" w:color="auto"/>
        <w:right w:val="none" w:sz="0" w:space="0" w:color="auto"/>
      </w:divBdr>
      <w:divsChild>
        <w:div w:id="1510832845">
          <w:marLeft w:val="0"/>
          <w:marRight w:val="0"/>
          <w:marTop w:val="0"/>
          <w:marBottom w:val="0"/>
          <w:divBdr>
            <w:top w:val="none" w:sz="0" w:space="0" w:color="auto"/>
            <w:left w:val="none" w:sz="0" w:space="0" w:color="auto"/>
            <w:bottom w:val="none" w:sz="0" w:space="0" w:color="auto"/>
            <w:right w:val="none" w:sz="0" w:space="0" w:color="auto"/>
          </w:divBdr>
          <w:divsChild>
            <w:div w:id="957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1251">
      <w:bodyDiv w:val="1"/>
      <w:marLeft w:val="0"/>
      <w:marRight w:val="0"/>
      <w:marTop w:val="0"/>
      <w:marBottom w:val="0"/>
      <w:divBdr>
        <w:top w:val="none" w:sz="0" w:space="0" w:color="auto"/>
        <w:left w:val="none" w:sz="0" w:space="0" w:color="auto"/>
        <w:bottom w:val="none" w:sz="0" w:space="0" w:color="auto"/>
        <w:right w:val="none" w:sz="0" w:space="0" w:color="auto"/>
      </w:divBdr>
    </w:div>
    <w:div w:id="741410056">
      <w:bodyDiv w:val="1"/>
      <w:marLeft w:val="0"/>
      <w:marRight w:val="0"/>
      <w:marTop w:val="0"/>
      <w:marBottom w:val="0"/>
      <w:divBdr>
        <w:top w:val="none" w:sz="0" w:space="0" w:color="auto"/>
        <w:left w:val="none" w:sz="0" w:space="0" w:color="auto"/>
        <w:bottom w:val="none" w:sz="0" w:space="0" w:color="auto"/>
        <w:right w:val="none" w:sz="0" w:space="0" w:color="auto"/>
      </w:divBdr>
    </w:div>
    <w:div w:id="748892210">
      <w:bodyDiv w:val="1"/>
      <w:marLeft w:val="0"/>
      <w:marRight w:val="0"/>
      <w:marTop w:val="0"/>
      <w:marBottom w:val="0"/>
      <w:divBdr>
        <w:top w:val="none" w:sz="0" w:space="0" w:color="auto"/>
        <w:left w:val="none" w:sz="0" w:space="0" w:color="auto"/>
        <w:bottom w:val="none" w:sz="0" w:space="0" w:color="auto"/>
        <w:right w:val="none" w:sz="0" w:space="0" w:color="auto"/>
      </w:divBdr>
    </w:div>
    <w:div w:id="761293858">
      <w:bodyDiv w:val="1"/>
      <w:marLeft w:val="0"/>
      <w:marRight w:val="0"/>
      <w:marTop w:val="0"/>
      <w:marBottom w:val="0"/>
      <w:divBdr>
        <w:top w:val="none" w:sz="0" w:space="0" w:color="auto"/>
        <w:left w:val="none" w:sz="0" w:space="0" w:color="auto"/>
        <w:bottom w:val="none" w:sz="0" w:space="0" w:color="auto"/>
        <w:right w:val="none" w:sz="0" w:space="0" w:color="auto"/>
      </w:divBdr>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82647281">
      <w:bodyDiv w:val="1"/>
      <w:marLeft w:val="0"/>
      <w:marRight w:val="0"/>
      <w:marTop w:val="0"/>
      <w:marBottom w:val="0"/>
      <w:divBdr>
        <w:top w:val="none" w:sz="0" w:space="0" w:color="auto"/>
        <w:left w:val="none" w:sz="0" w:space="0" w:color="auto"/>
        <w:bottom w:val="none" w:sz="0" w:space="0" w:color="auto"/>
        <w:right w:val="none" w:sz="0" w:space="0" w:color="auto"/>
      </w:divBdr>
    </w:div>
    <w:div w:id="788089453">
      <w:bodyDiv w:val="1"/>
      <w:marLeft w:val="0"/>
      <w:marRight w:val="0"/>
      <w:marTop w:val="0"/>
      <w:marBottom w:val="0"/>
      <w:divBdr>
        <w:top w:val="none" w:sz="0" w:space="0" w:color="auto"/>
        <w:left w:val="none" w:sz="0" w:space="0" w:color="auto"/>
        <w:bottom w:val="none" w:sz="0" w:space="0" w:color="auto"/>
        <w:right w:val="none" w:sz="0" w:space="0" w:color="auto"/>
      </w:divBdr>
      <w:divsChild>
        <w:div w:id="1787503746">
          <w:marLeft w:val="0"/>
          <w:marRight w:val="0"/>
          <w:marTop w:val="0"/>
          <w:marBottom w:val="0"/>
          <w:divBdr>
            <w:top w:val="none" w:sz="0" w:space="0" w:color="auto"/>
            <w:left w:val="none" w:sz="0" w:space="0" w:color="auto"/>
            <w:bottom w:val="none" w:sz="0" w:space="0" w:color="auto"/>
            <w:right w:val="none" w:sz="0" w:space="0" w:color="auto"/>
          </w:divBdr>
          <w:divsChild>
            <w:div w:id="564142592">
              <w:marLeft w:val="0"/>
              <w:marRight w:val="0"/>
              <w:marTop w:val="0"/>
              <w:marBottom w:val="0"/>
              <w:divBdr>
                <w:top w:val="none" w:sz="0" w:space="0" w:color="auto"/>
                <w:left w:val="none" w:sz="0" w:space="0" w:color="auto"/>
                <w:bottom w:val="none" w:sz="0" w:space="0" w:color="auto"/>
                <w:right w:val="none" w:sz="0" w:space="0" w:color="auto"/>
              </w:divBdr>
              <w:divsChild>
                <w:div w:id="181097028">
                  <w:marLeft w:val="0"/>
                  <w:marRight w:val="0"/>
                  <w:marTop w:val="0"/>
                  <w:marBottom w:val="0"/>
                  <w:divBdr>
                    <w:top w:val="none" w:sz="0" w:space="0" w:color="auto"/>
                    <w:left w:val="none" w:sz="0" w:space="0" w:color="auto"/>
                    <w:bottom w:val="none" w:sz="0" w:space="0" w:color="auto"/>
                    <w:right w:val="none" w:sz="0" w:space="0" w:color="auto"/>
                  </w:divBdr>
                </w:div>
                <w:div w:id="1229806111">
                  <w:marLeft w:val="0"/>
                  <w:marRight w:val="0"/>
                  <w:marTop w:val="0"/>
                  <w:marBottom w:val="0"/>
                  <w:divBdr>
                    <w:top w:val="none" w:sz="0" w:space="0" w:color="auto"/>
                    <w:left w:val="none" w:sz="0" w:space="0" w:color="auto"/>
                    <w:bottom w:val="none" w:sz="0" w:space="0" w:color="auto"/>
                    <w:right w:val="none" w:sz="0" w:space="0" w:color="auto"/>
                  </w:divBdr>
                </w:div>
                <w:div w:id="15550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4241">
      <w:bodyDiv w:val="1"/>
      <w:marLeft w:val="0"/>
      <w:marRight w:val="0"/>
      <w:marTop w:val="0"/>
      <w:marBottom w:val="0"/>
      <w:divBdr>
        <w:top w:val="none" w:sz="0" w:space="0" w:color="auto"/>
        <w:left w:val="none" w:sz="0" w:space="0" w:color="auto"/>
        <w:bottom w:val="none" w:sz="0" w:space="0" w:color="auto"/>
        <w:right w:val="none" w:sz="0" w:space="0" w:color="auto"/>
      </w:divBdr>
    </w:div>
    <w:div w:id="858470712">
      <w:bodyDiv w:val="1"/>
      <w:marLeft w:val="0"/>
      <w:marRight w:val="0"/>
      <w:marTop w:val="0"/>
      <w:marBottom w:val="0"/>
      <w:divBdr>
        <w:top w:val="none" w:sz="0" w:space="0" w:color="auto"/>
        <w:left w:val="none" w:sz="0" w:space="0" w:color="auto"/>
        <w:bottom w:val="none" w:sz="0" w:space="0" w:color="auto"/>
        <w:right w:val="none" w:sz="0" w:space="0" w:color="auto"/>
      </w:divBdr>
    </w:div>
    <w:div w:id="893781703">
      <w:bodyDiv w:val="1"/>
      <w:marLeft w:val="0"/>
      <w:marRight w:val="0"/>
      <w:marTop w:val="0"/>
      <w:marBottom w:val="0"/>
      <w:divBdr>
        <w:top w:val="none" w:sz="0" w:space="0" w:color="auto"/>
        <w:left w:val="none" w:sz="0" w:space="0" w:color="auto"/>
        <w:bottom w:val="none" w:sz="0" w:space="0" w:color="auto"/>
        <w:right w:val="none" w:sz="0" w:space="0" w:color="auto"/>
      </w:divBdr>
    </w:div>
    <w:div w:id="906888177">
      <w:bodyDiv w:val="1"/>
      <w:marLeft w:val="0"/>
      <w:marRight w:val="0"/>
      <w:marTop w:val="0"/>
      <w:marBottom w:val="0"/>
      <w:divBdr>
        <w:top w:val="none" w:sz="0" w:space="0" w:color="auto"/>
        <w:left w:val="none" w:sz="0" w:space="0" w:color="auto"/>
        <w:bottom w:val="none" w:sz="0" w:space="0" w:color="auto"/>
        <w:right w:val="none" w:sz="0" w:space="0" w:color="auto"/>
      </w:divBdr>
    </w:div>
    <w:div w:id="926228571">
      <w:bodyDiv w:val="1"/>
      <w:marLeft w:val="0"/>
      <w:marRight w:val="0"/>
      <w:marTop w:val="0"/>
      <w:marBottom w:val="0"/>
      <w:divBdr>
        <w:top w:val="none" w:sz="0" w:space="0" w:color="auto"/>
        <w:left w:val="none" w:sz="0" w:space="0" w:color="auto"/>
        <w:bottom w:val="none" w:sz="0" w:space="0" w:color="auto"/>
        <w:right w:val="none" w:sz="0" w:space="0" w:color="auto"/>
      </w:divBdr>
    </w:div>
    <w:div w:id="926307203">
      <w:bodyDiv w:val="1"/>
      <w:marLeft w:val="0"/>
      <w:marRight w:val="0"/>
      <w:marTop w:val="0"/>
      <w:marBottom w:val="0"/>
      <w:divBdr>
        <w:top w:val="none" w:sz="0" w:space="0" w:color="auto"/>
        <w:left w:val="none" w:sz="0" w:space="0" w:color="auto"/>
        <w:bottom w:val="none" w:sz="0" w:space="0" w:color="auto"/>
        <w:right w:val="none" w:sz="0" w:space="0" w:color="auto"/>
      </w:divBdr>
    </w:div>
    <w:div w:id="949969105">
      <w:bodyDiv w:val="1"/>
      <w:marLeft w:val="0"/>
      <w:marRight w:val="0"/>
      <w:marTop w:val="0"/>
      <w:marBottom w:val="0"/>
      <w:divBdr>
        <w:top w:val="none" w:sz="0" w:space="0" w:color="auto"/>
        <w:left w:val="none" w:sz="0" w:space="0" w:color="auto"/>
        <w:bottom w:val="none" w:sz="0" w:space="0" w:color="auto"/>
        <w:right w:val="none" w:sz="0" w:space="0" w:color="auto"/>
      </w:divBdr>
    </w:div>
    <w:div w:id="984116209">
      <w:bodyDiv w:val="1"/>
      <w:marLeft w:val="0"/>
      <w:marRight w:val="0"/>
      <w:marTop w:val="0"/>
      <w:marBottom w:val="0"/>
      <w:divBdr>
        <w:top w:val="none" w:sz="0" w:space="0" w:color="auto"/>
        <w:left w:val="none" w:sz="0" w:space="0" w:color="auto"/>
        <w:bottom w:val="none" w:sz="0" w:space="0" w:color="auto"/>
        <w:right w:val="none" w:sz="0" w:space="0" w:color="auto"/>
      </w:divBdr>
    </w:div>
    <w:div w:id="1021933692">
      <w:bodyDiv w:val="1"/>
      <w:marLeft w:val="0"/>
      <w:marRight w:val="0"/>
      <w:marTop w:val="0"/>
      <w:marBottom w:val="0"/>
      <w:divBdr>
        <w:top w:val="none" w:sz="0" w:space="0" w:color="auto"/>
        <w:left w:val="none" w:sz="0" w:space="0" w:color="auto"/>
        <w:bottom w:val="none" w:sz="0" w:space="0" w:color="auto"/>
        <w:right w:val="none" w:sz="0" w:space="0" w:color="auto"/>
      </w:divBdr>
    </w:div>
    <w:div w:id="1068650516">
      <w:bodyDiv w:val="1"/>
      <w:marLeft w:val="0"/>
      <w:marRight w:val="0"/>
      <w:marTop w:val="0"/>
      <w:marBottom w:val="0"/>
      <w:divBdr>
        <w:top w:val="none" w:sz="0" w:space="0" w:color="auto"/>
        <w:left w:val="none" w:sz="0" w:space="0" w:color="auto"/>
        <w:bottom w:val="none" w:sz="0" w:space="0" w:color="auto"/>
        <w:right w:val="none" w:sz="0" w:space="0" w:color="auto"/>
      </w:divBdr>
    </w:div>
    <w:div w:id="1083650974">
      <w:bodyDiv w:val="1"/>
      <w:marLeft w:val="0"/>
      <w:marRight w:val="0"/>
      <w:marTop w:val="0"/>
      <w:marBottom w:val="0"/>
      <w:divBdr>
        <w:top w:val="none" w:sz="0" w:space="0" w:color="auto"/>
        <w:left w:val="none" w:sz="0" w:space="0" w:color="auto"/>
        <w:bottom w:val="none" w:sz="0" w:space="0" w:color="auto"/>
        <w:right w:val="none" w:sz="0" w:space="0" w:color="auto"/>
      </w:divBdr>
    </w:div>
    <w:div w:id="1119760088">
      <w:bodyDiv w:val="1"/>
      <w:marLeft w:val="0"/>
      <w:marRight w:val="0"/>
      <w:marTop w:val="0"/>
      <w:marBottom w:val="0"/>
      <w:divBdr>
        <w:top w:val="none" w:sz="0" w:space="0" w:color="auto"/>
        <w:left w:val="none" w:sz="0" w:space="0" w:color="auto"/>
        <w:bottom w:val="none" w:sz="0" w:space="0" w:color="auto"/>
        <w:right w:val="none" w:sz="0" w:space="0" w:color="auto"/>
      </w:divBdr>
    </w:div>
    <w:div w:id="1182815358">
      <w:bodyDiv w:val="1"/>
      <w:marLeft w:val="0"/>
      <w:marRight w:val="0"/>
      <w:marTop w:val="0"/>
      <w:marBottom w:val="0"/>
      <w:divBdr>
        <w:top w:val="none" w:sz="0" w:space="0" w:color="auto"/>
        <w:left w:val="none" w:sz="0" w:space="0" w:color="auto"/>
        <w:bottom w:val="none" w:sz="0" w:space="0" w:color="auto"/>
        <w:right w:val="none" w:sz="0" w:space="0" w:color="auto"/>
      </w:divBdr>
    </w:div>
    <w:div w:id="1189293582">
      <w:bodyDiv w:val="1"/>
      <w:marLeft w:val="0"/>
      <w:marRight w:val="0"/>
      <w:marTop w:val="0"/>
      <w:marBottom w:val="0"/>
      <w:divBdr>
        <w:top w:val="none" w:sz="0" w:space="0" w:color="auto"/>
        <w:left w:val="none" w:sz="0" w:space="0" w:color="auto"/>
        <w:bottom w:val="none" w:sz="0" w:space="0" w:color="auto"/>
        <w:right w:val="none" w:sz="0" w:space="0" w:color="auto"/>
      </w:divBdr>
    </w:div>
    <w:div w:id="1203784004">
      <w:bodyDiv w:val="1"/>
      <w:marLeft w:val="0"/>
      <w:marRight w:val="0"/>
      <w:marTop w:val="0"/>
      <w:marBottom w:val="0"/>
      <w:divBdr>
        <w:top w:val="none" w:sz="0" w:space="0" w:color="auto"/>
        <w:left w:val="none" w:sz="0" w:space="0" w:color="auto"/>
        <w:bottom w:val="none" w:sz="0" w:space="0" w:color="auto"/>
        <w:right w:val="none" w:sz="0" w:space="0" w:color="auto"/>
      </w:divBdr>
    </w:div>
    <w:div w:id="1217278946">
      <w:bodyDiv w:val="1"/>
      <w:marLeft w:val="0"/>
      <w:marRight w:val="0"/>
      <w:marTop w:val="0"/>
      <w:marBottom w:val="0"/>
      <w:divBdr>
        <w:top w:val="none" w:sz="0" w:space="0" w:color="auto"/>
        <w:left w:val="none" w:sz="0" w:space="0" w:color="auto"/>
        <w:bottom w:val="none" w:sz="0" w:space="0" w:color="auto"/>
        <w:right w:val="none" w:sz="0" w:space="0" w:color="auto"/>
      </w:divBdr>
    </w:div>
    <w:div w:id="1221748342">
      <w:bodyDiv w:val="1"/>
      <w:marLeft w:val="0"/>
      <w:marRight w:val="0"/>
      <w:marTop w:val="0"/>
      <w:marBottom w:val="0"/>
      <w:divBdr>
        <w:top w:val="none" w:sz="0" w:space="0" w:color="auto"/>
        <w:left w:val="none" w:sz="0" w:space="0" w:color="auto"/>
        <w:bottom w:val="none" w:sz="0" w:space="0" w:color="auto"/>
        <w:right w:val="none" w:sz="0" w:space="0" w:color="auto"/>
      </w:divBdr>
      <w:divsChild>
        <w:div w:id="567499107">
          <w:marLeft w:val="0"/>
          <w:marRight w:val="0"/>
          <w:marTop w:val="0"/>
          <w:marBottom w:val="0"/>
          <w:divBdr>
            <w:top w:val="none" w:sz="0" w:space="0" w:color="auto"/>
            <w:left w:val="none" w:sz="0" w:space="0" w:color="auto"/>
            <w:bottom w:val="none" w:sz="0" w:space="0" w:color="auto"/>
            <w:right w:val="none" w:sz="0" w:space="0" w:color="auto"/>
          </w:divBdr>
          <w:divsChild>
            <w:div w:id="85881011">
              <w:marLeft w:val="0"/>
              <w:marRight w:val="0"/>
              <w:marTop w:val="0"/>
              <w:marBottom w:val="0"/>
              <w:divBdr>
                <w:top w:val="none" w:sz="0" w:space="0" w:color="auto"/>
                <w:left w:val="none" w:sz="0" w:space="0" w:color="auto"/>
                <w:bottom w:val="none" w:sz="0" w:space="0" w:color="auto"/>
                <w:right w:val="none" w:sz="0" w:space="0" w:color="auto"/>
              </w:divBdr>
              <w:divsChild>
                <w:div w:id="10879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23128">
      <w:bodyDiv w:val="1"/>
      <w:marLeft w:val="0"/>
      <w:marRight w:val="0"/>
      <w:marTop w:val="0"/>
      <w:marBottom w:val="0"/>
      <w:divBdr>
        <w:top w:val="none" w:sz="0" w:space="0" w:color="auto"/>
        <w:left w:val="none" w:sz="0" w:space="0" w:color="auto"/>
        <w:bottom w:val="none" w:sz="0" w:space="0" w:color="auto"/>
        <w:right w:val="none" w:sz="0" w:space="0" w:color="auto"/>
      </w:divBdr>
    </w:div>
    <w:div w:id="1279339720">
      <w:bodyDiv w:val="1"/>
      <w:marLeft w:val="0"/>
      <w:marRight w:val="0"/>
      <w:marTop w:val="0"/>
      <w:marBottom w:val="0"/>
      <w:divBdr>
        <w:top w:val="none" w:sz="0" w:space="0" w:color="auto"/>
        <w:left w:val="none" w:sz="0" w:space="0" w:color="auto"/>
        <w:bottom w:val="none" w:sz="0" w:space="0" w:color="auto"/>
        <w:right w:val="none" w:sz="0" w:space="0" w:color="auto"/>
      </w:divBdr>
    </w:div>
    <w:div w:id="1329987812">
      <w:bodyDiv w:val="1"/>
      <w:marLeft w:val="0"/>
      <w:marRight w:val="0"/>
      <w:marTop w:val="0"/>
      <w:marBottom w:val="0"/>
      <w:divBdr>
        <w:top w:val="none" w:sz="0" w:space="0" w:color="auto"/>
        <w:left w:val="none" w:sz="0" w:space="0" w:color="auto"/>
        <w:bottom w:val="none" w:sz="0" w:space="0" w:color="auto"/>
        <w:right w:val="none" w:sz="0" w:space="0" w:color="auto"/>
      </w:divBdr>
    </w:div>
    <w:div w:id="1338267858">
      <w:bodyDiv w:val="1"/>
      <w:marLeft w:val="0"/>
      <w:marRight w:val="0"/>
      <w:marTop w:val="0"/>
      <w:marBottom w:val="0"/>
      <w:divBdr>
        <w:top w:val="none" w:sz="0" w:space="0" w:color="auto"/>
        <w:left w:val="none" w:sz="0" w:space="0" w:color="auto"/>
        <w:bottom w:val="none" w:sz="0" w:space="0" w:color="auto"/>
        <w:right w:val="none" w:sz="0" w:space="0" w:color="auto"/>
      </w:divBdr>
    </w:div>
    <w:div w:id="1340503695">
      <w:bodyDiv w:val="1"/>
      <w:marLeft w:val="0"/>
      <w:marRight w:val="0"/>
      <w:marTop w:val="0"/>
      <w:marBottom w:val="0"/>
      <w:divBdr>
        <w:top w:val="none" w:sz="0" w:space="0" w:color="auto"/>
        <w:left w:val="none" w:sz="0" w:space="0" w:color="auto"/>
        <w:bottom w:val="none" w:sz="0" w:space="0" w:color="auto"/>
        <w:right w:val="none" w:sz="0" w:space="0" w:color="auto"/>
      </w:divBdr>
    </w:div>
    <w:div w:id="1381126931">
      <w:bodyDiv w:val="1"/>
      <w:marLeft w:val="0"/>
      <w:marRight w:val="0"/>
      <w:marTop w:val="0"/>
      <w:marBottom w:val="0"/>
      <w:divBdr>
        <w:top w:val="none" w:sz="0" w:space="0" w:color="auto"/>
        <w:left w:val="none" w:sz="0" w:space="0" w:color="auto"/>
        <w:bottom w:val="none" w:sz="0" w:space="0" w:color="auto"/>
        <w:right w:val="none" w:sz="0" w:space="0" w:color="auto"/>
      </w:divBdr>
    </w:div>
    <w:div w:id="1422293453">
      <w:bodyDiv w:val="1"/>
      <w:marLeft w:val="0"/>
      <w:marRight w:val="0"/>
      <w:marTop w:val="0"/>
      <w:marBottom w:val="0"/>
      <w:divBdr>
        <w:top w:val="none" w:sz="0" w:space="0" w:color="auto"/>
        <w:left w:val="none" w:sz="0" w:space="0" w:color="auto"/>
        <w:bottom w:val="none" w:sz="0" w:space="0" w:color="auto"/>
        <w:right w:val="none" w:sz="0" w:space="0" w:color="auto"/>
      </w:divBdr>
    </w:div>
    <w:div w:id="1431242011">
      <w:bodyDiv w:val="1"/>
      <w:marLeft w:val="0"/>
      <w:marRight w:val="0"/>
      <w:marTop w:val="0"/>
      <w:marBottom w:val="0"/>
      <w:divBdr>
        <w:top w:val="none" w:sz="0" w:space="0" w:color="auto"/>
        <w:left w:val="none" w:sz="0" w:space="0" w:color="auto"/>
        <w:bottom w:val="none" w:sz="0" w:space="0" w:color="auto"/>
        <w:right w:val="none" w:sz="0" w:space="0" w:color="auto"/>
      </w:divBdr>
    </w:div>
    <w:div w:id="1464806718">
      <w:bodyDiv w:val="1"/>
      <w:marLeft w:val="0"/>
      <w:marRight w:val="0"/>
      <w:marTop w:val="0"/>
      <w:marBottom w:val="0"/>
      <w:divBdr>
        <w:top w:val="none" w:sz="0" w:space="0" w:color="auto"/>
        <w:left w:val="none" w:sz="0" w:space="0" w:color="auto"/>
        <w:bottom w:val="none" w:sz="0" w:space="0" w:color="auto"/>
        <w:right w:val="none" w:sz="0" w:space="0" w:color="auto"/>
      </w:divBdr>
      <w:divsChild>
        <w:div w:id="1743210600">
          <w:marLeft w:val="0"/>
          <w:marRight w:val="0"/>
          <w:marTop w:val="0"/>
          <w:marBottom w:val="0"/>
          <w:divBdr>
            <w:top w:val="none" w:sz="0" w:space="0" w:color="auto"/>
            <w:left w:val="none" w:sz="0" w:space="0" w:color="auto"/>
            <w:bottom w:val="none" w:sz="0" w:space="0" w:color="auto"/>
            <w:right w:val="none" w:sz="0" w:space="0" w:color="auto"/>
          </w:divBdr>
          <w:divsChild>
            <w:div w:id="429278357">
              <w:marLeft w:val="0"/>
              <w:marRight w:val="0"/>
              <w:marTop w:val="0"/>
              <w:marBottom w:val="0"/>
              <w:divBdr>
                <w:top w:val="none" w:sz="0" w:space="0" w:color="auto"/>
                <w:left w:val="none" w:sz="0" w:space="0" w:color="auto"/>
                <w:bottom w:val="none" w:sz="0" w:space="0" w:color="auto"/>
                <w:right w:val="none" w:sz="0" w:space="0" w:color="auto"/>
              </w:divBdr>
            </w:div>
            <w:div w:id="696082376">
              <w:marLeft w:val="0"/>
              <w:marRight w:val="0"/>
              <w:marTop w:val="0"/>
              <w:marBottom w:val="0"/>
              <w:divBdr>
                <w:top w:val="none" w:sz="0" w:space="0" w:color="auto"/>
                <w:left w:val="none" w:sz="0" w:space="0" w:color="auto"/>
                <w:bottom w:val="none" w:sz="0" w:space="0" w:color="auto"/>
                <w:right w:val="none" w:sz="0" w:space="0" w:color="auto"/>
              </w:divBdr>
            </w:div>
            <w:div w:id="917010772">
              <w:marLeft w:val="0"/>
              <w:marRight w:val="0"/>
              <w:marTop w:val="0"/>
              <w:marBottom w:val="0"/>
              <w:divBdr>
                <w:top w:val="none" w:sz="0" w:space="0" w:color="auto"/>
                <w:left w:val="none" w:sz="0" w:space="0" w:color="auto"/>
                <w:bottom w:val="none" w:sz="0" w:space="0" w:color="auto"/>
                <w:right w:val="none" w:sz="0" w:space="0" w:color="auto"/>
              </w:divBdr>
            </w:div>
            <w:div w:id="1167791572">
              <w:marLeft w:val="0"/>
              <w:marRight w:val="0"/>
              <w:marTop w:val="0"/>
              <w:marBottom w:val="0"/>
              <w:divBdr>
                <w:top w:val="none" w:sz="0" w:space="0" w:color="auto"/>
                <w:left w:val="none" w:sz="0" w:space="0" w:color="auto"/>
                <w:bottom w:val="none" w:sz="0" w:space="0" w:color="auto"/>
                <w:right w:val="none" w:sz="0" w:space="0" w:color="auto"/>
              </w:divBdr>
            </w:div>
            <w:div w:id="1376152514">
              <w:marLeft w:val="0"/>
              <w:marRight w:val="0"/>
              <w:marTop w:val="0"/>
              <w:marBottom w:val="0"/>
              <w:divBdr>
                <w:top w:val="none" w:sz="0" w:space="0" w:color="auto"/>
                <w:left w:val="none" w:sz="0" w:space="0" w:color="auto"/>
                <w:bottom w:val="none" w:sz="0" w:space="0" w:color="auto"/>
                <w:right w:val="none" w:sz="0" w:space="0" w:color="auto"/>
              </w:divBdr>
            </w:div>
            <w:div w:id="1663118595">
              <w:marLeft w:val="0"/>
              <w:marRight w:val="0"/>
              <w:marTop w:val="0"/>
              <w:marBottom w:val="0"/>
              <w:divBdr>
                <w:top w:val="none" w:sz="0" w:space="0" w:color="auto"/>
                <w:left w:val="none" w:sz="0" w:space="0" w:color="auto"/>
                <w:bottom w:val="none" w:sz="0" w:space="0" w:color="auto"/>
                <w:right w:val="none" w:sz="0" w:space="0" w:color="auto"/>
              </w:divBdr>
            </w:div>
            <w:div w:id="1669166962">
              <w:marLeft w:val="0"/>
              <w:marRight w:val="0"/>
              <w:marTop w:val="0"/>
              <w:marBottom w:val="0"/>
              <w:divBdr>
                <w:top w:val="none" w:sz="0" w:space="0" w:color="auto"/>
                <w:left w:val="none" w:sz="0" w:space="0" w:color="auto"/>
                <w:bottom w:val="none" w:sz="0" w:space="0" w:color="auto"/>
                <w:right w:val="none" w:sz="0" w:space="0" w:color="auto"/>
              </w:divBdr>
            </w:div>
            <w:div w:id="17861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4674">
      <w:bodyDiv w:val="1"/>
      <w:marLeft w:val="0"/>
      <w:marRight w:val="0"/>
      <w:marTop w:val="0"/>
      <w:marBottom w:val="0"/>
      <w:divBdr>
        <w:top w:val="none" w:sz="0" w:space="0" w:color="auto"/>
        <w:left w:val="none" w:sz="0" w:space="0" w:color="auto"/>
        <w:bottom w:val="none" w:sz="0" w:space="0" w:color="auto"/>
        <w:right w:val="none" w:sz="0" w:space="0" w:color="auto"/>
      </w:divBdr>
    </w:div>
    <w:div w:id="1513110127">
      <w:bodyDiv w:val="1"/>
      <w:marLeft w:val="375"/>
      <w:marRight w:val="0"/>
      <w:marTop w:val="375"/>
      <w:marBottom w:val="0"/>
      <w:divBdr>
        <w:top w:val="none" w:sz="0" w:space="0" w:color="auto"/>
        <w:left w:val="none" w:sz="0" w:space="0" w:color="auto"/>
        <w:bottom w:val="none" w:sz="0" w:space="0" w:color="auto"/>
        <w:right w:val="none" w:sz="0" w:space="0" w:color="auto"/>
      </w:divBdr>
    </w:div>
    <w:div w:id="1552380966">
      <w:bodyDiv w:val="1"/>
      <w:marLeft w:val="0"/>
      <w:marRight w:val="0"/>
      <w:marTop w:val="0"/>
      <w:marBottom w:val="0"/>
      <w:divBdr>
        <w:top w:val="none" w:sz="0" w:space="0" w:color="auto"/>
        <w:left w:val="none" w:sz="0" w:space="0" w:color="auto"/>
        <w:bottom w:val="none" w:sz="0" w:space="0" w:color="auto"/>
        <w:right w:val="none" w:sz="0" w:space="0" w:color="auto"/>
      </w:divBdr>
    </w:div>
    <w:div w:id="1565488335">
      <w:bodyDiv w:val="1"/>
      <w:marLeft w:val="0"/>
      <w:marRight w:val="0"/>
      <w:marTop w:val="0"/>
      <w:marBottom w:val="0"/>
      <w:divBdr>
        <w:top w:val="none" w:sz="0" w:space="0" w:color="auto"/>
        <w:left w:val="none" w:sz="0" w:space="0" w:color="auto"/>
        <w:bottom w:val="none" w:sz="0" w:space="0" w:color="auto"/>
        <w:right w:val="none" w:sz="0" w:space="0" w:color="auto"/>
      </w:divBdr>
    </w:div>
    <w:div w:id="1569002333">
      <w:bodyDiv w:val="1"/>
      <w:marLeft w:val="0"/>
      <w:marRight w:val="0"/>
      <w:marTop w:val="0"/>
      <w:marBottom w:val="0"/>
      <w:divBdr>
        <w:top w:val="none" w:sz="0" w:space="0" w:color="auto"/>
        <w:left w:val="none" w:sz="0" w:space="0" w:color="auto"/>
        <w:bottom w:val="none" w:sz="0" w:space="0" w:color="auto"/>
        <w:right w:val="none" w:sz="0" w:space="0" w:color="auto"/>
      </w:divBdr>
    </w:div>
    <w:div w:id="1579561846">
      <w:bodyDiv w:val="1"/>
      <w:marLeft w:val="0"/>
      <w:marRight w:val="0"/>
      <w:marTop w:val="0"/>
      <w:marBottom w:val="0"/>
      <w:divBdr>
        <w:top w:val="none" w:sz="0" w:space="0" w:color="auto"/>
        <w:left w:val="none" w:sz="0" w:space="0" w:color="auto"/>
        <w:bottom w:val="none" w:sz="0" w:space="0" w:color="auto"/>
        <w:right w:val="none" w:sz="0" w:space="0" w:color="auto"/>
      </w:divBdr>
    </w:div>
    <w:div w:id="1699502892">
      <w:bodyDiv w:val="1"/>
      <w:marLeft w:val="0"/>
      <w:marRight w:val="0"/>
      <w:marTop w:val="0"/>
      <w:marBottom w:val="0"/>
      <w:divBdr>
        <w:top w:val="none" w:sz="0" w:space="0" w:color="auto"/>
        <w:left w:val="none" w:sz="0" w:space="0" w:color="auto"/>
        <w:bottom w:val="none" w:sz="0" w:space="0" w:color="auto"/>
        <w:right w:val="none" w:sz="0" w:space="0" w:color="auto"/>
      </w:divBdr>
    </w:div>
    <w:div w:id="1717385823">
      <w:bodyDiv w:val="1"/>
      <w:marLeft w:val="0"/>
      <w:marRight w:val="0"/>
      <w:marTop w:val="0"/>
      <w:marBottom w:val="0"/>
      <w:divBdr>
        <w:top w:val="none" w:sz="0" w:space="0" w:color="auto"/>
        <w:left w:val="none" w:sz="0" w:space="0" w:color="auto"/>
        <w:bottom w:val="none" w:sz="0" w:space="0" w:color="auto"/>
        <w:right w:val="none" w:sz="0" w:space="0" w:color="auto"/>
      </w:divBdr>
    </w:div>
    <w:div w:id="1721976243">
      <w:bodyDiv w:val="1"/>
      <w:marLeft w:val="0"/>
      <w:marRight w:val="0"/>
      <w:marTop w:val="0"/>
      <w:marBottom w:val="0"/>
      <w:divBdr>
        <w:top w:val="none" w:sz="0" w:space="0" w:color="auto"/>
        <w:left w:val="none" w:sz="0" w:space="0" w:color="auto"/>
        <w:bottom w:val="none" w:sz="0" w:space="0" w:color="auto"/>
        <w:right w:val="none" w:sz="0" w:space="0" w:color="auto"/>
      </w:divBdr>
    </w:div>
    <w:div w:id="1740177973">
      <w:bodyDiv w:val="1"/>
      <w:marLeft w:val="0"/>
      <w:marRight w:val="0"/>
      <w:marTop w:val="0"/>
      <w:marBottom w:val="0"/>
      <w:divBdr>
        <w:top w:val="none" w:sz="0" w:space="0" w:color="auto"/>
        <w:left w:val="none" w:sz="0" w:space="0" w:color="auto"/>
        <w:bottom w:val="none" w:sz="0" w:space="0" w:color="auto"/>
        <w:right w:val="none" w:sz="0" w:space="0" w:color="auto"/>
      </w:divBdr>
    </w:div>
    <w:div w:id="1748070303">
      <w:bodyDiv w:val="1"/>
      <w:marLeft w:val="0"/>
      <w:marRight w:val="0"/>
      <w:marTop w:val="0"/>
      <w:marBottom w:val="0"/>
      <w:divBdr>
        <w:top w:val="none" w:sz="0" w:space="0" w:color="auto"/>
        <w:left w:val="none" w:sz="0" w:space="0" w:color="auto"/>
        <w:bottom w:val="none" w:sz="0" w:space="0" w:color="auto"/>
        <w:right w:val="none" w:sz="0" w:space="0" w:color="auto"/>
      </w:divBdr>
    </w:div>
    <w:div w:id="1752122873">
      <w:bodyDiv w:val="1"/>
      <w:marLeft w:val="0"/>
      <w:marRight w:val="0"/>
      <w:marTop w:val="0"/>
      <w:marBottom w:val="0"/>
      <w:divBdr>
        <w:top w:val="none" w:sz="0" w:space="0" w:color="auto"/>
        <w:left w:val="none" w:sz="0" w:space="0" w:color="auto"/>
        <w:bottom w:val="none" w:sz="0" w:space="0" w:color="auto"/>
        <w:right w:val="none" w:sz="0" w:space="0" w:color="auto"/>
      </w:divBdr>
    </w:div>
    <w:div w:id="1776512274">
      <w:bodyDiv w:val="1"/>
      <w:marLeft w:val="0"/>
      <w:marRight w:val="0"/>
      <w:marTop w:val="0"/>
      <w:marBottom w:val="0"/>
      <w:divBdr>
        <w:top w:val="none" w:sz="0" w:space="0" w:color="auto"/>
        <w:left w:val="none" w:sz="0" w:space="0" w:color="auto"/>
        <w:bottom w:val="none" w:sz="0" w:space="0" w:color="auto"/>
        <w:right w:val="none" w:sz="0" w:space="0" w:color="auto"/>
      </w:divBdr>
    </w:div>
    <w:div w:id="1818910815">
      <w:bodyDiv w:val="1"/>
      <w:marLeft w:val="0"/>
      <w:marRight w:val="0"/>
      <w:marTop w:val="0"/>
      <w:marBottom w:val="0"/>
      <w:divBdr>
        <w:top w:val="none" w:sz="0" w:space="0" w:color="auto"/>
        <w:left w:val="none" w:sz="0" w:space="0" w:color="auto"/>
        <w:bottom w:val="none" w:sz="0" w:space="0" w:color="auto"/>
        <w:right w:val="none" w:sz="0" w:space="0" w:color="auto"/>
      </w:divBdr>
    </w:div>
    <w:div w:id="1872305025">
      <w:bodyDiv w:val="1"/>
      <w:marLeft w:val="0"/>
      <w:marRight w:val="0"/>
      <w:marTop w:val="0"/>
      <w:marBottom w:val="0"/>
      <w:divBdr>
        <w:top w:val="none" w:sz="0" w:space="0" w:color="auto"/>
        <w:left w:val="none" w:sz="0" w:space="0" w:color="auto"/>
        <w:bottom w:val="none" w:sz="0" w:space="0" w:color="auto"/>
        <w:right w:val="none" w:sz="0" w:space="0" w:color="auto"/>
      </w:divBdr>
    </w:div>
    <w:div w:id="1936857931">
      <w:bodyDiv w:val="1"/>
      <w:marLeft w:val="0"/>
      <w:marRight w:val="0"/>
      <w:marTop w:val="0"/>
      <w:marBottom w:val="0"/>
      <w:divBdr>
        <w:top w:val="none" w:sz="0" w:space="0" w:color="auto"/>
        <w:left w:val="none" w:sz="0" w:space="0" w:color="auto"/>
        <w:bottom w:val="none" w:sz="0" w:space="0" w:color="auto"/>
        <w:right w:val="none" w:sz="0" w:space="0" w:color="auto"/>
      </w:divBdr>
    </w:div>
    <w:div w:id="1944263791">
      <w:bodyDiv w:val="1"/>
      <w:marLeft w:val="0"/>
      <w:marRight w:val="0"/>
      <w:marTop w:val="0"/>
      <w:marBottom w:val="0"/>
      <w:divBdr>
        <w:top w:val="none" w:sz="0" w:space="0" w:color="auto"/>
        <w:left w:val="none" w:sz="0" w:space="0" w:color="auto"/>
        <w:bottom w:val="none" w:sz="0" w:space="0" w:color="auto"/>
        <w:right w:val="none" w:sz="0" w:space="0" w:color="auto"/>
      </w:divBdr>
    </w:div>
    <w:div w:id="1970433752">
      <w:bodyDiv w:val="1"/>
      <w:marLeft w:val="0"/>
      <w:marRight w:val="0"/>
      <w:marTop w:val="0"/>
      <w:marBottom w:val="0"/>
      <w:divBdr>
        <w:top w:val="none" w:sz="0" w:space="0" w:color="auto"/>
        <w:left w:val="none" w:sz="0" w:space="0" w:color="auto"/>
        <w:bottom w:val="none" w:sz="0" w:space="0" w:color="auto"/>
        <w:right w:val="none" w:sz="0" w:space="0" w:color="auto"/>
      </w:divBdr>
    </w:div>
    <w:div w:id="1989742088">
      <w:bodyDiv w:val="1"/>
      <w:marLeft w:val="0"/>
      <w:marRight w:val="0"/>
      <w:marTop w:val="0"/>
      <w:marBottom w:val="0"/>
      <w:divBdr>
        <w:top w:val="none" w:sz="0" w:space="0" w:color="auto"/>
        <w:left w:val="none" w:sz="0" w:space="0" w:color="auto"/>
        <w:bottom w:val="none" w:sz="0" w:space="0" w:color="auto"/>
        <w:right w:val="none" w:sz="0" w:space="0" w:color="auto"/>
      </w:divBdr>
    </w:div>
    <w:div w:id="2009668147">
      <w:bodyDiv w:val="1"/>
      <w:marLeft w:val="0"/>
      <w:marRight w:val="0"/>
      <w:marTop w:val="0"/>
      <w:marBottom w:val="0"/>
      <w:divBdr>
        <w:top w:val="none" w:sz="0" w:space="0" w:color="auto"/>
        <w:left w:val="none" w:sz="0" w:space="0" w:color="auto"/>
        <w:bottom w:val="none" w:sz="0" w:space="0" w:color="auto"/>
        <w:right w:val="none" w:sz="0" w:space="0" w:color="auto"/>
      </w:divBdr>
    </w:div>
    <w:div w:id="2022314523">
      <w:bodyDiv w:val="1"/>
      <w:marLeft w:val="0"/>
      <w:marRight w:val="0"/>
      <w:marTop w:val="0"/>
      <w:marBottom w:val="0"/>
      <w:divBdr>
        <w:top w:val="none" w:sz="0" w:space="0" w:color="auto"/>
        <w:left w:val="none" w:sz="0" w:space="0" w:color="auto"/>
        <w:bottom w:val="none" w:sz="0" w:space="0" w:color="auto"/>
        <w:right w:val="none" w:sz="0" w:space="0" w:color="auto"/>
      </w:divBdr>
    </w:div>
    <w:div w:id="2086418632">
      <w:bodyDiv w:val="1"/>
      <w:marLeft w:val="0"/>
      <w:marRight w:val="0"/>
      <w:marTop w:val="0"/>
      <w:marBottom w:val="0"/>
      <w:divBdr>
        <w:top w:val="none" w:sz="0" w:space="0" w:color="auto"/>
        <w:left w:val="none" w:sz="0" w:space="0" w:color="auto"/>
        <w:bottom w:val="none" w:sz="0" w:space="0" w:color="auto"/>
        <w:right w:val="none" w:sz="0" w:space="0" w:color="auto"/>
      </w:divBdr>
    </w:div>
    <w:div w:id="2090495919">
      <w:bodyDiv w:val="1"/>
      <w:marLeft w:val="0"/>
      <w:marRight w:val="0"/>
      <w:marTop w:val="0"/>
      <w:marBottom w:val="0"/>
      <w:divBdr>
        <w:top w:val="none" w:sz="0" w:space="0" w:color="auto"/>
        <w:left w:val="none" w:sz="0" w:space="0" w:color="auto"/>
        <w:bottom w:val="none" w:sz="0" w:space="0" w:color="auto"/>
        <w:right w:val="none" w:sz="0" w:space="0" w:color="auto"/>
      </w:divBdr>
    </w:div>
    <w:div w:id="2105299119">
      <w:bodyDiv w:val="1"/>
      <w:marLeft w:val="0"/>
      <w:marRight w:val="0"/>
      <w:marTop w:val="0"/>
      <w:marBottom w:val="0"/>
      <w:divBdr>
        <w:top w:val="none" w:sz="0" w:space="0" w:color="auto"/>
        <w:left w:val="none" w:sz="0" w:space="0" w:color="auto"/>
        <w:bottom w:val="none" w:sz="0" w:space="0" w:color="auto"/>
        <w:right w:val="none" w:sz="0" w:space="0" w:color="auto"/>
      </w:divBdr>
    </w:div>
    <w:div w:id="2123456656">
      <w:bodyDiv w:val="1"/>
      <w:marLeft w:val="0"/>
      <w:marRight w:val="0"/>
      <w:marTop w:val="0"/>
      <w:marBottom w:val="0"/>
      <w:divBdr>
        <w:top w:val="none" w:sz="0" w:space="0" w:color="auto"/>
        <w:left w:val="none" w:sz="0" w:space="0" w:color="auto"/>
        <w:bottom w:val="none" w:sz="0" w:space="0" w:color="auto"/>
        <w:right w:val="none" w:sz="0" w:space="0" w:color="auto"/>
      </w:divBdr>
    </w:div>
    <w:div w:id="2124837698">
      <w:bodyDiv w:val="1"/>
      <w:marLeft w:val="0"/>
      <w:marRight w:val="0"/>
      <w:marTop w:val="0"/>
      <w:marBottom w:val="0"/>
      <w:divBdr>
        <w:top w:val="none" w:sz="0" w:space="0" w:color="auto"/>
        <w:left w:val="none" w:sz="0" w:space="0" w:color="auto"/>
        <w:bottom w:val="none" w:sz="0" w:space="0" w:color="auto"/>
        <w:right w:val="none" w:sz="0" w:space="0" w:color="auto"/>
      </w:divBdr>
    </w:div>
    <w:div w:id="21399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b.gov.tr" TargetMode="External"/><Relationship Id="rId18" Type="http://schemas.openxmlformats.org/officeDocument/2006/relationships/hyperlink" Target="http://www.tbb.gov.tr"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tbb.gov.tr" TargetMode="External"/><Relationship Id="rId17" Type="http://schemas.openxmlformats.org/officeDocument/2006/relationships/hyperlink" Target="http://www.ab.gov.tr" TargetMode="External"/><Relationship Id="rId2" Type="http://schemas.openxmlformats.org/officeDocument/2006/relationships/customXml" Target="../customXml/item2.xml"/><Relationship Id="rId16" Type="http://schemas.openxmlformats.org/officeDocument/2006/relationships/hyperlink" Target="https://www.tbb.gov.t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fcu.gov.tr" TargetMode="External"/><Relationship Id="rId5" Type="http://schemas.openxmlformats.org/officeDocument/2006/relationships/settings" Target="settings.xml"/><Relationship Id="rId15" Type="http://schemas.openxmlformats.org/officeDocument/2006/relationships/hyperlink" Target="https://webgate.ec.europa.eu/europeaid/online-services/index.cfm?do=publi.welcome"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s://webgate.ec.europa.eu/europeaid/online-services/index.cfm?do=publi.welcom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tbb.gov.tr/En/Annoucement_town-twinning-ii-twinning-for-a-green-future-grant-scheme-list-of-eu-local-autho_1192" TargetMode="External"/><Relationship Id="rId14" Type="http://schemas.openxmlformats.org/officeDocument/2006/relationships/hyperlink" Target="http://www.cfcu.gov.tr"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C5E07-983B-4EF9-86F0-7B4476E7308D}">
  <ds:schemaRefs>
    <ds:schemaRef ds:uri="http://schemas.openxmlformats.org/officeDocument/2006/bibliography"/>
  </ds:schemaRefs>
</ds:datastoreItem>
</file>

<file path=customXml/itemProps2.xml><?xml version="1.0" encoding="utf-8"?>
<ds:datastoreItem xmlns:ds="http://schemas.openxmlformats.org/officeDocument/2006/customXml" ds:itemID="{79770AC9-6B2D-4E0C-92B5-B1068882F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6680</Words>
  <Characters>38080</Characters>
  <Application>Microsoft Office Word</Application>
  <DocSecurity>0</DocSecurity>
  <Lines>317</Lines>
  <Paragraphs>89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vt:lpstr>
      <vt:lpstr>-</vt:lpstr>
    </vt:vector>
  </TitlesOfParts>
  <Company>Hewlett-Packard Company</Company>
  <LinksUpToDate>false</LinksUpToDate>
  <CharactersWithSpaces>44671</CharactersWithSpaces>
  <SharedDoc>false</SharedDoc>
  <HLinks>
    <vt:vector size="24" baseType="variant">
      <vt:variant>
        <vt:i4>5701719</vt:i4>
      </vt:variant>
      <vt:variant>
        <vt:i4>9</vt:i4>
      </vt:variant>
      <vt:variant>
        <vt:i4>0</vt:i4>
      </vt:variant>
      <vt:variant>
        <vt:i4>5</vt:i4>
      </vt:variant>
      <vt:variant>
        <vt:lpwstr>http://www.ab.gov.tr/</vt:lpwstr>
      </vt:variant>
      <vt:variant>
        <vt:lpwstr/>
      </vt: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3538982</vt:i4>
      </vt:variant>
      <vt:variant>
        <vt:i4>3</vt:i4>
      </vt:variant>
      <vt:variant>
        <vt:i4>0</vt:i4>
      </vt:variant>
      <vt:variant>
        <vt:i4>5</vt:i4>
      </vt:variant>
      <vt:variant>
        <vt:lpwstr>http://www.cfcu.gov.tr/</vt:lpwstr>
      </vt:variant>
      <vt:variant>
        <vt:lpwstr/>
      </vt:variant>
      <vt:variant>
        <vt:i4>524372</vt:i4>
      </vt:variant>
      <vt:variant>
        <vt:i4>0</vt:i4>
      </vt:variant>
      <vt:variant>
        <vt:i4>0</vt:i4>
      </vt:variant>
      <vt:variant>
        <vt:i4>5</vt:i4>
      </vt:variant>
      <vt:variant>
        <vt:lpwstr>http://ec.europa.eu/europeaid/prag/document.do?locale=en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keywords>KİŞİSEL</cp:keywords>
  <cp:lastModifiedBy>Serhat BAYRAM</cp:lastModifiedBy>
  <cp:revision>3</cp:revision>
  <cp:lastPrinted>2018-02-26T11:01:00Z</cp:lastPrinted>
  <dcterms:created xsi:type="dcterms:W3CDTF">2022-02-11T07:03:00Z</dcterms:created>
  <dcterms:modified xsi:type="dcterms:W3CDTF">2022-02-11T07:28:00Z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0cc2d71e-5cbe-4a7c-809e-781e410cee7f</vt:lpwstr>
  </property>
  <property fmtid="{D5CDD505-2E9C-101B-9397-08002B2CF9AE}" pid="3" name="SuperonlineSUPERONLINE CLASSIFICATION">
    <vt:lpwstr>KİŞİSEL</vt:lpwstr>
  </property>
</Properties>
</file>