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9D9D" w14:textId="77777777" w:rsidR="00D02DDC" w:rsidRPr="007D7CF8" w:rsidRDefault="009B0B01" w:rsidP="00B01293">
      <w:pPr>
        <w:pStyle w:val="KonuBal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 w:rsidRPr="007D7CF8">
        <w:rPr>
          <w:rFonts w:ascii="Times New Roman" w:hAnsi="Times New Roman" w:cs="Times New Roman"/>
          <w:b/>
          <w:color w:val="1F3864" w:themeColor="accent5" w:themeShade="80"/>
        </w:rPr>
        <w:t>BİRLİK PROGRAMLARI AÇIK ÇAĞRILAR</w:t>
      </w:r>
      <w:r w:rsidR="005D452E" w:rsidRPr="007D7CF8">
        <w:rPr>
          <w:rStyle w:val="DipnotBavurusu"/>
          <w:rFonts w:ascii="Times New Roman" w:hAnsi="Times New Roman" w:cs="Times New Roman"/>
          <w:b/>
          <w:color w:val="1F3864" w:themeColor="accent5" w:themeShade="80"/>
        </w:rPr>
        <w:footnoteReference w:id="1"/>
      </w:r>
    </w:p>
    <w:p w14:paraId="1CC66874" w14:textId="77777777" w:rsidR="009B0B01" w:rsidRPr="007D7CF8" w:rsidRDefault="009B0B0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75"/>
        <w:gridCol w:w="3174"/>
        <w:gridCol w:w="2748"/>
        <w:gridCol w:w="2343"/>
        <w:gridCol w:w="3754"/>
      </w:tblGrid>
      <w:tr w:rsidR="00B01293" w:rsidRPr="007D7CF8" w14:paraId="0E6FEDAB" w14:textId="77777777" w:rsidTr="00510B70">
        <w:tc>
          <w:tcPr>
            <w:tcW w:w="1975" w:type="dxa"/>
            <w:shd w:val="clear" w:color="auto" w:fill="1F3864" w:themeFill="accent5" w:themeFillShade="80"/>
          </w:tcPr>
          <w:p w14:paraId="02A1EA82" w14:textId="77777777" w:rsidR="009B0B01" w:rsidRPr="007D7CF8" w:rsidRDefault="009F070D">
            <w:r w:rsidRPr="007D7CF8">
              <w:rPr>
                <w:b/>
              </w:rPr>
              <w:t>Program Adı</w:t>
            </w:r>
          </w:p>
        </w:tc>
        <w:tc>
          <w:tcPr>
            <w:tcW w:w="3174" w:type="dxa"/>
            <w:shd w:val="clear" w:color="auto" w:fill="1F3864" w:themeFill="accent5" w:themeFillShade="80"/>
          </w:tcPr>
          <w:p w14:paraId="18AE31D4" w14:textId="77777777" w:rsidR="009B0B01" w:rsidRPr="007D7CF8" w:rsidRDefault="009B0B01">
            <w:pPr>
              <w:rPr>
                <w:b/>
              </w:rPr>
            </w:pPr>
            <w:r w:rsidRPr="007D7CF8">
              <w:rPr>
                <w:b/>
              </w:rPr>
              <w:t>Çağrı Başlığı ve Amaçlar</w:t>
            </w:r>
          </w:p>
        </w:tc>
        <w:tc>
          <w:tcPr>
            <w:tcW w:w="2748" w:type="dxa"/>
            <w:shd w:val="clear" w:color="auto" w:fill="1F3864" w:themeFill="accent5" w:themeFillShade="80"/>
          </w:tcPr>
          <w:p w14:paraId="6DBA591F" w14:textId="77777777" w:rsidR="009B0B01" w:rsidRPr="007D7CF8" w:rsidRDefault="009B0B01" w:rsidP="009B0B01">
            <w:pPr>
              <w:rPr>
                <w:b/>
              </w:rPr>
            </w:pPr>
            <w:r w:rsidRPr="007D7CF8">
              <w:rPr>
                <w:b/>
              </w:rPr>
              <w:t xml:space="preserve">Uygun Başvuru Sahipleri: </w:t>
            </w:r>
          </w:p>
          <w:p w14:paraId="20F9F991" w14:textId="77777777" w:rsidR="009B0B01" w:rsidRPr="007D7CF8" w:rsidRDefault="009B0B01"/>
        </w:tc>
        <w:tc>
          <w:tcPr>
            <w:tcW w:w="2343" w:type="dxa"/>
            <w:shd w:val="clear" w:color="auto" w:fill="1F3864" w:themeFill="accent5" w:themeFillShade="80"/>
          </w:tcPr>
          <w:p w14:paraId="30E7FA88" w14:textId="77777777" w:rsidR="009B0B01" w:rsidRPr="007D7CF8" w:rsidRDefault="009B0B01" w:rsidP="009B0B01">
            <w:pPr>
              <w:rPr>
                <w:b/>
              </w:rPr>
            </w:pPr>
            <w:r w:rsidRPr="007D7CF8">
              <w:rPr>
                <w:b/>
              </w:rPr>
              <w:t>Finansman:</w:t>
            </w:r>
          </w:p>
          <w:p w14:paraId="4E82F87D" w14:textId="77777777" w:rsidR="009B0B01" w:rsidRPr="007D7CF8" w:rsidRDefault="009B0B01"/>
        </w:tc>
        <w:tc>
          <w:tcPr>
            <w:tcW w:w="3754" w:type="dxa"/>
            <w:shd w:val="clear" w:color="auto" w:fill="1F3864" w:themeFill="accent5" w:themeFillShade="80"/>
          </w:tcPr>
          <w:p w14:paraId="1183BF63" w14:textId="77777777" w:rsidR="009B0B01" w:rsidRPr="007D7CF8" w:rsidRDefault="009B0B01" w:rsidP="009B0B01">
            <w:pPr>
              <w:rPr>
                <w:b/>
              </w:rPr>
            </w:pPr>
            <w:r w:rsidRPr="007D7CF8">
              <w:rPr>
                <w:b/>
              </w:rPr>
              <w:t xml:space="preserve">Son Başvuru Tarihi ve Başvuru </w:t>
            </w:r>
            <w:r w:rsidR="00995920" w:rsidRPr="007D7CF8">
              <w:rPr>
                <w:b/>
              </w:rPr>
              <w:t>Bilgileri</w:t>
            </w:r>
          </w:p>
          <w:p w14:paraId="0651E2A1" w14:textId="77777777" w:rsidR="009B0B01" w:rsidRPr="007D7CF8" w:rsidRDefault="009B0B01"/>
        </w:tc>
      </w:tr>
      <w:tr w:rsidR="00013198" w:rsidRPr="007D7CF8" w14:paraId="66668D47" w14:textId="77777777" w:rsidTr="00DD0F13">
        <w:tc>
          <w:tcPr>
            <w:tcW w:w="13994" w:type="dxa"/>
            <w:gridSpan w:val="5"/>
            <w:shd w:val="clear" w:color="auto" w:fill="8EAADB" w:themeFill="accent5" w:themeFillTint="99"/>
          </w:tcPr>
          <w:p w14:paraId="18C8B222" w14:textId="3755E9C0" w:rsidR="00013198" w:rsidRPr="000E6827" w:rsidRDefault="00013198" w:rsidP="00320EBA">
            <w:pPr>
              <w:rPr>
                <w:b/>
                <w:sz w:val="22"/>
                <w:szCs w:val="22"/>
              </w:rPr>
            </w:pPr>
            <w:r w:rsidRPr="000E6827">
              <w:rPr>
                <w:b/>
                <w:color w:val="FF0000"/>
                <w:sz w:val="22"/>
                <w:szCs w:val="22"/>
              </w:rPr>
              <w:t xml:space="preserve">ESC Programı 2020 yılında </w:t>
            </w:r>
            <w:r w:rsidRPr="000E6827">
              <w:rPr>
                <w:b/>
                <w:color w:val="FF0000"/>
                <w:sz w:val="22"/>
                <w:szCs w:val="22"/>
                <w:u w:val="single"/>
              </w:rPr>
              <w:t>gönüllülük faaliyetlerine yaklaşık 99 milyon Avro</w:t>
            </w:r>
            <w:r w:rsidRPr="000E6827">
              <w:rPr>
                <w:b/>
                <w:color w:val="FF0000"/>
                <w:sz w:val="22"/>
                <w:szCs w:val="22"/>
              </w:rPr>
              <w:t xml:space="preserve">, </w:t>
            </w:r>
            <w:r w:rsidRPr="000E6827">
              <w:rPr>
                <w:b/>
                <w:color w:val="FF0000"/>
                <w:sz w:val="22"/>
                <w:szCs w:val="22"/>
                <w:u w:val="single"/>
              </w:rPr>
              <w:t xml:space="preserve">dayanışma faaliyetlerine ise 9,5 milyon Avro </w:t>
            </w:r>
            <w:r w:rsidRPr="000E6827">
              <w:rPr>
                <w:b/>
                <w:color w:val="FF0000"/>
                <w:sz w:val="22"/>
                <w:szCs w:val="22"/>
              </w:rPr>
              <w:t xml:space="preserve">kaynak ayırmaktadır. </w:t>
            </w:r>
            <w:r w:rsidR="000E6827" w:rsidRPr="000E6827">
              <w:rPr>
                <w:b/>
                <w:color w:val="FF0000"/>
                <w:sz w:val="22"/>
                <w:szCs w:val="22"/>
              </w:rPr>
              <w:t xml:space="preserve">Yılda 3 kere yapılan başvurularla gençlerimizin gönüllülük ve dayanışma alanındaki projelere erişimi desteklenmektedir. </w:t>
            </w:r>
          </w:p>
        </w:tc>
      </w:tr>
      <w:tr w:rsidR="0021498C" w:rsidRPr="007D7CF8" w14:paraId="660733FA" w14:textId="77777777" w:rsidTr="00510B70">
        <w:tc>
          <w:tcPr>
            <w:tcW w:w="1975" w:type="dxa"/>
            <w:shd w:val="clear" w:color="auto" w:fill="8EAADB" w:themeFill="accent5" w:themeFillTint="99"/>
          </w:tcPr>
          <w:p w14:paraId="3AE8C05F" w14:textId="77777777" w:rsidR="0049450D" w:rsidRPr="007D7CF8" w:rsidRDefault="0049450D" w:rsidP="0021498C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 xml:space="preserve">AVRUPA DAYANIŞMA PROGRAMI </w:t>
            </w:r>
          </w:p>
          <w:p w14:paraId="0E28CBDD" w14:textId="77777777" w:rsidR="0021498C" w:rsidRPr="007D7CF8" w:rsidRDefault="0021498C" w:rsidP="0021498C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ESC</w:t>
            </w:r>
          </w:p>
          <w:p w14:paraId="4E219E79" w14:textId="77777777" w:rsidR="0021498C" w:rsidRPr="007D7CF8" w:rsidRDefault="0021498C" w:rsidP="0021498C">
            <w:pPr>
              <w:rPr>
                <w:b/>
                <w:sz w:val="22"/>
                <w:szCs w:val="22"/>
              </w:rPr>
            </w:pPr>
          </w:p>
          <w:p w14:paraId="7AC962D7" w14:textId="77777777" w:rsidR="0021498C" w:rsidRPr="007D7CF8" w:rsidRDefault="0021498C" w:rsidP="0021498C">
            <w:pPr>
              <w:rPr>
                <w:b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8EAADB" w:themeFill="accent5" w:themeFillTint="99"/>
          </w:tcPr>
          <w:p w14:paraId="1AE1DEF9" w14:textId="77777777" w:rsidR="0021498C" w:rsidRPr="007D7CF8" w:rsidRDefault="0021498C" w:rsidP="0021498C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Gönüllülük Projeleri</w:t>
            </w:r>
          </w:p>
        </w:tc>
        <w:tc>
          <w:tcPr>
            <w:tcW w:w="2748" w:type="dxa"/>
            <w:shd w:val="clear" w:color="auto" w:fill="8EAADB" w:themeFill="accent5" w:themeFillTint="99"/>
          </w:tcPr>
          <w:p w14:paraId="6633BC83" w14:textId="77777777" w:rsidR="0021498C" w:rsidRPr="007D7CF8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STKlar </w:t>
            </w:r>
          </w:p>
          <w:p w14:paraId="69D3E76C" w14:textId="77777777" w:rsidR="0021498C" w:rsidRPr="007D7CF8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Kamu kuruluşları</w:t>
            </w:r>
          </w:p>
          <w:p w14:paraId="0162016A" w14:textId="77777777" w:rsidR="0021498C" w:rsidRPr="007D7CF8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Avrupa çapında gençlik kuruluşları</w:t>
            </w:r>
          </w:p>
        </w:tc>
        <w:tc>
          <w:tcPr>
            <w:tcW w:w="2343" w:type="dxa"/>
            <w:shd w:val="clear" w:color="auto" w:fill="8EAADB" w:themeFill="accent5" w:themeFillTint="99"/>
          </w:tcPr>
          <w:p w14:paraId="27DCF78E" w14:textId="77777777" w:rsidR="0021498C" w:rsidRPr="007D7CF8" w:rsidRDefault="0021498C" w:rsidP="0021498C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14:paraId="6311D754" w14:textId="77777777" w:rsidR="0021498C" w:rsidRPr="007D7CF8" w:rsidRDefault="0021498C" w:rsidP="0021498C">
            <w:pPr>
              <w:rPr>
                <w:sz w:val="22"/>
                <w:szCs w:val="22"/>
              </w:rPr>
            </w:pPr>
          </w:p>
          <w:p w14:paraId="3E7EA791" w14:textId="77777777" w:rsidR="0021498C" w:rsidRPr="007D7CF8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Katılımcı sayısı</w:t>
            </w:r>
          </w:p>
          <w:p w14:paraId="1BEF3301" w14:textId="77777777" w:rsidR="0021498C" w:rsidRPr="007D7CF8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Seyahat mesafesi</w:t>
            </w:r>
          </w:p>
          <w:p w14:paraId="42847239" w14:textId="77777777" w:rsidR="0021498C" w:rsidRPr="007D7CF8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Etkinlik süresi</w:t>
            </w:r>
          </w:p>
        </w:tc>
        <w:tc>
          <w:tcPr>
            <w:tcW w:w="3754" w:type="dxa"/>
            <w:shd w:val="clear" w:color="auto" w:fill="8EAADB" w:themeFill="accent5" w:themeFillTint="99"/>
          </w:tcPr>
          <w:p w14:paraId="30AE5321" w14:textId="77777777" w:rsidR="00320EBA" w:rsidRPr="007D7CF8" w:rsidRDefault="00320EBA" w:rsidP="00320EBA">
            <w:pPr>
              <w:rPr>
                <w:bCs/>
                <w:sz w:val="22"/>
                <w:szCs w:val="22"/>
              </w:rPr>
            </w:pPr>
            <w:r w:rsidRPr="007D7CF8">
              <w:rPr>
                <w:bCs/>
                <w:sz w:val="22"/>
                <w:szCs w:val="22"/>
              </w:rPr>
              <w:t xml:space="preserve">5 Şubat 2020 </w:t>
            </w:r>
          </w:p>
          <w:p w14:paraId="2AB7DDC6" w14:textId="77777777" w:rsidR="00320EBA" w:rsidRPr="00320EBA" w:rsidRDefault="00320EBA" w:rsidP="00320EBA">
            <w:pPr>
              <w:rPr>
                <w:bCs/>
                <w:sz w:val="22"/>
                <w:szCs w:val="22"/>
              </w:rPr>
            </w:pPr>
            <w:r w:rsidRPr="00320EBA">
              <w:rPr>
                <w:bCs/>
                <w:sz w:val="22"/>
                <w:szCs w:val="22"/>
              </w:rPr>
              <w:t>7 Mayıs 2020</w:t>
            </w:r>
          </w:p>
          <w:p w14:paraId="6AC3C507" w14:textId="77777777" w:rsidR="00320EBA" w:rsidRPr="00320EBA" w:rsidRDefault="00320EBA" w:rsidP="00320EBA">
            <w:pPr>
              <w:rPr>
                <w:b/>
                <w:sz w:val="22"/>
                <w:szCs w:val="22"/>
              </w:rPr>
            </w:pPr>
            <w:r w:rsidRPr="00320EBA">
              <w:rPr>
                <w:b/>
                <w:sz w:val="22"/>
                <w:szCs w:val="22"/>
              </w:rPr>
              <w:t>1 Ekim 2020</w:t>
            </w:r>
          </w:p>
          <w:p w14:paraId="6183ECB3" w14:textId="77777777" w:rsidR="0021498C" w:rsidRPr="007D7CF8" w:rsidRDefault="0021498C" w:rsidP="0021498C">
            <w:pPr>
              <w:rPr>
                <w:sz w:val="22"/>
                <w:szCs w:val="22"/>
              </w:rPr>
            </w:pPr>
          </w:p>
          <w:p w14:paraId="1D1C8C3C" w14:textId="77777777" w:rsidR="0021498C" w:rsidRPr="007D7CF8" w:rsidRDefault="0021498C" w:rsidP="0021498C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Başvurular Türkiye Ulusal Ajansına yapılmaktadır.</w:t>
            </w:r>
          </w:p>
          <w:p w14:paraId="6B3CA147" w14:textId="77777777" w:rsidR="0021498C" w:rsidRPr="007D7CF8" w:rsidRDefault="0021498C" w:rsidP="0021498C">
            <w:pPr>
              <w:rPr>
                <w:sz w:val="22"/>
                <w:szCs w:val="22"/>
              </w:rPr>
            </w:pPr>
          </w:p>
          <w:p w14:paraId="055697B8" w14:textId="4C6A8554" w:rsidR="00F05A54" w:rsidRPr="007D7CF8" w:rsidRDefault="00F05A54" w:rsidP="0021498C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Detaylı bilgi için: </w:t>
            </w:r>
            <w:hyperlink r:id="rId8" w:history="1">
              <w:r w:rsidRPr="007D7CF8">
                <w:rPr>
                  <w:rStyle w:val="Kpr"/>
                  <w:sz w:val="22"/>
                  <w:szCs w:val="22"/>
                </w:rPr>
                <w:t>www.ua.gov.tr</w:t>
              </w:r>
            </w:hyperlink>
            <w:r w:rsidRPr="007D7CF8">
              <w:rPr>
                <w:rStyle w:val="Kpr"/>
                <w:sz w:val="22"/>
                <w:szCs w:val="22"/>
              </w:rPr>
              <w:t xml:space="preserve"> </w:t>
            </w:r>
            <w:r w:rsidRPr="007D7CF8">
              <w:rPr>
                <w:sz w:val="22"/>
                <w:szCs w:val="22"/>
              </w:rPr>
              <w:t xml:space="preserve">ve </w:t>
            </w:r>
            <w:hyperlink r:id="rId9" w:history="1">
              <w:r w:rsidRPr="007D7CF8">
                <w:rPr>
                  <w:rStyle w:val="Kpr"/>
                  <w:sz w:val="22"/>
                  <w:szCs w:val="22"/>
                </w:rPr>
                <w:t>https://europa.eu/youth/solidarity_en</w:t>
              </w:r>
            </w:hyperlink>
            <w:r w:rsidRPr="007D7CF8">
              <w:rPr>
                <w:sz w:val="22"/>
                <w:szCs w:val="22"/>
              </w:rPr>
              <w:t xml:space="preserve"> adresini inceleyebilirsiniz.</w:t>
            </w:r>
          </w:p>
        </w:tc>
      </w:tr>
      <w:tr w:rsidR="0021498C" w:rsidRPr="007D7CF8" w14:paraId="4A1AED9E" w14:textId="77777777" w:rsidTr="00510B70">
        <w:tc>
          <w:tcPr>
            <w:tcW w:w="1975" w:type="dxa"/>
            <w:shd w:val="clear" w:color="auto" w:fill="8EAADB" w:themeFill="accent5" w:themeFillTint="99"/>
          </w:tcPr>
          <w:p w14:paraId="3D61D842" w14:textId="77777777" w:rsidR="0049450D" w:rsidRPr="007D7CF8" w:rsidRDefault="0049450D" w:rsidP="0049450D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 xml:space="preserve">AVRUPA DAYANIŞMA PROGRAMI </w:t>
            </w:r>
          </w:p>
          <w:p w14:paraId="6DB23F08" w14:textId="77777777" w:rsidR="0049450D" w:rsidRPr="007D7CF8" w:rsidRDefault="0049450D" w:rsidP="0049450D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ESC</w:t>
            </w:r>
          </w:p>
          <w:p w14:paraId="6A28F4B0" w14:textId="77777777" w:rsidR="0021498C" w:rsidRPr="007D7CF8" w:rsidRDefault="0021498C" w:rsidP="0021498C">
            <w:pPr>
              <w:rPr>
                <w:b/>
                <w:sz w:val="22"/>
                <w:szCs w:val="22"/>
              </w:rPr>
            </w:pPr>
          </w:p>
          <w:p w14:paraId="403FFB99" w14:textId="77777777" w:rsidR="0021498C" w:rsidRPr="007D7CF8" w:rsidRDefault="0021498C" w:rsidP="0021498C">
            <w:pPr>
              <w:rPr>
                <w:b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8EAADB" w:themeFill="accent5" w:themeFillTint="99"/>
          </w:tcPr>
          <w:p w14:paraId="71A3F97E" w14:textId="77777777" w:rsidR="0021498C" w:rsidRPr="007D7CF8" w:rsidRDefault="0021498C" w:rsidP="0021498C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Dayanışma Projeleri</w:t>
            </w:r>
          </w:p>
        </w:tc>
        <w:tc>
          <w:tcPr>
            <w:tcW w:w="2748" w:type="dxa"/>
            <w:shd w:val="clear" w:color="auto" w:fill="8EAADB" w:themeFill="accent5" w:themeFillTint="99"/>
          </w:tcPr>
          <w:p w14:paraId="3AA7399B" w14:textId="77777777" w:rsidR="0021498C" w:rsidRPr="007D7CF8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STKlar </w:t>
            </w:r>
          </w:p>
          <w:p w14:paraId="3C59B943" w14:textId="77777777" w:rsidR="0021498C" w:rsidRPr="007D7CF8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Kamu kuruluşları</w:t>
            </w:r>
          </w:p>
          <w:p w14:paraId="592523E4" w14:textId="77777777" w:rsidR="0021498C" w:rsidRPr="007D7CF8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Avrupa çapında gençlik kuruluşları</w:t>
            </w:r>
          </w:p>
        </w:tc>
        <w:tc>
          <w:tcPr>
            <w:tcW w:w="2343" w:type="dxa"/>
            <w:shd w:val="clear" w:color="auto" w:fill="8EAADB" w:themeFill="accent5" w:themeFillTint="99"/>
          </w:tcPr>
          <w:p w14:paraId="00DED8E5" w14:textId="77777777" w:rsidR="0021498C" w:rsidRPr="007D7CF8" w:rsidRDefault="0021498C" w:rsidP="0021498C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14:paraId="00336E5C" w14:textId="77777777" w:rsidR="0021498C" w:rsidRPr="007D7CF8" w:rsidRDefault="0021498C" w:rsidP="0021498C">
            <w:pPr>
              <w:rPr>
                <w:sz w:val="22"/>
                <w:szCs w:val="22"/>
              </w:rPr>
            </w:pPr>
          </w:p>
          <w:p w14:paraId="501D767F" w14:textId="77777777" w:rsidR="0021498C" w:rsidRPr="007D7CF8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Katılımcı sayısı</w:t>
            </w:r>
          </w:p>
          <w:p w14:paraId="1557B885" w14:textId="77777777" w:rsidR="0021498C" w:rsidRPr="007D7CF8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Seyahat mesafesi</w:t>
            </w:r>
          </w:p>
          <w:p w14:paraId="614E943D" w14:textId="77777777" w:rsidR="0021498C" w:rsidRPr="007D7CF8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Etkinlik süresi</w:t>
            </w:r>
          </w:p>
        </w:tc>
        <w:tc>
          <w:tcPr>
            <w:tcW w:w="3754" w:type="dxa"/>
            <w:shd w:val="clear" w:color="auto" w:fill="8EAADB" w:themeFill="accent5" w:themeFillTint="99"/>
          </w:tcPr>
          <w:p w14:paraId="1E99E4C5" w14:textId="77777777" w:rsidR="00382FE0" w:rsidRPr="007D7CF8" w:rsidRDefault="00382FE0" w:rsidP="00382FE0">
            <w:pPr>
              <w:rPr>
                <w:bCs/>
                <w:sz w:val="22"/>
                <w:szCs w:val="22"/>
              </w:rPr>
            </w:pPr>
            <w:r w:rsidRPr="007D7CF8">
              <w:rPr>
                <w:bCs/>
                <w:sz w:val="22"/>
                <w:szCs w:val="22"/>
              </w:rPr>
              <w:t xml:space="preserve">5 Şubat 2020 </w:t>
            </w:r>
          </w:p>
          <w:p w14:paraId="10EA0FAB" w14:textId="77777777" w:rsidR="00382FE0" w:rsidRPr="007D7CF8" w:rsidRDefault="00382FE0" w:rsidP="00382FE0">
            <w:pPr>
              <w:rPr>
                <w:b/>
                <w:sz w:val="22"/>
                <w:szCs w:val="22"/>
              </w:rPr>
            </w:pPr>
            <w:r w:rsidRPr="007D7CF8">
              <w:rPr>
                <w:b/>
                <w:sz w:val="22"/>
                <w:szCs w:val="22"/>
              </w:rPr>
              <w:t>7 Mayıs 2020</w:t>
            </w:r>
          </w:p>
          <w:p w14:paraId="7E67CC23" w14:textId="77777777" w:rsidR="00382FE0" w:rsidRPr="007D7CF8" w:rsidRDefault="00382FE0" w:rsidP="00382FE0">
            <w:pPr>
              <w:rPr>
                <w:bCs/>
                <w:sz w:val="22"/>
                <w:szCs w:val="22"/>
              </w:rPr>
            </w:pPr>
            <w:r w:rsidRPr="007D7CF8">
              <w:rPr>
                <w:bCs/>
                <w:sz w:val="22"/>
                <w:szCs w:val="22"/>
              </w:rPr>
              <w:t>1 Ekim 2020</w:t>
            </w:r>
          </w:p>
          <w:p w14:paraId="6F0F63AE" w14:textId="77777777" w:rsidR="0021498C" w:rsidRPr="007D7CF8" w:rsidRDefault="0021498C" w:rsidP="0021498C">
            <w:pPr>
              <w:rPr>
                <w:sz w:val="22"/>
                <w:szCs w:val="22"/>
              </w:rPr>
            </w:pPr>
          </w:p>
          <w:p w14:paraId="3C700BEA" w14:textId="77777777" w:rsidR="0021498C" w:rsidRPr="007D7CF8" w:rsidRDefault="0021498C" w:rsidP="0021498C">
            <w:pPr>
              <w:rPr>
                <w:sz w:val="22"/>
                <w:szCs w:val="22"/>
              </w:rPr>
            </w:pPr>
            <w:r w:rsidRPr="007D7CF8">
              <w:rPr>
                <w:sz w:val="22"/>
                <w:szCs w:val="22"/>
              </w:rPr>
              <w:t>Başvurular Türkiye Ulusal Ajansına yapılmaktadır.</w:t>
            </w:r>
          </w:p>
          <w:p w14:paraId="3185D3AB" w14:textId="77777777" w:rsidR="0021498C" w:rsidRPr="007D7CF8" w:rsidRDefault="0021498C" w:rsidP="0021498C">
            <w:pPr>
              <w:rPr>
                <w:sz w:val="22"/>
                <w:szCs w:val="22"/>
              </w:rPr>
            </w:pPr>
          </w:p>
          <w:p w14:paraId="761621C8" w14:textId="77777777" w:rsidR="00F05A54" w:rsidRPr="007D7CF8" w:rsidRDefault="0021498C" w:rsidP="0021498C">
            <w:pPr>
              <w:rPr>
                <w:color w:val="0563C1" w:themeColor="hyperlink"/>
                <w:sz w:val="22"/>
                <w:szCs w:val="22"/>
                <w:u w:val="single"/>
              </w:rPr>
            </w:pPr>
            <w:r w:rsidRPr="007D7CF8">
              <w:rPr>
                <w:sz w:val="22"/>
                <w:szCs w:val="22"/>
              </w:rPr>
              <w:t xml:space="preserve">Detaylı bilgi için: </w:t>
            </w:r>
            <w:hyperlink r:id="rId10" w:history="1">
              <w:r w:rsidRPr="007D7CF8">
                <w:rPr>
                  <w:rStyle w:val="Kpr"/>
                  <w:sz w:val="22"/>
                  <w:szCs w:val="22"/>
                </w:rPr>
                <w:t>www.ua.gov.tr</w:t>
              </w:r>
            </w:hyperlink>
            <w:r w:rsidR="00F05A54" w:rsidRPr="007D7CF8">
              <w:rPr>
                <w:rStyle w:val="Kpr"/>
                <w:sz w:val="22"/>
                <w:szCs w:val="22"/>
              </w:rPr>
              <w:t xml:space="preserve"> </w:t>
            </w:r>
            <w:r w:rsidR="00F05A54" w:rsidRPr="007D7CF8">
              <w:rPr>
                <w:sz w:val="22"/>
                <w:szCs w:val="22"/>
              </w:rPr>
              <w:t xml:space="preserve">ve </w:t>
            </w:r>
            <w:hyperlink r:id="rId11" w:history="1">
              <w:r w:rsidR="00F05A54" w:rsidRPr="007D7CF8">
                <w:rPr>
                  <w:rStyle w:val="Kpr"/>
                  <w:sz w:val="22"/>
                  <w:szCs w:val="22"/>
                </w:rPr>
                <w:t>https://europa.eu/youth/solidarity_en</w:t>
              </w:r>
            </w:hyperlink>
            <w:r w:rsidR="00F05A54" w:rsidRPr="007D7CF8">
              <w:rPr>
                <w:sz w:val="22"/>
                <w:szCs w:val="22"/>
              </w:rPr>
              <w:t xml:space="preserve"> adresini inceleyebilirsiniz. </w:t>
            </w:r>
          </w:p>
        </w:tc>
      </w:tr>
    </w:tbl>
    <w:p w14:paraId="793A7DEA" w14:textId="77777777" w:rsidR="009B0B01" w:rsidRPr="00F4630A" w:rsidRDefault="009B0B01">
      <w:bookmarkStart w:id="0" w:name="_GoBack"/>
      <w:bookmarkEnd w:id="0"/>
    </w:p>
    <w:sectPr w:rsidR="009B0B01" w:rsidRPr="00F4630A" w:rsidSect="00CD2B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EB51B" w14:textId="77777777" w:rsidR="00ED1347" w:rsidRDefault="00ED1347" w:rsidP="005D452E">
      <w:r>
        <w:separator/>
      </w:r>
    </w:p>
  </w:endnote>
  <w:endnote w:type="continuationSeparator" w:id="0">
    <w:p w14:paraId="40950323" w14:textId="77777777" w:rsidR="00ED1347" w:rsidRDefault="00ED1347" w:rsidP="005D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B269B" w14:textId="77777777" w:rsidR="00ED1347" w:rsidRDefault="00ED1347" w:rsidP="005D452E">
      <w:r>
        <w:separator/>
      </w:r>
    </w:p>
  </w:footnote>
  <w:footnote w:type="continuationSeparator" w:id="0">
    <w:p w14:paraId="50304878" w14:textId="77777777" w:rsidR="00ED1347" w:rsidRDefault="00ED1347" w:rsidP="005D452E">
      <w:r>
        <w:continuationSeparator/>
      </w:r>
    </w:p>
  </w:footnote>
  <w:footnote w:id="1">
    <w:p w14:paraId="636D6633" w14:textId="77777777" w:rsidR="00F20636" w:rsidRDefault="00F20636">
      <w:pPr>
        <w:pStyle w:val="DipnotMetni"/>
      </w:pPr>
      <w:r>
        <w:rPr>
          <w:rStyle w:val="DipnotBavurusu"/>
        </w:rPr>
        <w:footnoteRef/>
      </w:r>
      <w:r>
        <w:t xml:space="preserve"> Erasmus+: </w:t>
      </w:r>
      <w:hyperlink r:id="rId1" w:history="1">
        <w:r w:rsidRPr="00084923">
          <w:rPr>
            <w:rStyle w:val="Kpr"/>
          </w:rPr>
          <w:t>https://eacea.ec.europa.eu/erasmus-plus/funding_en</w:t>
        </w:r>
      </w:hyperlink>
      <w:r>
        <w:t xml:space="preserve"> </w:t>
      </w:r>
    </w:p>
    <w:p w14:paraId="76F6908F" w14:textId="77777777" w:rsidR="00F20636" w:rsidRDefault="00F20636">
      <w:pPr>
        <w:pStyle w:val="DipnotMetni"/>
      </w:pPr>
      <w:r>
        <w:t xml:space="preserve">ESC: </w:t>
      </w:r>
      <w:hyperlink r:id="rId2" w:history="1">
        <w:r w:rsidRPr="00084923">
          <w:rPr>
            <w:rStyle w:val="Kpr"/>
          </w:rPr>
          <w:t>https://eur-lex.europa.eu/legal-content/EN/TXT/?uri=uriserv:OJ.C_.2019.382.01.0023.01.ENG&amp;toc=OJ:C:2019:382:TOC</w:t>
        </w:r>
      </w:hyperlink>
      <w:r>
        <w:t xml:space="preserve"> </w:t>
      </w:r>
    </w:p>
    <w:p w14:paraId="6C14BC93" w14:textId="77777777" w:rsidR="00F20636" w:rsidRDefault="00F20636" w:rsidP="003901CA">
      <w:pPr>
        <w:pStyle w:val="DipnotMetni"/>
      </w:pPr>
      <w:r>
        <w:t xml:space="preserve">COSME: </w:t>
      </w:r>
      <w:hyperlink r:id="rId3" w:history="1">
        <w:r w:rsidRPr="00295897">
          <w:rPr>
            <w:rStyle w:val="Kpr"/>
          </w:rPr>
          <w:t>https://ec.europa.eu/easme/en/section/cosme/cosme-open-calls-proposals</w:t>
        </w:r>
      </w:hyperlink>
    </w:p>
    <w:p w14:paraId="729352B4" w14:textId="77777777" w:rsidR="00F20636" w:rsidRDefault="00F20636" w:rsidP="003901CA">
      <w:pPr>
        <w:pStyle w:val="DipnotMetni"/>
      </w:pPr>
      <w:r>
        <w:t xml:space="preserve">HORIZON: </w:t>
      </w:r>
      <w:hyperlink r:id="rId4" w:history="1">
        <w:r w:rsidRPr="00295897">
          <w:rPr>
            <w:rStyle w:val="Kpr"/>
          </w:rPr>
          <w:t>https://ec.europa.eu/programmes/horizon2020/</w:t>
        </w:r>
      </w:hyperlink>
    </w:p>
    <w:p w14:paraId="18D8B49C" w14:textId="77777777" w:rsidR="00F20636" w:rsidRDefault="00F20636" w:rsidP="003901CA">
      <w:pPr>
        <w:pStyle w:val="DipnotMetni"/>
      </w:pPr>
      <w:r>
        <w:t xml:space="preserve">EaSI: </w:t>
      </w:r>
      <w:hyperlink r:id="rId5" w:history="1">
        <w:r w:rsidRPr="00295897">
          <w:rPr>
            <w:rStyle w:val="Kpr"/>
          </w:rPr>
          <w:t>https://ec.europa.eu/social/main.jsp?catId=629</w:t>
        </w:r>
      </w:hyperlink>
    </w:p>
    <w:p w14:paraId="4C9589D5" w14:textId="77777777" w:rsidR="00F20636" w:rsidRDefault="00F20636" w:rsidP="003901CA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D5B"/>
    <w:multiLevelType w:val="multilevel"/>
    <w:tmpl w:val="BE0C83AE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</w:rPr>
    </w:lvl>
  </w:abstractNum>
  <w:abstractNum w:abstractNumId="1" w15:restartNumberingAfterBreak="0">
    <w:nsid w:val="06CF7429"/>
    <w:multiLevelType w:val="hybridMultilevel"/>
    <w:tmpl w:val="4572B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018B6"/>
    <w:multiLevelType w:val="hybridMultilevel"/>
    <w:tmpl w:val="423ECA14"/>
    <w:lvl w:ilvl="0" w:tplc="33DAB36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5E72A5"/>
    <w:multiLevelType w:val="hybridMultilevel"/>
    <w:tmpl w:val="C818FDFE"/>
    <w:lvl w:ilvl="0" w:tplc="A05C6494">
      <w:start w:val="1"/>
      <w:numFmt w:val="lowerLetter"/>
      <w:lvlText w:val="%1)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en-US" w:eastAsia="en-US" w:bidi="ar-SA"/>
      </w:rPr>
    </w:lvl>
    <w:lvl w:ilvl="1" w:tplc="44749880">
      <w:numFmt w:val="bullet"/>
      <w:lvlText w:val=""/>
      <w:lvlJc w:val="left"/>
      <w:pPr>
        <w:ind w:left="849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C20858E">
      <w:numFmt w:val="bullet"/>
      <w:lvlText w:val="•"/>
      <w:lvlJc w:val="left"/>
      <w:pPr>
        <w:ind w:left="1769" w:hanging="284"/>
      </w:pPr>
      <w:rPr>
        <w:rFonts w:hint="default"/>
        <w:lang w:val="en-US" w:eastAsia="en-US" w:bidi="ar-SA"/>
      </w:rPr>
    </w:lvl>
    <w:lvl w:ilvl="3" w:tplc="1578FC54">
      <w:numFmt w:val="bullet"/>
      <w:lvlText w:val="•"/>
      <w:lvlJc w:val="left"/>
      <w:pPr>
        <w:ind w:left="2687" w:hanging="284"/>
      </w:pPr>
      <w:rPr>
        <w:rFonts w:hint="default"/>
        <w:lang w:val="en-US" w:eastAsia="en-US" w:bidi="ar-SA"/>
      </w:rPr>
    </w:lvl>
    <w:lvl w:ilvl="4" w:tplc="E1727830">
      <w:numFmt w:val="bullet"/>
      <w:lvlText w:val="•"/>
      <w:lvlJc w:val="left"/>
      <w:pPr>
        <w:ind w:left="3606" w:hanging="284"/>
      </w:pPr>
      <w:rPr>
        <w:rFonts w:hint="default"/>
        <w:lang w:val="en-US" w:eastAsia="en-US" w:bidi="ar-SA"/>
      </w:rPr>
    </w:lvl>
    <w:lvl w:ilvl="5" w:tplc="6A748058">
      <w:numFmt w:val="bullet"/>
      <w:lvlText w:val="•"/>
      <w:lvlJc w:val="left"/>
      <w:pPr>
        <w:ind w:left="4524" w:hanging="284"/>
      </w:pPr>
      <w:rPr>
        <w:rFonts w:hint="default"/>
        <w:lang w:val="en-US" w:eastAsia="en-US" w:bidi="ar-SA"/>
      </w:rPr>
    </w:lvl>
    <w:lvl w:ilvl="6" w:tplc="382AF4D8">
      <w:numFmt w:val="bullet"/>
      <w:lvlText w:val="•"/>
      <w:lvlJc w:val="left"/>
      <w:pPr>
        <w:ind w:left="5443" w:hanging="284"/>
      </w:pPr>
      <w:rPr>
        <w:rFonts w:hint="default"/>
        <w:lang w:val="en-US" w:eastAsia="en-US" w:bidi="ar-SA"/>
      </w:rPr>
    </w:lvl>
    <w:lvl w:ilvl="7" w:tplc="8430BA4C">
      <w:numFmt w:val="bullet"/>
      <w:lvlText w:val="•"/>
      <w:lvlJc w:val="left"/>
      <w:pPr>
        <w:ind w:left="6361" w:hanging="284"/>
      </w:pPr>
      <w:rPr>
        <w:rFonts w:hint="default"/>
        <w:lang w:val="en-US" w:eastAsia="en-US" w:bidi="ar-SA"/>
      </w:rPr>
    </w:lvl>
    <w:lvl w:ilvl="8" w:tplc="7E02A224">
      <w:numFmt w:val="bullet"/>
      <w:lvlText w:val="•"/>
      <w:lvlJc w:val="left"/>
      <w:pPr>
        <w:ind w:left="7280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96619E1"/>
    <w:multiLevelType w:val="multilevel"/>
    <w:tmpl w:val="0E2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3284C"/>
    <w:multiLevelType w:val="hybridMultilevel"/>
    <w:tmpl w:val="5728FB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55430"/>
    <w:multiLevelType w:val="hybridMultilevel"/>
    <w:tmpl w:val="C818FDFE"/>
    <w:lvl w:ilvl="0" w:tplc="A05C6494">
      <w:start w:val="1"/>
      <w:numFmt w:val="lowerLetter"/>
      <w:lvlText w:val="%1)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en-US" w:eastAsia="en-US" w:bidi="ar-SA"/>
      </w:rPr>
    </w:lvl>
    <w:lvl w:ilvl="1" w:tplc="44749880">
      <w:numFmt w:val="bullet"/>
      <w:lvlText w:val=""/>
      <w:lvlJc w:val="left"/>
      <w:pPr>
        <w:ind w:left="849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C20858E">
      <w:numFmt w:val="bullet"/>
      <w:lvlText w:val="•"/>
      <w:lvlJc w:val="left"/>
      <w:pPr>
        <w:ind w:left="1769" w:hanging="284"/>
      </w:pPr>
      <w:rPr>
        <w:rFonts w:hint="default"/>
        <w:lang w:val="en-US" w:eastAsia="en-US" w:bidi="ar-SA"/>
      </w:rPr>
    </w:lvl>
    <w:lvl w:ilvl="3" w:tplc="1578FC54">
      <w:numFmt w:val="bullet"/>
      <w:lvlText w:val="•"/>
      <w:lvlJc w:val="left"/>
      <w:pPr>
        <w:ind w:left="2687" w:hanging="284"/>
      </w:pPr>
      <w:rPr>
        <w:rFonts w:hint="default"/>
        <w:lang w:val="en-US" w:eastAsia="en-US" w:bidi="ar-SA"/>
      </w:rPr>
    </w:lvl>
    <w:lvl w:ilvl="4" w:tplc="E1727830">
      <w:numFmt w:val="bullet"/>
      <w:lvlText w:val="•"/>
      <w:lvlJc w:val="left"/>
      <w:pPr>
        <w:ind w:left="3606" w:hanging="284"/>
      </w:pPr>
      <w:rPr>
        <w:rFonts w:hint="default"/>
        <w:lang w:val="en-US" w:eastAsia="en-US" w:bidi="ar-SA"/>
      </w:rPr>
    </w:lvl>
    <w:lvl w:ilvl="5" w:tplc="6A748058">
      <w:numFmt w:val="bullet"/>
      <w:lvlText w:val="•"/>
      <w:lvlJc w:val="left"/>
      <w:pPr>
        <w:ind w:left="4524" w:hanging="284"/>
      </w:pPr>
      <w:rPr>
        <w:rFonts w:hint="default"/>
        <w:lang w:val="en-US" w:eastAsia="en-US" w:bidi="ar-SA"/>
      </w:rPr>
    </w:lvl>
    <w:lvl w:ilvl="6" w:tplc="382AF4D8">
      <w:numFmt w:val="bullet"/>
      <w:lvlText w:val="•"/>
      <w:lvlJc w:val="left"/>
      <w:pPr>
        <w:ind w:left="5443" w:hanging="284"/>
      </w:pPr>
      <w:rPr>
        <w:rFonts w:hint="default"/>
        <w:lang w:val="en-US" w:eastAsia="en-US" w:bidi="ar-SA"/>
      </w:rPr>
    </w:lvl>
    <w:lvl w:ilvl="7" w:tplc="8430BA4C">
      <w:numFmt w:val="bullet"/>
      <w:lvlText w:val="•"/>
      <w:lvlJc w:val="left"/>
      <w:pPr>
        <w:ind w:left="6361" w:hanging="284"/>
      </w:pPr>
      <w:rPr>
        <w:rFonts w:hint="default"/>
        <w:lang w:val="en-US" w:eastAsia="en-US" w:bidi="ar-SA"/>
      </w:rPr>
    </w:lvl>
    <w:lvl w:ilvl="8" w:tplc="7E02A224">
      <w:numFmt w:val="bullet"/>
      <w:lvlText w:val="•"/>
      <w:lvlJc w:val="left"/>
      <w:pPr>
        <w:ind w:left="7280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28AA3FDD"/>
    <w:multiLevelType w:val="hybridMultilevel"/>
    <w:tmpl w:val="E3CED43A"/>
    <w:lvl w:ilvl="0" w:tplc="5F886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14C3A"/>
    <w:multiLevelType w:val="multilevel"/>
    <w:tmpl w:val="28BC081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</w:rPr>
    </w:lvl>
  </w:abstractNum>
  <w:abstractNum w:abstractNumId="9" w15:restartNumberingAfterBreak="0">
    <w:nsid w:val="4D644A11"/>
    <w:multiLevelType w:val="multilevel"/>
    <w:tmpl w:val="5AD2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31965"/>
    <w:multiLevelType w:val="hybridMultilevel"/>
    <w:tmpl w:val="4836CE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287B6A"/>
    <w:multiLevelType w:val="hybridMultilevel"/>
    <w:tmpl w:val="C818FDFE"/>
    <w:lvl w:ilvl="0" w:tplc="A05C6494">
      <w:start w:val="1"/>
      <w:numFmt w:val="lowerLetter"/>
      <w:lvlText w:val="%1)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en-US" w:eastAsia="en-US" w:bidi="ar-SA"/>
      </w:rPr>
    </w:lvl>
    <w:lvl w:ilvl="1" w:tplc="44749880">
      <w:numFmt w:val="bullet"/>
      <w:lvlText w:val=""/>
      <w:lvlJc w:val="left"/>
      <w:pPr>
        <w:ind w:left="849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C20858E">
      <w:numFmt w:val="bullet"/>
      <w:lvlText w:val="•"/>
      <w:lvlJc w:val="left"/>
      <w:pPr>
        <w:ind w:left="1769" w:hanging="284"/>
      </w:pPr>
      <w:rPr>
        <w:rFonts w:hint="default"/>
        <w:lang w:val="en-US" w:eastAsia="en-US" w:bidi="ar-SA"/>
      </w:rPr>
    </w:lvl>
    <w:lvl w:ilvl="3" w:tplc="1578FC54">
      <w:numFmt w:val="bullet"/>
      <w:lvlText w:val="•"/>
      <w:lvlJc w:val="left"/>
      <w:pPr>
        <w:ind w:left="2687" w:hanging="284"/>
      </w:pPr>
      <w:rPr>
        <w:rFonts w:hint="default"/>
        <w:lang w:val="en-US" w:eastAsia="en-US" w:bidi="ar-SA"/>
      </w:rPr>
    </w:lvl>
    <w:lvl w:ilvl="4" w:tplc="E1727830">
      <w:numFmt w:val="bullet"/>
      <w:lvlText w:val="•"/>
      <w:lvlJc w:val="left"/>
      <w:pPr>
        <w:ind w:left="3606" w:hanging="284"/>
      </w:pPr>
      <w:rPr>
        <w:rFonts w:hint="default"/>
        <w:lang w:val="en-US" w:eastAsia="en-US" w:bidi="ar-SA"/>
      </w:rPr>
    </w:lvl>
    <w:lvl w:ilvl="5" w:tplc="6A748058">
      <w:numFmt w:val="bullet"/>
      <w:lvlText w:val="•"/>
      <w:lvlJc w:val="left"/>
      <w:pPr>
        <w:ind w:left="4524" w:hanging="284"/>
      </w:pPr>
      <w:rPr>
        <w:rFonts w:hint="default"/>
        <w:lang w:val="en-US" w:eastAsia="en-US" w:bidi="ar-SA"/>
      </w:rPr>
    </w:lvl>
    <w:lvl w:ilvl="6" w:tplc="382AF4D8">
      <w:numFmt w:val="bullet"/>
      <w:lvlText w:val="•"/>
      <w:lvlJc w:val="left"/>
      <w:pPr>
        <w:ind w:left="5443" w:hanging="284"/>
      </w:pPr>
      <w:rPr>
        <w:rFonts w:hint="default"/>
        <w:lang w:val="en-US" w:eastAsia="en-US" w:bidi="ar-SA"/>
      </w:rPr>
    </w:lvl>
    <w:lvl w:ilvl="7" w:tplc="8430BA4C">
      <w:numFmt w:val="bullet"/>
      <w:lvlText w:val="•"/>
      <w:lvlJc w:val="left"/>
      <w:pPr>
        <w:ind w:left="6361" w:hanging="284"/>
      </w:pPr>
      <w:rPr>
        <w:rFonts w:hint="default"/>
        <w:lang w:val="en-US" w:eastAsia="en-US" w:bidi="ar-SA"/>
      </w:rPr>
    </w:lvl>
    <w:lvl w:ilvl="8" w:tplc="7E02A224">
      <w:numFmt w:val="bullet"/>
      <w:lvlText w:val="•"/>
      <w:lvlJc w:val="left"/>
      <w:pPr>
        <w:ind w:left="728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694A0AFD"/>
    <w:multiLevelType w:val="hybridMultilevel"/>
    <w:tmpl w:val="6284F1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33818"/>
    <w:multiLevelType w:val="multilevel"/>
    <w:tmpl w:val="4502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944DE"/>
    <w:multiLevelType w:val="hybridMultilevel"/>
    <w:tmpl w:val="E60842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4"/>
  </w:num>
  <w:num w:numId="5">
    <w:abstractNumId w:val="10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01"/>
    <w:rsid w:val="00013198"/>
    <w:rsid w:val="00021913"/>
    <w:rsid w:val="00097C74"/>
    <w:rsid w:val="000E4795"/>
    <w:rsid w:val="000E6827"/>
    <w:rsid w:val="0010032E"/>
    <w:rsid w:val="001159F9"/>
    <w:rsid w:val="001173B3"/>
    <w:rsid w:val="001270FB"/>
    <w:rsid w:val="0012717E"/>
    <w:rsid w:val="00143F85"/>
    <w:rsid w:val="001B3D08"/>
    <w:rsid w:val="001D4DE8"/>
    <w:rsid w:val="0021498C"/>
    <w:rsid w:val="002F1818"/>
    <w:rsid w:val="003176B3"/>
    <w:rsid w:val="00320EBA"/>
    <w:rsid w:val="00345F8E"/>
    <w:rsid w:val="00382287"/>
    <w:rsid w:val="00382FE0"/>
    <w:rsid w:val="003843B7"/>
    <w:rsid w:val="003901CA"/>
    <w:rsid w:val="003F6EA3"/>
    <w:rsid w:val="003F7A17"/>
    <w:rsid w:val="00421CEB"/>
    <w:rsid w:val="0049450D"/>
    <w:rsid w:val="004C0095"/>
    <w:rsid w:val="005061DE"/>
    <w:rsid w:val="00510B70"/>
    <w:rsid w:val="005330E7"/>
    <w:rsid w:val="005D452E"/>
    <w:rsid w:val="006B60E5"/>
    <w:rsid w:val="006F6588"/>
    <w:rsid w:val="007150E6"/>
    <w:rsid w:val="00756C60"/>
    <w:rsid w:val="0075762E"/>
    <w:rsid w:val="00765877"/>
    <w:rsid w:val="00770396"/>
    <w:rsid w:val="00770657"/>
    <w:rsid w:val="00771C9D"/>
    <w:rsid w:val="00793598"/>
    <w:rsid w:val="007C36DA"/>
    <w:rsid w:val="007D7CF8"/>
    <w:rsid w:val="007F41B0"/>
    <w:rsid w:val="0083380A"/>
    <w:rsid w:val="008628E4"/>
    <w:rsid w:val="00874404"/>
    <w:rsid w:val="00896270"/>
    <w:rsid w:val="008A062D"/>
    <w:rsid w:val="008C1DBF"/>
    <w:rsid w:val="008C5F79"/>
    <w:rsid w:val="008E471D"/>
    <w:rsid w:val="0090748B"/>
    <w:rsid w:val="0098013E"/>
    <w:rsid w:val="00995920"/>
    <w:rsid w:val="009B0B01"/>
    <w:rsid w:val="009B685E"/>
    <w:rsid w:val="009C2A40"/>
    <w:rsid w:val="009F070D"/>
    <w:rsid w:val="00A10C76"/>
    <w:rsid w:val="00A52F77"/>
    <w:rsid w:val="00AC02C7"/>
    <w:rsid w:val="00AC7476"/>
    <w:rsid w:val="00AF0E82"/>
    <w:rsid w:val="00AF781F"/>
    <w:rsid w:val="00B01293"/>
    <w:rsid w:val="00B322E3"/>
    <w:rsid w:val="00B34B50"/>
    <w:rsid w:val="00BC1A5A"/>
    <w:rsid w:val="00BC6B79"/>
    <w:rsid w:val="00C65EF6"/>
    <w:rsid w:val="00C7654B"/>
    <w:rsid w:val="00CD2B69"/>
    <w:rsid w:val="00CE573C"/>
    <w:rsid w:val="00D02DDC"/>
    <w:rsid w:val="00D202F9"/>
    <w:rsid w:val="00D66471"/>
    <w:rsid w:val="00D833C0"/>
    <w:rsid w:val="00E123C3"/>
    <w:rsid w:val="00E567B5"/>
    <w:rsid w:val="00E730C9"/>
    <w:rsid w:val="00E9384C"/>
    <w:rsid w:val="00ED1347"/>
    <w:rsid w:val="00F05A54"/>
    <w:rsid w:val="00F12C47"/>
    <w:rsid w:val="00F20636"/>
    <w:rsid w:val="00F37BF0"/>
    <w:rsid w:val="00F4630A"/>
    <w:rsid w:val="00F656F0"/>
    <w:rsid w:val="00F67C5D"/>
    <w:rsid w:val="00F72FC8"/>
    <w:rsid w:val="00F94FAE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3431"/>
  <w15:docId w15:val="{B3DE9594-7A0F-4F99-81A5-6C3889B0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012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B0B0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219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1CEB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421CEB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B012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B012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1293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76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7654B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56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6F0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D452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D452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D452E"/>
    <w:rPr>
      <w:vertAlign w:val="superscript"/>
    </w:rPr>
  </w:style>
  <w:style w:type="character" w:styleId="Gl">
    <w:name w:val="Strong"/>
    <w:basedOn w:val="VarsaylanParagrafYazTipi"/>
    <w:uiPriority w:val="22"/>
    <w:qFormat/>
    <w:rsid w:val="008E471D"/>
    <w:rPr>
      <w:b/>
      <w:b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43F8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D2B69"/>
    <w:rPr>
      <w:color w:val="800080"/>
      <w:u w:val="single"/>
    </w:rPr>
  </w:style>
  <w:style w:type="paragraph" w:customStyle="1" w:styleId="msonormal0">
    <w:name w:val="msonormal"/>
    <w:basedOn w:val="Normal"/>
    <w:rsid w:val="00CD2B6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D2B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CD2B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7">
    <w:name w:val="xl67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0">
    <w:name w:val="xl70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1">
    <w:name w:val="xl71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3">
    <w:name w:val="xl73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4">
    <w:name w:val="xl74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6">
    <w:name w:val="xl76"/>
    <w:basedOn w:val="Normal"/>
    <w:rsid w:val="00CD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7">
    <w:name w:val="xl77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78">
    <w:name w:val="xl78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79">
    <w:name w:val="xl79"/>
    <w:basedOn w:val="Normal"/>
    <w:rsid w:val="00CD2B69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0">
    <w:name w:val="xl80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81">
    <w:name w:val="xl81"/>
    <w:basedOn w:val="Normal"/>
    <w:rsid w:val="00CD2B69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xl82">
    <w:name w:val="xl82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u w:val="single"/>
    </w:rPr>
  </w:style>
  <w:style w:type="paragraph" w:customStyle="1" w:styleId="xl83">
    <w:name w:val="xl83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u w:val="single"/>
    </w:rPr>
  </w:style>
  <w:style w:type="paragraph" w:customStyle="1" w:styleId="xl84">
    <w:name w:val="xl84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FF"/>
      <w:u w:val="single"/>
    </w:rPr>
  </w:style>
  <w:style w:type="paragraph" w:customStyle="1" w:styleId="xl85">
    <w:name w:val="xl85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u w:val="single"/>
    </w:rPr>
  </w:style>
  <w:style w:type="paragraph" w:customStyle="1" w:styleId="xl87">
    <w:name w:val="xl87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8">
    <w:name w:val="xl88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u w:val="single"/>
    </w:rPr>
  </w:style>
  <w:style w:type="paragraph" w:customStyle="1" w:styleId="xl90">
    <w:name w:val="xl90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1">
    <w:name w:val="xl91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2">
    <w:name w:val="xl92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3">
    <w:name w:val="xl93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6">
    <w:name w:val="xl96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  <w:style w:type="paragraph" w:customStyle="1" w:styleId="xl97">
    <w:name w:val="xl97"/>
    <w:basedOn w:val="Normal"/>
    <w:rsid w:val="00CD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8">
    <w:name w:val="xl98"/>
    <w:basedOn w:val="Normal"/>
    <w:rsid w:val="00CD2B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9">
    <w:name w:val="xl99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u w:val="single"/>
    </w:rPr>
  </w:style>
  <w:style w:type="paragraph" w:customStyle="1" w:styleId="xl100">
    <w:name w:val="xl100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CD2B69"/>
    <w:pPr>
      <w:spacing w:before="100" w:beforeAutospacing="1" w:after="100" w:afterAutospacing="1"/>
    </w:pPr>
  </w:style>
  <w:style w:type="paragraph" w:customStyle="1" w:styleId="xl102">
    <w:name w:val="xl102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03">
    <w:name w:val="xl103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04">
    <w:name w:val="xl104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05">
    <w:name w:val="xl105"/>
    <w:basedOn w:val="Normal"/>
    <w:rsid w:val="00CD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u w:val="single"/>
    </w:rPr>
  </w:style>
  <w:style w:type="paragraph" w:customStyle="1" w:styleId="xl106">
    <w:name w:val="xl106"/>
    <w:basedOn w:val="Normal"/>
    <w:rsid w:val="00CD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.gov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a.eu/youth/solidarity_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a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youth/solidarity_en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asme/en/section/cosme/cosme-open-calls-proposals" TargetMode="External"/><Relationship Id="rId2" Type="http://schemas.openxmlformats.org/officeDocument/2006/relationships/hyperlink" Target="https://eur-lex.europa.eu/legal-content/EN/TXT/?uri=uriserv:OJ.C_.2019.382.01.0023.01.ENG&amp;toc=OJ:C:2019:382:TOC" TargetMode="External"/><Relationship Id="rId1" Type="http://schemas.openxmlformats.org/officeDocument/2006/relationships/hyperlink" Target="https://eacea.ec.europa.eu/erasmus-plus/funding_en" TargetMode="External"/><Relationship Id="rId5" Type="http://schemas.openxmlformats.org/officeDocument/2006/relationships/hyperlink" Target="https://ec.europa.eu/social/main.jsp?catId=629" TargetMode="External"/><Relationship Id="rId4" Type="http://schemas.openxmlformats.org/officeDocument/2006/relationships/hyperlink" Target="https://ec.europa.eu/programmes/horizon2020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EA1C-252D-425E-B53F-5D44069E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Akar</dc:creator>
  <cp:lastModifiedBy>Arzu Akar</cp:lastModifiedBy>
  <cp:revision>2</cp:revision>
  <dcterms:created xsi:type="dcterms:W3CDTF">2020-06-04T14:09:00Z</dcterms:created>
  <dcterms:modified xsi:type="dcterms:W3CDTF">2020-06-04T14:09:00Z</dcterms:modified>
</cp:coreProperties>
</file>