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E6185" w14:textId="51E22474" w:rsidR="0031415F" w:rsidRPr="003C0CD7" w:rsidRDefault="0031415F" w:rsidP="0031415F">
      <w:pPr>
        <w:spacing w:before="40" w:afterLines="40" w:after="96"/>
        <w:rPr>
          <w:rFonts w:cs="Times New Roman"/>
          <w:color w:val="FF0000"/>
          <w:lang w:val="en-IE"/>
        </w:rPr>
      </w:pPr>
    </w:p>
    <w:p w14:paraId="042A9177" w14:textId="77777777" w:rsidR="00AB6F8E" w:rsidRPr="004F5231" w:rsidRDefault="00AB6F8E" w:rsidP="00AB6F8E">
      <w:pPr>
        <w:pStyle w:val="Fichedinformationtitre"/>
        <w:rPr>
          <w:smallCaps/>
          <w:lang w:val="en-IE"/>
        </w:rPr>
      </w:pPr>
      <w:bookmarkStart w:id="0" w:name="_Toc73090729"/>
      <w:bookmarkStart w:id="1" w:name="_Toc47101939"/>
      <w:bookmarkStart w:id="2" w:name="_Toc51270433"/>
      <w:r w:rsidRPr="004F5231">
        <w:rPr>
          <w:smallCaps/>
          <w:lang w:val="en-IE"/>
        </w:rPr>
        <w:t>Annex &lt;number&gt;</w:t>
      </w:r>
    </w:p>
    <w:p w14:paraId="701B4789" w14:textId="77777777" w:rsidR="00AB6F8E" w:rsidRPr="004F5231" w:rsidRDefault="00AB6F8E" w:rsidP="00AB6F8E">
      <w:pPr>
        <w:pStyle w:val="Fichedinformationtitre"/>
        <w:rPr>
          <w:lang w:val="en-IE"/>
        </w:rPr>
      </w:pPr>
    </w:p>
    <w:p w14:paraId="619453A5" w14:textId="04B516A6" w:rsidR="00AB6F8E" w:rsidRPr="004F5231" w:rsidRDefault="00AB6F8E" w:rsidP="00AB6F8E">
      <w:pPr>
        <w:pStyle w:val="Fichedinformationtitre"/>
        <w:rPr>
          <w:lang w:val="en-IE"/>
        </w:rPr>
      </w:pPr>
      <w:r w:rsidRPr="004F5231">
        <w:rPr>
          <w:lang w:val="en-IE"/>
        </w:rPr>
        <w:t>Action Document for &lt;title of the action as in Article 1 of the Decision&gt;</w:t>
      </w:r>
    </w:p>
    <w:p w14:paraId="3232A138" w14:textId="77777777" w:rsidR="00193E63" w:rsidRPr="004F5231" w:rsidRDefault="00193E63" w:rsidP="003C0CD7">
      <w:pPr>
        <w:rPr>
          <w:lang w:val="en-IE"/>
        </w:rPr>
      </w:pPr>
    </w:p>
    <w:p w14:paraId="4D3FDCCE" w14:textId="428DF808" w:rsidR="00F54DD9" w:rsidRPr="004F5231" w:rsidRDefault="00AB6F8E" w:rsidP="00DB5858">
      <w:pPr>
        <w:pBdr>
          <w:top w:val="single" w:sz="4" w:space="1" w:color="auto"/>
          <w:left w:val="single" w:sz="4" w:space="4" w:color="auto"/>
          <w:bottom w:val="single" w:sz="4" w:space="1" w:color="auto"/>
          <w:right w:val="single" w:sz="4" w:space="4" w:color="auto"/>
        </w:pBdr>
        <w:jc w:val="center"/>
        <w:rPr>
          <w:caps/>
          <w:lang w:val="en-IE"/>
        </w:rPr>
      </w:pPr>
      <w:r w:rsidRPr="004F5231" w:rsidDel="00AB6F8E">
        <w:rPr>
          <w:caps/>
          <w:lang w:val="en-IE"/>
        </w:rPr>
        <w:t xml:space="preserve"> </w:t>
      </w:r>
      <w:bookmarkStart w:id="3" w:name="_Toc47101940"/>
      <w:bookmarkStart w:id="4" w:name="_Toc51270434"/>
      <w:bookmarkEnd w:id="0"/>
      <w:bookmarkEnd w:id="1"/>
      <w:bookmarkEnd w:id="2"/>
      <w:r w:rsidR="00F54DD9" w:rsidRPr="004F5231">
        <w:rPr>
          <w:rFonts w:eastAsia="Times New Roman" w:cs="Times New Roman"/>
          <w:b/>
          <w:bCs/>
          <w:caps/>
          <w:szCs w:val="24"/>
          <w:lang w:val="en-IE"/>
        </w:rPr>
        <w:t xml:space="preserve">[Annual] [Multiannual] </w:t>
      </w:r>
      <w:r w:rsidRPr="004F5231">
        <w:rPr>
          <w:rFonts w:eastAsia="Times New Roman" w:cs="Times New Roman"/>
          <w:b/>
          <w:bCs/>
          <w:caps/>
          <w:szCs w:val="24"/>
          <w:lang w:val="en-IE"/>
        </w:rPr>
        <w:t>[</w:t>
      </w:r>
      <w:r w:rsidR="00F54DD9" w:rsidRPr="004F5231">
        <w:rPr>
          <w:rFonts w:eastAsia="Times New Roman" w:cs="Times New Roman"/>
          <w:b/>
          <w:bCs/>
          <w:caps/>
          <w:szCs w:val="24"/>
          <w:lang w:val="en-IE"/>
        </w:rPr>
        <w:t>Action plan</w:t>
      </w:r>
      <w:r w:rsidRPr="004F5231">
        <w:rPr>
          <w:rFonts w:eastAsia="Times New Roman" w:cs="Times New Roman"/>
          <w:b/>
          <w:bCs/>
          <w:caps/>
          <w:szCs w:val="24"/>
          <w:lang w:val="en-IE"/>
        </w:rPr>
        <w:t>]</w:t>
      </w:r>
      <w:r w:rsidR="00F54DD9" w:rsidRPr="004F5231">
        <w:rPr>
          <w:rFonts w:eastAsia="Times New Roman" w:cs="Times New Roman"/>
          <w:b/>
          <w:bCs/>
          <w:caps/>
          <w:szCs w:val="24"/>
          <w:lang w:val="en-IE"/>
        </w:rPr>
        <w:t xml:space="preserve"> </w:t>
      </w:r>
      <w:r w:rsidRPr="004F5231">
        <w:rPr>
          <w:rFonts w:eastAsia="Times New Roman" w:cs="Times New Roman"/>
          <w:b/>
          <w:bCs/>
          <w:caps/>
          <w:szCs w:val="24"/>
          <w:lang w:val="en-IE"/>
        </w:rPr>
        <w:t>[</w:t>
      </w:r>
      <w:r w:rsidR="00F54DD9" w:rsidRPr="004F5231">
        <w:rPr>
          <w:rFonts w:eastAsia="Times New Roman" w:cs="Times New Roman"/>
          <w:b/>
          <w:bCs/>
          <w:caps/>
          <w:szCs w:val="24"/>
          <w:lang w:val="en-IE"/>
        </w:rPr>
        <w:t>Measure</w:t>
      </w:r>
      <w:r w:rsidRPr="004F5231">
        <w:rPr>
          <w:rFonts w:eastAsia="Times New Roman" w:cs="Times New Roman"/>
          <w:b/>
          <w:bCs/>
          <w:caps/>
          <w:szCs w:val="24"/>
          <w:lang w:val="en-IE"/>
        </w:rPr>
        <w:t>]</w:t>
      </w:r>
    </w:p>
    <w:p w14:paraId="2606A833" w14:textId="77777777" w:rsidR="007B5AD9" w:rsidRPr="004F5231" w:rsidRDefault="007B5AD9" w:rsidP="00DB5858">
      <w:pPr>
        <w:pBdr>
          <w:top w:val="single" w:sz="4" w:space="1" w:color="auto"/>
          <w:left w:val="single" w:sz="4" w:space="4" w:color="auto"/>
          <w:bottom w:val="single" w:sz="4" w:space="1" w:color="auto"/>
          <w:right w:val="single" w:sz="4" w:space="4" w:color="auto"/>
        </w:pBdr>
        <w:rPr>
          <w:lang w:val="en-IE"/>
        </w:rPr>
      </w:pPr>
    </w:p>
    <w:p w14:paraId="686F6C70" w14:textId="67180375" w:rsidR="00F54DD9" w:rsidRPr="004F5231" w:rsidRDefault="00F54DD9" w:rsidP="00DB5858">
      <w:pPr>
        <w:pBdr>
          <w:top w:val="single" w:sz="4" w:space="1" w:color="auto"/>
          <w:left w:val="single" w:sz="4" w:space="4" w:color="auto"/>
          <w:bottom w:val="single" w:sz="4" w:space="1" w:color="auto"/>
          <w:right w:val="single" w:sz="4" w:space="4" w:color="auto"/>
        </w:pBdr>
        <w:rPr>
          <w:lang w:val="en-IE"/>
        </w:rPr>
      </w:pPr>
      <w:r w:rsidRPr="004F5231">
        <w:rPr>
          <w:lang w:val="en-IE"/>
        </w:rPr>
        <w:t xml:space="preserve">This document constitutes the [annual] [multiannual] work programme in the sense of Article 110(2) of the Financial Regulation, and annual and multiannual action plans and measures in the sense of Article 8 of IPA III Regulation and Article </w:t>
      </w:r>
      <w:r w:rsidR="00411121" w:rsidRPr="004F5231">
        <w:rPr>
          <w:lang w:val="en-IE"/>
        </w:rPr>
        <w:t xml:space="preserve">23 </w:t>
      </w:r>
      <w:r w:rsidRPr="004F5231">
        <w:rPr>
          <w:lang w:val="en-IE"/>
        </w:rPr>
        <w:t xml:space="preserve">of </w:t>
      </w:r>
      <w:r w:rsidR="00DB5705" w:rsidRPr="004F5231">
        <w:rPr>
          <w:lang w:val="en-IE"/>
        </w:rPr>
        <w:t xml:space="preserve">NDICI - </w:t>
      </w:r>
      <w:r w:rsidR="008640DB" w:rsidRPr="004F5231">
        <w:rPr>
          <w:rFonts w:cs="Times New Roman"/>
          <w:color w:val="000000" w:themeColor="text1"/>
          <w:lang w:val="en-IE"/>
        </w:rPr>
        <w:t xml:space="preserve">Global Europe </w:t>
      </w:r>
      <w:r w:rsidRPr="004F5231">
        <w:rPr>
          <w:lang w:val="en-IE"/>
        </w:rPr>
        <w:t>Regulation.</w:t>
      </w:r>
    </w:p>
    <w:p w14:paraId="15A00292" w14:textId="70257BBC" w:rsidR="007C3E5D" w:rsidRPr="004F5231" w:rsidRDefault="00FD7FCD" w:rsidP="00F720A7">
      <w:pPr>
        <w:pStyle w:val="Heading1"/>
      </w:pPr>
      <w:bookmarkStart w:id="5" w:name="_Toc73090730"/>
      <w:r w:rsidRPr="004F5231">
        <w:t>SYNOPSIS</w:t>
      </w:r>
      <w:bookmarkEnd w:id="3"/>
      <w:bookmarkEnd w:id="4"/>
      <w:bookmarkEnd w:id="5"/>
    </w:p>
    <w:p w14:paraId="1F5D7DBA" w14:textId="77777777" w:rsidR="00D04CC6" w:rsidRPr="004F5231" w:rsidRDefault="00FD7FCD" w:rsidP="003C0CD7">
      <w:pPr>
        <w:pStyle w:val="Heading1"/>
        <w:numPr>
          <w:ilvl w:val="1"/>
          <w:numId w:val="1"/>
        </w:numPr>
        <w:rPr>
          <w:lang w:val="en-IE"/>
        </w:rPr>
      </w:pPr>
      <w:bookmarkStart w:id="6" w:name="_Ref58358361"/>
      <w:bookmarkStart w:id="7" w:name="_Toc47101941"/>
      <w:bookmarkStart w:id="8" w:name="_Toc51270435"/>
      <w:bookmarkStart w:id="9" w:name="_Toc73090731"/>
      <w:r w:rsidRPr="004F5231">
        <w:rPr>
          <w:lang w:val="en-IE"/>
        </w:rPr>
        <w:t>Action Summary Table</w:t>
      </w:r>
      <w:bookmarkEnd w:id="6"/>
      <w:bookmarkEnd w:id="7"/>
      <w:bookmarkEnd w:id="8"/>
      <w:bookmarkEnd w:id="9"/>
    </w:p>
    <w:tbl>
      <w:tblPr>
        <w:tblW w:w="10490" w:type="dxa"/>
        <w:tblInd w:w="-5" w:type="dxa"/>
        <w:tblLayout w:type="fixed"/>
        <w:tblLook w:val="01E0" w:firstRow="1" w:lastRow="1" w:firstColumn="1" w:lastColumn="1" w:noHBand="0" w:noVBand="0"/>
      </w:tblPr>
      <w:tblGrid>
        <w:gridCol w:w="2330"/>
        <w:gridCol w:w="3482"/>
        <w:gridCol w:w="1559"/>
        <w:gridCol w:w="1560"/>
        <w:gridCol w:w="1559"/>
      </w:tblGrid>
      <w:tr w:rsidR="001E0154" w:rsidRPr="004F5231" w14:paraId="18B9A0DB"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60ACFF7E" w14:textId="69807B59" w:rsidR="003F31D4" w:rsidRPr="004F5231" w:rsidRDefault="003F31D4" w:rsidP="003F31D4">
            <w:pPr>
              <w:pStyle w:val="Text1"/>
              <w:spacing w:before="60" w:after="60"/>
              <w:ind w:left="0"/>
              <w:jc w:val="left"/>
              <w:rPr>
                <w:b/>
                <w:color w:val="0D0D0D" w:themeColor="text1" w:themeTint="F2"/>
                <w:lang w:val="en-IE"/>
              </w:rPr>
            </w:pPr>
            <w:r w:rsidRPr="004F5231">
              <w:rPr>
                <w:b/>
                <w:color w:val="0D0D0D" w:themeColor="text1" w:themeTint="F2"/>
                <w:lang w:val="en-IE"/>
              </w:rPr>
              <w:t>Title</w:t>
            </w:r>
          </w:p>
          <w:p w14:paraId="0D565545" w14:textId="350888EF" w:rsidR="001E0154" w:rsidRPr="004F5231" w:rsidRDefault="001E0154" w:rsidP="003F31D4">
            <w:pPr>
              <w:pStyle w:val="Text1"/>
              <w:spacing w:before="60" w:after="60"/>
              <w:ind w:left="0"/>
              <w:jc w:val="left"/>
              <w:rPr>
                <w:b/>
                <w:color w:val="0D0D0D" w:themeColor="text1" w:themeTint="F2"/>
                <w:lang w:val="en-IE" w:eastAsia="de-DE"/>
              </w:rPr>
            </w:pP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977EC86" w14:textId="2005AEED" w:rsidR="001E0154" w:rsidRPr="004F5231" w:rsidRDefault="001A3E76" w:rsidP="00DB5858">
            <w:pPr>
              <w:spacing w:before="60" w:after="60"/>
              <w:jc w:val="left"/>
              <w:rPr>
                <w:lang w:val="en-IE"/>
              </w:rPr>
            </w:pPr>
            <w:r w:rsidRPr="004F5231">
              <w:rPr>
                <w:rFonts w:cs="Times New Roman"/>
                <w:szCs w:val="24"/>
                <w:lang w:val="en-IE" w:eastAsia="fr-BE"/>
              </w:rPr>
              <w:t xml:space="preserve"> </w:t>
            </w:r>
          </w:p>
        </w:tc>
      </w:tr>
      <w:tr w:rsidR="004E5BC0" w:rsidRPr="004F5231" w14:paraId="7DA40DEF"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70649FDD" w14:textId="0B45D77C" w:rsidR="004E5BC0" w:rsidRPr="004F5231" w:rsidDel="00E20375" w:rsidRDefault="00BF6D58" w:rsidP="00BF6D58">
            <w:pPr>
              <w:pStyle w:val="Text1"/>
              <w:spacing w:before="60" w:after="60"/>
              <w:ind w:left="0"/>
              <w:jc w:val="left"/>
              <w:rPr>
                <w:b/>
                <w:lang w:val="en-IE"/>
              </w:rPr>
            </w:pPr>
            <w:r w:rsidRPr="004F5231">
              <w:rPr>
                <w:b/>
                <w:lang w:val="en-IE"/>
              </w:rPr>
              <w:t>CRIS/</w:t>
            </w:r>
            <w:r w:rsidR="004E5BC0" w:rsidRPr="004F5231">
              <w:rPr>
                <w:b/>
                <w:lang w:val="en-IE"/>
              </w:rPr>
              <w:t xml:space="preserve">OPSYS </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5F55E7A2" w14:textId="2EB8D139" w:rsidR="004E5BC0" w:rsidRPr="004F5231" w:rsidRDefault="00BF6D58" w:rsidP="00053C4A">
            <w:pPr>
              <w:pStyle w:val="Text1"/>
              <w:spacing w:before="60" w:after="60"/>
              <w:ind w:left="0" w:right="-25"/>
              <w:jc w:val="left"/>
              <w:rPr>
                <w:lang w:val="en-IE"/>
              </w:rPr>
            </w:pPr>
            <w:r w:rsidRPr="004F5231">
              <w:rPr>
                <w:lang w:val="en-IE"/>
              </w:rPr>
              <w:t>[CRIS number/OSPYS business reference]</w:t>
            </w:r>
            <w:r w:rsidRPr="004F5231">
              <w:rPr>
                <w:rStyle w:val="FootnoteReference"/>
                <w:sz w:val="22"/>
                <w:szCs w:val="22"/>
                <w:lang w:val="en-IE" w:eastAsia="de-DE"/>
              </w:rPr>
              <w:footnoteReference w:id="2"/>
            </w:r>
          </w:p>
        </w:tc>
      </w:tr>
      <w:tr w:rsidR="004E5BC0" w:rsidRPr="004F5231" w14:paraId="7930BD5F"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19E57A6A" w14:textId="22DE7A7C" w:rsidR="004E5BC0" w:rsidRPr="004F5231" w:rsidDel="00E20375" w:rsidRDefault="004E5BC0" w:rsidP="003F31D4">
            <w:pPr>
              <w:pStyle w:val="Text1"/>
              <w:spacing w:before="60" w:after="60"/>
              <w:ind w:left="0"/>
              <w:jc w:val="left"/>
              <w:rPr>
                <w:b/>
                <w:color w:val="0D0D0D" w:themeColor="text1" w:themeTint="F2"/>
                <w:lang w:val="en-IE"/>
              </w:rPr>
            </w:pPr>
            <w:r w:rsidRPr="004F5231">
              <w:rPr>
                <w:b/>
                <w:color w:val="0D0D0D" w:themeColor="text1" w:themeTint="F2"/>
                <w:lang w:val="en-IE"/>
              </w:rPr>
              <w:t>Basic Act</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1395E9A3" w14:textId="194AE53C" w:rsidR="004E5BC0" w:rsidRPr="004F5231" w:rsidRDefault="004E5BC0" w:rsidP="00053C4A">
            <w:pPr>
              <w:pStyle w:val="Text1"/>
              <w:spacing w:before="60" w:after="60"/>
              <w:ind w:left="0" w:right="-25"/>
              <w:jc w:val="left"/>
              <w:rPr>
                <w:lang w:val="en-IE"/>
              </w:rPr>
            </w:pPr>
            <w:r w:rsidRPr="004F5231">
              <w:rPr>
                <w:lang w:val="en-IE"/>
              </w:rPr>
              <w:t>Financed under the Instrument for Pre-accession Assistance (IPA III)</w:t>
            </w:r>
          </w:p>
        </w:tc>
      </w:tr>
      <w:tr w:rsidR="00FB5323" w:rsidRPr="004F5231" w14:paraId="379781AE"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245CB2AC" w14:textId="6B2448F2" w:rsidR="00FB5323" w:rsidRPr="004F5231" w:rsidRDefault="00FB5323" w:rsidP="00E20375">
            <w:pPr>
              <w:pStyle w:val="Text1"/>
              <w:spacing w:before="60" w:after="60"/>
              <w:ind w:left="0"/>
              <w:jc w:val="left"/>
              <w:rPr>
                <w:b/>
                <w:color w:val="0D0D0D" w:themeColor="text1" w:themeTint="F2"/>
                <w:lang w:val="en-IE"/>
              </w:rPr>
            </w:pPr>
            <w:r w:rsidRPr="004F5231">
              <w:rPr>
                <w:b/>
                <w:color w:val="0D0D0D" w:themeColor="text1" w:themeTint="F2"/>
                <w:lang w:val="en-IE"/>
              </w:rPr>
              <w:t xml:space="preserve">Team Europe Initiative </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133F4468" w14:textId="77777777" w:rsidR="00FB5323" w:rsidRPr="004F5231" w:rsidRDefault="00FB5323" w:rsidP="00FB5323">
            <w:pPr>
              <w:pStyle w:val="Text1"/>
              <w:spacing w:before="60" w:after="60"/>
              <w:ind w:left="0" w:right="-25"/>
              <w:jc w:val="left"/>
              <w:rPr>
                <w:lang w:val="en-IE" w:eastAsia="de-DE"/>
              </w:rPr>
            </w:pPr>
            <w:r w:rsidRPr="004F5231">
              <w:rPr>
                <w:lang w:val="en-IE" w:eastAsia="de-DE"/>
              </w:rPr>
              <w:t>[Yes/No]</w:t>
            </w:r>
          </w:p>
          <w:p w14:paraId="7D300E0A" w14:textId="15146CAD" w:rsidR="00FB5323" w:rsidRPr="004F5231" w:rsidRDefault="00FB5323" w:rsidP="00FB5323">
            <w:pPr>
              <w:spacing w:before="120" w:after="120"/>
              <w:ind w:right="-25"/>
              <w:rPr>
                <w:szCs w:val="24"/>
                <w:lang w:val="en-IE"/>
              </w:rPr>
            </w:pPr>
          </w:p>
        </w:tc>
      </w:tr>
      <w:tr w:rsidR="001E0154" w:rsidRPr="004F5231" w14:paraId="45F0E604"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4A56C75A" w14:textId="67F9632A" w:rsidR="001E0154" w:rsidRPr="004F5231" w:rsidRDefault="001E0154" w:rsidP="00CF2639">
            <w:pPr>
              <w:pStyle w:val="Text1"/>
              <w:spacing w:before="60" w:after="60"/>
              <w:ind w:left="0"/>
              <w:jc w:val="left"/>
              <w:rPr>
                <w:b/>
                <w:color w:val="0D0D0D" w:themeColor="text1" w:themeTint="F2"/>
                <w:lang w:val="en-IE"/>
              </w:rPr>
            </w:pPr>
            <w:r w:rsidRPr="004F5231">
              <w:rPr>
                <w:b/>
                <w:color w:val="0D0D0D" w:themeColor="text1" w:themeTint="F2"/>
                <w:lang w:val="en-IE"/>
              </w:rPr>
              <w:t xml:space="preserve">Zone benefiting from the </w:t>
            </w:r>
            <w:r w:rsidR="0035261A" w:rsidRPr="004F5231">
              <w:rPr>
                <w:b/>
                <w:color w:val="0D0D0D" w:themeColor="text1" w:themeTint="F2"/>
                <w:lang w:val="en-IE"/>
              </w:rPr>
              <w:t>action</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7E2AAB0C" w14:textId="4B99F3A0" w:rsidR="001E0154" w:rsidRPr="004F5231" w:rsidRDefault="00AC1C88" w:rsidP="00AC1C88">
            <w:pPr>
              <w:spacing w:before="120" w:after="120"/>
              <w:ind w:right="-25"/>
              <w:rPr>
                <w:szCs w:val="24"/>
                <w:lang w:val="en-IE"/>
              </w:rPr>
            </w:pPr>
            <w:r w:rsidRPr="004F5231">
              <w:rPr>
                <w:szCs w:val="24"/>
                <w:lang w:val="en-IE"/>
              </w:rPr>
              <w:t xml:space="preserve">The </w:t>
            </w:r>
            <w:r w:rsidR="0035261A" w:rsidRPr="004F5231">
              <w:rPr>
                <w:szCs w:val="24"/>
                <w:lang w:val="en-IE"/>
              </w:rPr>
              <w:t>action</w:t>
            </w:r>
            <w:r w:rsidRPr="004F5231">
              <w:rPr>
                <w:szCs w:val="24"/>
                <w:lang w:val="en-IE"/>
              </w:rPr>
              <w:t xml:space="preserve"> shall be carried out in </w:t>
            </w:r>
          </w:p>
        </w:tc>
      </w:tr>
      <w:tr w:rsidR="001E0154" w:rsidRPr="004F5231" w14:paraId="4DD1904C"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45B50EA1" w14:textId="69B8B69A" w:rsidR="001E0154" w:rsidRPr="004F5231" w:rsidRDefault="001E0154" w:rsidP="00E20375">
            <w:pPr>
              <w:pStyle w:val="Text1"/>
              <w:spacing w:before="60" w:after="60"/>
              <w:ind w:left="0"/>
              <w:jc w:val="left"/>
              <w:rPr>
                <w:b/>
                <w:color w:val="0D0D0D" w:themeColor="text1" w:themeTint="F2"/>
                <w:lang w:val="en-IE"/>
              </w:rPr>
            </w:pPr>
            <w:r w:rsidRPr="004F5231">
              <w:rPr>
                <w:b/>
                <w:color w:val="0D0D0D" w:themeColor="text1" w:themeTint="F2"/>
                <w:lang w:val="en-IE"/>
              </w:rPr>
              <w:t>Programming document</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DFF14E6" w14:textId="6E42173F" w:rsidR="001E0154" w:rsidRPr="004F5231" w:rsidRDefault="005C2C9B" w:rsidP="00C87704">
            <w:pPr>
              <w:spacing w:before="120" w:after="120"/>
              <w:ind w:right="-25"/>
              <w:rPr>
                <w:rFonts w:cs="Times New Roman"/>
                <w:color w:val="0D0D0D" w:themeColor="text1" w:themeTint="F2"/>
                <w:szCs w:val="24"/>
                <w:lang w:val="en-IE"/>
              </w:rPr>
            </w:pPr>
            <w:r w:rsidRPr="004F5231">
              <w:rPr>
                <w:szCs w:val="24"/>
                <w:lang w:val="en-IE"/>
              </w:rPr>
              <w:t>IPA III Programming Framework</w:t>
            </w:r>
          </w:p>
        </w:tc>
      </w:tr>
      <w:tr w:rsidR="00BF051C" w:rsidRPr="004F5231" w14:paraId="4F55499C" w14:textId="77777777" w:rsidTr="00F54FD9">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14:paraId="7B999E27" w14:textId="77777777" w:rsidR="00BF051C" w:rsidRPr="004F5231" w:rsidRDefault="008B15AE" w:rsidP="00313272">
            <w:pPr>
              <w:jc w:val="center"/>
              <w:rPr>
                <w:b/>
                <w:szCs w:val="24"/>
                <w:lang w:val="en-IE" w:eastAsia="de-DE"/>
              </w:rPr>
            </w:pPr>
            <w:r w:rsidRPr="004F5231">
              <w:rPr>
                <w:b/>
                <w:szCs w:val="24"/>
                <w:lang w:val="en-IE"/>
              </w:rPr>
              <w:t xml:space="preserve">PRIORITY AREAS AND </w:t>
            </w:r>
            <w:r w:rsidR="00BF051C" w:rsidRPr="004F5231">
              <w:rPr>
                <w:b/>
                <w:szCs w:val="24"/>
                <w:lang w:val="en-IE"/>
              </w:rPr>
              <w:t>SECTOR INFORMATION</w:t>
            </w:r>
          </w:p>
        </w:tc>
      </w:tr>
      <w:tr w:rsidR="00433309" w:rsidRPr="004F5231" w14:paraId="34DC13C3"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15F5C0DD" w14:textId="4A6F7C09" w:rsidR="00433309" w:rsidRPr="004F5231" w:rsidRDefault="00F50118" w:rsidP="00B97C91">
            <w:pPr>
              <w:pStyle w:val="Text1"/>
              <w:spacing w:before="0" w:after="0"/>
              <w:ind w:left="0"/>
              <w:jc w:val="left"/>
              <w:rPr>
                <w:b/>
                <w:color w:val="0D0D0D" w:themeColor="text1" w:themeTint="F2"/>
                <w:lang w:val="en-IE"/>
              </w:rPr>
            </w:pPr>
            <w:r w:rsidRPr="004F5231">
              <w:rPr>
                <w:b/>
                <w:color w:val="0D0D0D" w:themeColor="text1" w:themeTint="F2"/>
                <w:lang w:val="en-IE"/>
              </w:rPr>
              <w:t>Window</w:t>
            </w:r>
            <w:r w:rsidR="00B97C91" w:rsidRPr="004F5231">
              <w:rPr>
                <w:b/>
                <w:color w:val="0D0D0D" w:themeColor="text1" w:themeTint="F2"/>
                <w:lang w:val="en-IE"/>
              </w:rPr>
              <w:t xml:space="preserve"> and</w:t>
            </w:r>
            <w:r w:rsidR="00D46E4D" w:rsidRPr="004F5231">
              <w:rPr>
                <w:b/>
                <w:color w:val="0D0D0D" w:themeColor="text1" w:themeTint="F2"/>
                <w:lang w:val="en-IE"/>
              </w:rPr>
              <w:t xml:space="preserve"> </w:t>
            </w:r>
            <w:r w:rsidR="00B97C91" w:rsidRPr="004F5231">
              <w:rPr>
                <w:b/>
                <w:color w:val="0D0D0D" w:themeColor="text1" w:themeTint="F2"/>
                <w:lang w:val="en-IE"/>
              </w:rPr>
              <w:t>thematic p</w:t>
            </w:r>
            <w:r w:rsidRPr="004F5231">
              <w:rPr>
                <w:b/>
                <w:color w:val="0D0D0D" w:themeColor="text1" w:themeTint="F2"/>
                <w:lang w:val="en-IE"/>
              </w:rPr>
              <w:t>riority</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0FF493F0" w14:textId="6C24259A" w:rsidR="00D72D33" w:rsidRPr="004F5231" w:rsidRDefault="00D72D33" w:rsidP="00AC313C">
            <w:pPr>
              <w:pStyle w:val="Text1"/>
              <w:spacing w:before="60" w:after="60"/>
              <w:ind w:left="0" w:right="-25"/>
              <w:jc w:val="left"/>
              <w:rPr>
                <w:lang w:val="en-IE"/>
              </w:rPr>
            </w:pPr>
          </w:p>
        </w:tc>
      </w:tr>
      <w:tr w:rsidR="00433309" w:rsidRPr="004F5231" w14:paraId="06F48EB1"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79EEF4CE" w14:textId="5107CE03" w:rsidR="00433309" w:rsidRPr="004F5231" w:rsidRDefault="00433309" w:rsidP="00433309">
            <w:pPr>
              <w:pStyle w:val="Text1"/>
              <w:spacing w:before="0" w:after="0"/>
              <w:ind w:left="0"/>
              <w:jc w:val="left"/>
              <w:rPr>
                <w:b/>
                <w:color w:val="0D0D0D" w:themeColor="text1" w:themeTint="F2"/>
                <w:lang w:val="en-IE"/>
              </w:rPr>
            </w:pPr>
            <w:r w:rsidRPr="004F5231">
              <w:rPr>
                <w:b/>
                <w:color w:val="0D0D0D" w:themeColor="text1" w:themeTint="F2"/>
                <w:lang w:val="en-IE"/>
              </w:rPr>
              <w:t>Sustainable Development Goals (SDGs)</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2FBD29AD" w14:textId="41C3750A" w:rsidR="00433309" w:rsidRPr="004F5231" w:rsidRDefault="00433309" w:rsidP="00433309">
            <w:pPr>
              <w:pStyle w:val="Text1"/>
              <w:spacing w:before="60" w:after="60"/>
              <w:ind w:left="0" w:right="-25"/>
              <w:jc w:val="left"/>
              <w:rPr>
                <w:lang w:val="en-IE"/>
              </w:rPr>
            </w:pPr>
          </w:p>
        </w:tc>
      </w:tr>
      <w:tr w:rsidR="00433309" w:rsidRPr="004F5231" w14:paraId="4789D5EE"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6F12E2A8" w14:textId="07E39F68" w:rsidR="00433309" w:rsidRPr="004F5231" w:rsidRDefault="00433309" w:rsidP="00433309">
            <w:pPr>
              <w:pStyle w:val="Text1"/>
              <w:spacing w:before="0" w:after="0"/>
              <w:ind w:left="0"/>
              <w:jc w:val="left"/>
              <w:rPr>
                <w:b/>
                <w:bCs/>
                <w:lang w:val="en-IE"/>
              </w:rPr>
            </w:pPr>
            <w:r w:rsidRPr="004F5231">
              <w:rPr>
                <w:b/>
                <w:bCs/>
                <w:lang w:val="en-IE"/>
              </w:rPr>
              <w:t>DAC code(s)</w:t>
            </w:r>
            <w:r w:rsidRPr="004F5231">
              <w:rPr>
                <w:color w:val="000000" w:themeColor="text1"/>
                <w:lang w:val="en-IE"/>
              </w:rPr>
              <w:t xml:space="preserve"> </w:t>
            </w:r>
            <w:r w:rsidRPr="004F5231">
              <w:rPr>
                <w:rStyle w:val="FootnoteReference"/>
                <w:lang w:val="en-IE"/>
              </w:rPr>
              <w:footnoteReference w:id="3"/>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08087554" w14:textId="026DD049" w:rsidR="00433309" w:rsidRPr="004F5231" w:rsidRDefault="00433309" w:rsidP="00433309">
            <w:pPr>
              <w:pStyle w:val="Text1"/>
              <w:spacing w:before="60" w:after="60"/>
              <w:ind w:left="0" w:right="-25"/>
              <w:jc w:val="left"/>
              <w:rPr>
                <w:rStyle w:val="FootnoteReference"/>
                <w:lang w:val="fr-BE"/>
              </w:rPr>
            </w:pPr>
            <w:r w:rsidRPr="004F5231" w:rsidDel="00677387">
              <w:rPr>
                <w:rStyle w:val="CommentReference"/>
                <w:sz w:val="24"/>
                <w:szCs w:val="24"/>
                <w:lang w:val="fr-BE"/>
              </w:rPr>
              <w:t xml:space="preserve"> </w:t>
            </w:r>
          </w:p>
        </w:tc>
      </w:tr>
      <w:tr w:rsidR="00433309" w:rsidRPr="004F5231" w14:paraId="6EFA0DF0"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0DE0F111" w14:textId="34A519D5" w:rsidR="00433309" w:rsidRPr="004F5231" w:rsidRDefault="00433309" w:rsidP="00433309">
            <w:pPr>
              <w:pStyle w:val="Text1"/>
              <w:spacing w:before="0" w:after="0"/>
              <w:ind w:left="0"/>
              <w:jc w:val="left"/>
              <w:rPr>
                <w:b/>
                <w:bCs/>
                <w:lang w:val="en-IE"/>
              </w:rPr>
            </w:pPr>
            <w:r w:rsidRPr="004F5231">
              <w:rPr>
                <w:b/>
                <w:bCs/>
                <w:lang w:val="en-IE"/>
              </w:rPr>
              <w:t xml:space="preserve">Main Delivery   Channel </w:t>
            </w:r>
            <w:hyperlink r:id="rId11">
              <w:r w:rsidRPr="004F5231">
                <w:rPr>
                  <w:rStyle w:val="Hyperlink"/>
                  <w:b/>
                  <w:bCs/>
                  <w:lang w:val="en-IE"/>
                </w:rPr>
                <w:t>@</w:t>
              </w:r>
            </w:hyperlink>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7B546029" w14:textId="49DC3738" w:rsidR="00433309" w:rsidRPr="004F5231" w:rsidRDefault="00433309" w:rsidP="00433309">
            <w:pPr>
              <w:pStyle w:val="Text1"/>
              <w:spacing w:before="60" w:after="60"/>
              <w:ind w:left="0" w:right="-25"/>
              <w:jc w:val="left"/>
              <w:rPr>
                <w:i/>
                <w:lang w:val="en-IE" w:eastAsia="de-DE"/>
              </w:rPr>
            </w:pPr>
          </w:p>
        </w:tc>
      </w:tr>
      <w:tr w:rsidR="00433309" w:rsidRPr="004F5231" w14:paraId="063A0786" w14:textId="77777777" w:rsidTr="00F54FD9">
        <w:trPr>
          <w:trHeight w:val="45"/>
        </w:trPr>
        <w:tc>
          <w:tcPr>
            <w:tcW w:w="2330" w:type="dxa"/>
            <w:vMerge w:val="restart"/>
            <w:tcBorders>
              <w:top w:val="single" w:sz="4" w:space="0" w:color="auto"/>
              <w:left w:val="single" w:sz="4" w:space="0" w:color="auto"/>
              <w:right w:val="single" w:sz="4" w:space="0" w:color="auto"/>
            </w:tcBorders>
            <w:shd w:val="clear" w:color="auto" w:fill="auto"/>
          </w:tcPr>
          <w:p w14:paraId="09F59292" w14:textId="7B81F7FE" w:rsidR="00433309" w:rsidRPr="004F5231" w:rsidRDefault="00433309" w:rsidP="00433309">
            <w:pPr>
              <w:rPr>
                <w:rFonts w:cs="Times New Roman"/>
                <w:color w:val="0D0D0D" w:themeColor="text1" w:themeTint="F2"/>
                <w:szCs w:val="24"/>
                <w:lang w:val="en-IE"/>
              </w:rPr>
            </w:pPr>
            <w:r w:rsidRPr="004F5231">
              <w:rPr>
                <w:rFonts w:cs="Times New Roman"/>
                <w:b/>
                <w:bCs/>
                <w:color w:val="0D0D0D" w:themeColor="text1" w:themeTint="F2"/>
                <w:szCs w:val="24"/>
                <w:lang w:val="en-IE"/>
              </w:rPr>
              <w:t xml:space="preserve">Markers </w:t>
            </w:r>
            <w:r w:rsidRPr="004F5231">
              <w:rPr>
                <w:rStyle w:val="FootnoteReference"/>
                <w:rFonts w:eastAsia="Times New Roman" w:cs="Times New Roman"/>
                <w:b/>
                <w:bCs/>
                <w:color w:val="0D0D0D" w:themeColor="text1" w:themeTint="F2"/>
                <w:szCs w:val="24"/>
                <w:lang w:val="en-IE"/>
              </w:rPr>
              <w:footnoteReference w:id="4"/>
            </w:r>
          </w:p>
          <w:p w14:paraId="2D04B18C" w14:textId="77777777" w:rsidR="00433309" w:rsidRPr="004F5231" w:rsidRDefault="00433309" w:rsidP="00433309">
            <w:pPr>
              <w:pStyle w:val="Text1"/>
              <w:spacing w:before="0" w:after="0"/>
              <w:ind w:left="0"/>
              <w:jc w:val="left"/>
              <w:rPr>
                <w:b/>
                <w:bCs/>
                <w:lang w:val="en-IE"/>
              </w:rPr>
            </w:pPr>
            <w:r w:rsidRPr="004F5231">
              <w:rPr>
                <w:b/>
                <w:color w:val="0D0D0D" w:themeColor="text1" w:themeTint="F2"/>
                <w:lang w:val="en-IE"/>
              </w:rPr>
              <w:t xml:space="preserve"> (from DAC form)</w:t>
            </w: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81C1EC7"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 xml:space="preserve">General policy objective </w:t>
            </w:r>
            <w:hyperlink r:id="rId12" w:history="1">
              <w:r w:rsidRPr="004F5231">
                <w:rPr>
                  <w:rStyle w:val="Hyperlink"/>
                  <w:lang w:val="en-IE"/>
                </w:rPr>
                <w:t>@</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9D586BE"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Not targeted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F9F07AE"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Significant objective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2F68430"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Principal objective</w:t>
            </w:r>
          </w:p>
        </w:tc>
      </w:tr>
      <w:tr w:rsidR="00433309" w:rsidRPr="004F5231" w14:paraId="0106471E" w14:textId="77777777" w:rsidTr="00F54FD9">
        <w:trPr>
          <w:trHeight w:val="40"/>
        </w:trPr>
        <w:tc>
          <w:tcPr>
            <w:tcW w:w="2330" w:type="dxa"/>
            <w:vMerge/>
            <w:tcBorders>
              <w:left w:val="single" w:sz="4" w:space="0" w:color="auto"/>
              <w:right w:val="single" w:sz="4" w:space="0" w:color="auto"/>
            </w:tcBorders>
            <w:shd w:val="clear" w:color="auto" w:fill="auto"/>
          </w:tcPr>
          <w:p w14:paraId="7B3F4A3C"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60FE698"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Participation development/good governance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0E265D" w14:textId="18FBA837"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2058897425"/>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E2B320" w14:textId="58D98C9C"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39845835"/>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FE977C" w14:textId="2E034BBA"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096832528"/>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5703D8B9" w14:textId="77777777" w:rsidTr="00F54FD9">
        <w:trPr>
          <w:trHeight w:val="40"/>
        </w:trPr>
        <w:tc>
          <w:tcPr>
            <w:tcW w:w="2330" w:type="dxa"/>
            <w:vMerge/>
            <w:tcBorders>
              <w:left w:val="single" w:sz="4" w:space="0" w:color="auto"/>
              <w:right w:val="single" w:sz="4" w:space="0" w:color="auto"/>
            </w:tcBorders>
            <w:shd w:val="clear" w:color="auto" w:fill="auto"/>
          </w:tcPr>
          <w:p w14:paraId="68E2FFEB"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780D926"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Aid to environment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1778FF" w14:textId="46AADB51"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46379216"/>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089A196" w14:textId="0C5CEC41"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936637440"/>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08ADE4" w14:textId="18DA565D"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205995485"/>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46EA1070" w14:textId="77777777" w:rsidTr="00F54FD9">
        <w:trPr>
          <w:trHeight w:val="40"/>
        </w:trPr>
        <w:tc>
          <w:tcPr>
            <w:tcW w:w="2330" w:type="dxa"/>
            <w:vMerge/>
            <w:tcBorders>
              <w:left w:val="single" w:sz="4" w:space="0" w:color="auto"/>
              <w:right w:val="single" w:sz="4" w:space="0" w:color="auto"/>
            </w:tcBorders>
            <w:shd w:val="clear" w:color="auto" w:fill="auto"/>
          </w:tcPr>
          <w:p w14:paraId="499E0ECB"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FAA5690"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Gender equality and women’s and girl’s empowerment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C7C3D4" w14:textId="2A539270"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896649658"/>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EB07CFA" w14:textId="38DF0659"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351844034"/>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B737F2" w14:textId="36AF88A7"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800831899"/>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1711F1F4" w14:textId="77777777" w:rsidTr="00F54FD9">
        <w:trPr>
          <w:trHeight w:val="40"/>
        </w:trPr>
        <w:tc>
          <w:tcPr>
            <w:tcW w:w="2330" w:type="dxa"/>
            <w:vMerge/>
            <w:tcBorders>
              <w:left w:val="single" w:sz="4" w:space="0" w:color="auto"/>
              <w:right w:val="single" w:sz="4" w:space="0" w:color="auto"/>
            </w:tcBorders>
            <w:shd w:val="clear" w:color="auto" w:fill="auto"/>
          </w:tcPr>
          <w:p w14:paraId="1C856425"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45F8F8C"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Trade development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12B8DD" w14:textId="25740516"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2089763340"/>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64AC94E" w14:textId="6B15CD22"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303458872"/>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199910" w14:textId="17B417D2"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238143532"/>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631362D6" w14:textId="77777777" w:rsidTr="00F54FD9">
        <w:trPr>
          <w:trHeight w:val="40"/>
        </w:trPr>
        <w:tc>
          <w:tcPr>
            <w:tcW w:w="2330" w:type="dxa"/>
            <w:vMerge/>
            <w:tcBorders>
              <w:left w:val="single" w:sz="4" w:space="0" w:color="auto"/>
              <w:right w:val="single" w:sz="4" w:space="0" w:color="auto"/>
            </w:tcBorders>
            <w:shd w:val="clear" w:color="auto" w:fill="auto"/>
          </w:tcPr>
          <w:p w14:paraId="267BC9C6"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75F88A3E"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Reproductive, maternal, new-born and child health</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C5A24" w14:textId="02450DF4"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409768690"/>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7B0D64" w14:textId="299C6CE4"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089380365"/>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BD87E6" w14:textId="57575D0F"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313145762"/>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6C86FB98" w14:textId="77777777" w:rsidTr="00F54FD9">
        <w:trPr>
          <w:trHeight w:val="40"/>
        </w:trPr>
        <w:tc>
          <w:tcPr>
            <w:tcW w:w="2330" w:type="dxa"/>
            <w:vMerge/>
            <w:tcBorders>
              <w:left w:val="single" w:sz="4" w:space="0" w:color="auto"/>
              <w:right w:val="single" w:sz="4" w:space="0" w:color="auto"/>
            </w:tcBorders>
            <w:shd w:val="clear" w:color="auto" w:fill="auto"/>
          </w:tcPr>
          <w:p w14:paraId="79C3953D"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5F413BC5"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Disaster Risk Reduction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9EE315" w14:textId="3F23C563"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435281165"/>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3E7A99C2" w14:textId="32B4EFFB"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901362246"/>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0698E5B" w14:textId="787D6675"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927850657"/>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1879154A" w14:textId="77777777" w:rsidTr="00F54FD9">
        <w:trPr>
          <w:trHeight w:val="40"/>
        </w:trPr>
        <w:tc>
          <w:tcPr>
            <w:tcW w:w="2330" w:type="dxa"/>
            <w:vMerge/>
            <w:tcBorders>
              <w:left w:val="single" w:sz="4" w:space="0" w:color="auto"/>
              <w:right w:val="single" w:sz="4" w:space="0" w:color="auto"/>
            </w:tcBorders>
            <w:shd w:val="clear" w:color="auto" w:fill="auto"/>
          </w:tcPr>
          <w:p w14:paraId="116EDB74"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tbl>
            <w:tblPr>
              <w:tblW w:w="3374" w:type="dxa"/>
              <w:tblCellSpacing w:w="0" w:type="dxa"/>
              <w:tblLayout w:type="fixed"/>
              <w:tblCellMar>
                <w:left w:w="0" w:type="dxa"/>
                <w:right w:w="0" w:type="dxa"/>
              </w:tblCellMar>
              <w:tblLook w:val="04A0" w:firstRow="1" w:lastRow="0" w:firstColumn="1" w:lastColumn="0" w:noHBand="0" w:noVBand="1"/>
            </w:tblPr>
            <w:tblGrid>
              <w:gridCol w:w="3374"/>
            </w:tblGrid>
            <w:tr w:rsidR="00433309" w:rsidRPr="004F5231" w14:paraId="08A5779E" w14:textId="77777777" w:rsidTr="00A73AD0">
              <w:trPr>
                <w:tblCellSpacing w:w="0" w:type="dxa"/>
              </w:trPr>
              <w:tc>
                <w:tcPr>
                  <w:tcW w:w="5000" w:type="pct"/>
                  <w:vAlign w:val="center"/>
                </w:tcPr>
                <w:p w14:paraId="64E59BEC" w14:textId="77777777" w:rsidR="00433309" w:rsidRPr="004F5231" w:rsidRDefault="00433309" w:rsidP="00433309">
                  <w:pPr>
                    <w:pStyle w:val="Text1"/>
                    <w:spacing w:before="0" w:after="0"/>
                    <w:ind w:left="0" w:right="-91"/>
                    <w:jc w:val="left"/>
                    <w:rPr>
                      <w:color w:val="0D0D0D" w:themeColor="text1" w:themeTint="F2"/>
                      <w:lang w:val="en-IE"/>
                    </w:rPr>
                  </w:pPr>
                  <w:r w:rsidRPr="004F5231">
                    <w:rPr>
                      <w:color w:val="0D0D0D" w:themeColor="text1" w:themeTint="F2"/>
                      <w:lang w:val="en-IE"/>
                    </w:rPr>
                    <w:t xml:space="preserve">Inclusion of persons with </w:t>
                  </w:r>
                </w:p>
                <w:p w14:paraId="579BA212" w14:textId="77777777" w:rsidR="00433309" w:rsidRPr="004F5231" w:rsidRDefault="00433309" w:rsidP="00433309">
                  <w:pPr>
                    <w:pStyle w:val="Text1"/>
                    <w:spacing w:before="0" w:after="0"/>
                    <w:ind w:left="0" w:right="-91"/>
                    <w:jc w:val="left"/>
                    <w:rPr>
                      <w:color w:val="0D0D0D" w:themeColor="text1" w:themeTint="F2"/>
                      <w:lang w:val="en-IE"/>
                    </w:rPr>
                  </w:pPr>
                  <w:r w:rsidRPr="004F5231">
                    <w:rPr>
                      <w:color w:val="0D0D0D" w:themeColor="text1" w:themeTint="F2"/>
                      <w:lang w:val="en-IE"/>
                    </w:rPr>
                    <w:t>Disabilities</w:t>
                  </w:r>
                </w:p>
              </w:tc>
            </w:tr>
          </w:tbl>
          <w:p w14:paraId="4EEA8B2A" w14:textId="77777777" w:rsidR="00433309" w:rsidRPr="004F5231" w:rsidRDefault="00433309" w:rsidP="00433309">
            <w:pPr>
              <w:pStyle w:val="Text1"/>
              <w:spacing w:before="60" w:after="60"/>
              <w:ind w:left="0" w:right="-25"/>
              <w:jc w:val="left"/>
              <w:rPr>
                <w:lang w:val="en-IE" w:eastAsia="de-D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E9AEE4" w14:textId="0336BAEC"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292835294"/>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DE71222" w14:textId="1222F2DF"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968540613"/>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AF69C2" w14:textId="44B22E09"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722557655"/>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7AB0F1BF" w14:textId="77777777" w:rsidTr="00F54FD9">
        <w:trPr>
          <w:trHeight w:val="40"/>
        </w:trPr>
        <w:tc>
          <w:tcPr>
            <w:tcW w:w="2330" w:type="dxa"/>
            <w:vMerge/>
            <w:tcBorders>
              <w:left w:val="single" w:sz="4" w:space="0" w:color="auto"/>
              <w:right w:val="single" w:sz="4" w:space="0" w:color="auto"/>
            </w:tcBorders>
            <w:shd w:val="clear" w:color="auto" w:fill="auto"/>
          </w:tcPr>
          <w:p w14:paraId="78327B3E"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3AEDEAD"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Nutrition</w:t>
            </w:r>
            <w:r w:rsidRPr="004F5231">
              <w:rPr>
                <w:rStyle w:val="FootnoteReference"/>
                <w:color w:val="0D0D0D" w:themeColor="text1" w:themeTint="F2"/>
                <w:lang w:val="en-IE"/>
              </w:rPr>
              <w:footnoteReference w:id="5"/>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A17515" w14:textId="39375615"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655291242"/>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155F21" w14:textId="2A440ADE"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636483973"/>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EF26D1" w14:textId="70F65F69"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510444880"/>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7D1F836D" w14:textId="77777777" w:rsidTr="00F54FD9">
        <w:trPr>
          <w:trHeight w:val="40"/>
        </w:trPr>
        <w:tc>
          <w:tcPr>
            <w:tcW w:w="2330" w:type="dxa"/>
            <w:vMerge/>
            <w:tcBorders>
              <w:left w:val="single" w:sz="4" w:space="0" w:color="auto"/>
              <w:right w:val="single" w:sz="4" w:space="0" w:color="auto"/>
            </w:tcBorders>
            <w:shd w:val="clear" w:color="auto" w:fill="auto"/>
          </w:tcPr>
          <w:p w14:paraId="713713B6"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8FC1989"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 xml:space="preserve">RIO Convention markers </w:t>
            </w:r>
            <w:hyperlink r:id="rId13" w:history="1">
              <w:r w:rsidRPr="004F5231">
                <w:rPr>
                  <w:rStyle w:val="Hyperlink"/>
                  <w:lang w:val="en-IE"/>
                </w:rPr>
                <w:t>@</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6C96AE"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Not targeted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2DD58FF"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Significant objective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ABE290" w14:textId="77777777" w:rsidR="00433309" w:rsidRPr="004F5231" w:rsidRDefault="00433309" w:rsidP="00433309">
            <w:pPr>
              <w:pStyle w:val="Text1"/>
              <w:spacing w:before="60" w:after="60"/>
              <w:ind w:left="0" w:right="-25"/>
              <w:jc w:val="left"/>
              <w:rPr>
                <w:lang w:val="en-IE" w:eastAsia="de-DE"/>
              </w:rPr>
            </w:pPr>
            <w:r w:rsidRPr="004F5231">
              <w:rPr>
                <w:b/>
                <w:color w:val="0D0D0D" w:themeColor="text1" w:themeTint="F2"/>
                <w:lang w:val="en-IE"/>
              </w:rPr>
              <w:t>Principal objective</w:t>
            </w:r>
          </w:p>
        </w:tc>
      </w:tr>
      <w:tr w:rsidR="00433309" w:rsidRPr="004F5231" w14:paraId="0F4F91B2" w14:textId="77777777" w:rsidTr="00F54FD9">
        <w:trPr>
          <w:trHeight w:val="40"/>
        </w:trPr>
        <w:tc>
          <w:tcPr>
            <w:tcW w:w="2330" w:type="dxa"/>
            <w:vMerge/>
            <w:tcBorders>
              <w:left w:val="single" w:sz="4" w:space="0" w:color="auto"/>
              <w:right w:val="single" w:sz="4" w:space="0" w:color="auto"/>
            </w:tcBorders>
            <w:shd w:val="clear" w:color="auto" w:fill="auto"/>
          </w:tcPr>
          <w:p w14:paraId="3D01F9FD"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0FE02F76"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Biological diversity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897F76" w14:textId="184DC3BF"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012595753"/>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3EB9130" w14:textId="1240CBC2"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814562628"/>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2D7E34" w14:textId="6A16FCA6"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566485554"/>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79989822" w14:textId="77777777" w:rsidTr="00F54FD9">
        <w:trPr>
          <w:trHeight w:val="40"/>
        </w:trPr>
        <w:tc>
          <w:tcPr>
            <w:tcW w:w="2330" w:type="dxa"/>
            <w:vMerge/>
            <w:tcBorders>
              <w:left w:val="single" w:sz="4" w:space="0" w:color="auto"/>
              <w:right w:val="single" w:sz="4" w:space="0" w:color="auto"/>
            </w:tcBorders>
            <w:shd w:val="clear" w:color="auto" w:fill="auto"/>
          </w:tcPr>
          <w:p w14:paraId="7A95166D"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448A5FB7"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Combat desertification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86BCBC" w14:textId="1B8B83FA"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240904991"/>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B033630" w14:textId="66E7C6FB"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115982222"/>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42AAA0" w14:textId="3790AFBA"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441799015"/>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3E320929" w14:textId="77777777" w:rsidTr="00F54FD9">
        <w:trPr>
          <w:trHeight w:val="40"/>
        </w:trPr>
        <w:tc>
          <w:tcPr>
            <w:tcW w:w="2330" w:type="dxa"/>
            <w:vMerge/>
            <w:tcBorders>
              <w:left w:val="single" w:sz="4" w:space="0" w:color="auto"/>
              <w:right w:val="single" w:sz="4" w:space="0" w:color="auto"/>
            </w:tcBorders>
            <w:shd w:val="clear" w:color="auto" w:fill="auto"/>
          </w:tcPr>
          <w:p w14:paraId="6E1152A6"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299CA5B7"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Climate change mitigation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98E173F" w14:textId="4FAD16A6"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782174767"/>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B1ECDD0" w14:textId="42E5F558"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132678762"/>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7CA7D34" w14:textId="2B8C51A6"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737390880"/>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433309" w:rsidRPr="004F5231" w14:paraId="3C1945D4" w14:textId="77777777" w:rsidTr="00F54FD9">
        <w:trPr>
          <w:trHeight w:val="40"/>
        </w:trPr>
        <w:tc>
          <w:tcPr>
            <w:tcW w:w="2330" w:type="dxa"/>
            <w:vMerge/>
            <w:tcBorders>
              <w:left w:val="single" w:sz="4" w:space="0" w:color="auto"/>
              <w:bottom w:val="single" w:sz="4" w:space="0" w:color="auto"/>
              <w:right w:val="single" w:sz="4" w:space="0" w:color="auto"/>
            </w:tcBorders>
            <w:shd w:val="clear" w:color="auto" w:fill="auto"/>
          </w:tcPr>
          <w:p w14:paraId="2096387F" w14:textId="77777777" w:rsidR="00433309" w:rsidRPr="004F5231" w:rsidRDefault="00433309" w:rsidP="00433309">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3E02285E" w14:textId="77777777" w:rsidR="00433309" w:rsidRPr="004F5231" w:rsidRDefault="00433309" w:rsidP="00433309">
            <w:pPr>
              <w:pStyle w:val="Text1"/>
              <w:spacing w:before="60" w:after="60"/>
              <w:ind w:left="0" w:right="-25"/>
              <w:jc w:val="left"/>
              <w:rPr>
                <w:lang w:val="en-IE" w:eastAsia="de-DE"/>
              </w:rPr>
            </w:pPr>
            <w:r w:rsidRPr="004F5231">
              <w:rPr>
                <w:color w:val="0D0D0D" w:themeColor="text1" w:themeTint="F2"/>
                <w:lang w:val="en-IE"/>
              </w:rPr>
              <w:t>Climate change adaptation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D37BE2" w14:textId="60D93101"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81291880"/>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446FDC" w14:textId="1FAC6A1F"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890557752"/>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3840DFC" w14:textId="6DEA9FAD" w:rsidR="00433309" w:rsidRPr="004F5231" w:rsidRDefault="00356D63" w:rsidP="00433309">
            <w:pPr>
              <w:pStyle w:val="Text1"/>
              <w:spacing w:before="60" w:after="60"/>
              <w:ind w:left="0" w:right="-25"/>
              <w:jc w:val="left"/>
              <w:rPr>
                <w:lang w:val="en-IE" w:eastAsia="de-DE"/>
              </w:rPr>
            </w:pPr>
            <w:sdt>
              <w:sdtPr>
                <w:rPr>
                  <w:rFonts w:ascii="Segoe UI Symbol" w:eastAsia="MS Gothic" w:hAnsi="Segoe UI Symbol" w:cs="Segoe UI Symbol"/>
                  <w:color w:val="0D0D0D" w:themeColor="text1" w:themeTint="F2"/>
                  <w:lang w:val="en-IE"/>
                </w:rPr>
                <w:id w:val="1032463279"/>
                <w14:checkbox>
                  <w14:checked w14:val="0"/>
                  <w14:checkedState w14:val="2612" w14:font="MS Gothic"/>
                  <w14:uncheckedState w14:val="2610" w14:font="MS Gothic"/>
                </w14:checkbox>
              </w:sdtPr>
              <w:sdtEndPr/>
              <w:sdtContent>
                <w:r w:rsidR="00433309" w:rsidRPr="004F5231">
                  <w:rPr>
                    <w:rFonts w:ascii="MS Gothic" w:eastAsia="MS Gothic" w:hAnsi="MS Gothic" w:cs="Segoe UI Symbol"/>
                    <w:color w:val="0D0D0D" w:themeColor="text1" w:themeTint="F2"/>
                    <w:lang w:val="en-IE"/>
                  </w:rPr>
                  <w:t>☐</w:t>
                </w:r>
              </w:sdtContent>
            </w:sdt>
          </w:p>
        </w:tc>
      </w:tr>
      <w:tr w:rsidR="003A426F" w:rsidRPr="004F5231" w14:paraId="250205DB" w14:textId="77777777" w:rsidTr="00F54FD9">
        <w:trPr>
          <w:trHeight w:val="40"/>
        </w:trPr>
        <w:tc>
          <w:tcPr>
            <w:tcW w:w="2330" w:type="dxa"/>
            <w:vMerge w:val="restart"/>
            <w:tcBorders>
              <w:left w:val="single" w:sz="4" w:space="0" w:color="auto"/>
              <w:right w:val="single" w:sz="4" w:space="0" w:color="auto"/>
            </w:tcBorders>
            <w:shd w:val="clear" w:color="auto" w:fill="auto"/>
          </w:tcPr>
          <w:p w14:paraId="3098A238" w14:textId="5371E892" w:rsidR="003A426F" w:rsidRPr="004F5231" w:rsidRDefault="003A426F" w:rsidP="001B2E35">
            <w:pPr>
              <w:jc w:val="left"/>
              <w:rPr>
                <w:rFonts w:cs="Times New Roman"/>
                <w:b/>
                <w:bCs/>
                <w:color w:val="0D0D0D" w:themeColor="text1" w:themeTint="F2"/>
                <w:szCs w:val="24"/>
                <w:lang w:val="en-IE"/>
              </w:rPr>
            </w:pPr>
            <w:r w:rsidRPr="004F5231">
              <w:rPr>
                <w:b/>
                <w:bCs/>
                <w:color w:val="0D0D0D" w:themeColor="text1" w:themeTint="F2"/>
                <w:szCs w:val="24"/>
                <w:lang w:val="en-IE"/>
              </w:rPr>
              <w:t>Internal markers</w:t>
            </w:r>
            <w:r w:rsidRPr="004F5231">
              <w:rPr>
                <w:rStyle w:val="FootnoteReference"/>
                <w:b/>
                <w:bCs/>
                <w:color w:val="0D0D0D" w:themeColor="text1" w:themeTint="F2"/>
                <w:szCs w:val="24"/>
                <w:lang w:val="en-IE"/>
              </w:rPr>
              <w:footnoteReference w:id="6"/>
            </w: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A940DC4" w14:textId="77777777" w:rsidR="003A426F" w:rsidRPr="004F5231" w:rsidRDefault="003A426F" w:rsidP="003A426F">
            <w:pPr>
              <w:pStyle w:val="Text1"/>
              <w:spacing w:before="60" w:after="60"/>
              <w:ind w:left="0" w:right="-25"/>
              <w:jc w:val="left"/>
              <w:rPr>
                <w:color w:val="0D0D0D" w:themeColor="text1" w:themeTint="F2"/>
                <w:lang w:val="en-IE"/>
              </w:rPr>
            </w:pPr>
            <w:r w:rsidRPr="004F5231">
              <w:rPr>
                <w:b/>
                <w:color w:val="0D0D0D" w:themeColor="text1" w:themeTint="F2"/>
                <w:lang w:val="en-IE"/>
              </w:rPr>
              <w:t>Policy objectives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E106B9" w14:textId="77777777" w:rsidR="003A426F" w:rsidRPr="004F5231"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4F5231">
              <w:rPr>
                <w:b/>
                <w:color w:val="0D0D0D" w:themeColor="text1" w:themeTint="F2"/>
                <w:lang w:val="en-IE"/>
              </w:rPr>
              <w:t>Not targeted</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FCBBDF9" w14:textId="77777777" w:rsidR="003A426F" w:rsidRPr="004F5231"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4F5231">
              <w:rPr>
                <w:b/>
                <w:color w:val="0D0D0D" w:themeColor="text1" w:themeTint="F2"/>
                <w:lang w:val="en-IE"/>
              </w:rPr>
              <w:t>Significant objective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643E055" w14:textId="77777777" w:rsidR="003A426F" w:rsidRPr="004F5231" w:rsidRDefault="003A426F" w:rsidP="003A426F">
            <w:pPr>
              <w:pStyle w:val="Text1"/>
              <w:spacing w:before="60" w:after="60"/>
              <w:ind w:left="0" w:right="-25"/>
              <w:jc w:val="left"/>
              <w:rPr>
                <w:rFonts w:ascii="Segoe UI Symbol" w:eastAsia="MS Gothic" w:hAnsi="Segoe UI Symbol" w:cs="Segoe UI Symbol"/>
                <w:color w:val="0D0D0D" w:themeColor="text1" w:themeTint="F2"/>
                <w:lang w:val="en-IE"/>
              </w:rPr>
            </w:pPr>
            <w:r w:rsidRPr="004F5231">
              <w:rPr>
                <w:b/>
                <w:color w:val="0D0D0D" w:themeColor="text1" w:themeTint="F2"/>
                <w:lang w:val="en-IE"/>
              </w:rPr>
              <w:t>Principal objective</w:t>
            </w:r>
          </w:p>
        </w:tc>
      </w:tr>
      <w:tr w:rsidR="00AE4312" w:rsidRPr="004F5231" w14:paraId="04D316C4" w14:textId="77777777" w:rsidTr="00F54FD9">
        <w:trPr>
          <w:trHeight w:val="40"/>
        </w:trPr>
        <w:tc>
          <w:tcPr>
            <w:tcW w:w="2330" w:type="dxa"/>
            <w:vMerge/>
            <w:tcBorders>
              <w:left w:val="single" w:sz="4" w:space="0" w:color="auto"/>
              <w:right w:val="single" w:sz="4" w:space="0" w:color="auto"/>
            </w:tcBorders>
            <w:shd w:val="clear" w:color="auto" w:fill="auto"/>
          </w:tcPr>
          <w:p w14:paraId="5254DDA1" w14:textId="77777777" w:rsidR="00AE4312" w:rsidRPr="004F5231"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1CC74B59" w14:textId="64C5F207" w:rsidR="00AE4312" w:rsidRPr="004F5231" w:rsidRDefault="00AE4312" w:rsidP="00AE4312">
            <w:pPr>
              <w:pStyle w:val="Text1"/>
              <w:spacing w:before="60" w:after="60"/>
              <w:ind w:left="0" w:right="-25"/>
              <w:jc w:val="left"/>
              <w:rPr>
                <w:color w:val="0D0D0D" w:themeColor="text1" w:themeTint="F2"/>
                <w:lang w:val="en-IE"/>
              </w:rPr>
            </w:pPr>
            <w:r w:rsidRPr="004F5231">
              <w:rPr>
                <w:color w:val="0D0D0D" w:themeColor="text1" w:themeTint="F2"/>
                <w:lang w:val="en-IE"/>
              </w:rPr>
              <w:t>Connectivity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A2515A" w14:textId="07C29A08"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967740599"/>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217B022" w14:textId="397BCE07"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988480462"/>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1CCB1EF" w14:textId="381C6DBF"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032768883"/>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r>
      <w:tr w:rsidR="00AE4312" w:rsidRPr="004F5231" w14:paraId="15D78253" w14:textId="77777777" w:rsidTr="00F54FD9">
        <w:trPr>
          <w:trHeight w:val="40"/>
        </w:trPr>
        <w:tc>
          <w:tcPr>
            <w:tcW w:w="2330" w:type="dxa"/>
            <w:vMerge/>
            <w:tcBorders>
              <w:left w:val="single" w:sz="4" w:space="0" w:color="auto"/>
              <w:right w:val="single" w:sz="4" w:space="0" w:color="auto"/>
            </w:tcBorders>
            <w:shd w:val="clear" w:color="auto" w:fill="auto"/>
          </w:tcPr>
          <w:p w14:paraId="59A76877" w14:textId="77777777" w:rsidR="00AE4312" w:rsidRPr="004F5231"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065F8922" w14:textId="77777777" w:rsidR="00AE4312" w:rsidRPr="004F5231" w:rsidRDefault="00AE4312" w:rsidP="00AE4312">
            <w:pPr>
              <w:pStyle w:val="Text1"/>
              <w:spacing w:before="60" w:after="60"/>
              <w:ind w:left="0" w:right="-25"/>
              <w:jc w:val="left"/>
              <w:rPr>
                <w:color w:val="0D0D0D" w:themeColor="text1" w:themeTint="F2"/>
                <w:lang w:val="en-IE"/>
              </w:rPr>
            </w:pPr>
            <w:r w:rsidRPr="004F5231">
              <w:rPr>
                <w:color w:val="0D0D0D" w:themeColor="text1" w:themeTint="F2"/>
                <w:lang w:val="en-IE"/>
              </w:rPr>
              <w:t>Digitalisation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A1C800C" w14:textId="6EB67AB3"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608029194"/>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6903A8" w14:textId="0D3E79AE"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619190878"/>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1BE1FD2" w14:textId="472FB78D"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533646164"/>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r>
      <w:tr w:rsidR="00AE4312" w:rsidRPr="004F5231" w14:paraId="7E1E6B96" w14:textId="77777777" w:rsidTr="00F54FD9">
        <w:trPr>
          <w:trHeight w:val="40"/>
        </w:trPr>
        <w:tc>
          <w:tcPr>
            <w:tcW w:w="2330" w:type="dxa"/>
            <w:vMerge/>
            <w:tcBorders>
              <w:left w:val="single" w:sz="4" w:space="0" w:color="auto"/>
              <w:right w:val="single" w:sz="4" w:space="0" w:color="auto"/>
            </w:tcBorders>
            <w:shd w:val="clear" w:color="auto" w:fill="auto"/>
          </w:tcPr>
          <w:p w14:paraId="07AF6520" w14:textId="77777777" w:rsidR="00AE4312" w:rsidRPr="004F5231"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6EC72E3A" w14:textId="77777777" w:rsidR="00AE4312" w:rsidRPr="004F5231" w:rsidRDefault="00AE4312" w:rsidP="00AE4312">
            <w:pPr>
              <w:pStyle w:val="Text1"/>
              <w:spacing w:before="60" w:after="60"/>
              <w:ind w:left="0" w:right="-25"/>
              <w:jc w:val="left"/>
              <w:rPr>
                <w:color w:val="0D0D0D" w:themeColor="text1" w:themeTint="F2"/>
                <w:lang w:val="en-IE"/>
              </w:rPr>
            </w:pPr>
            <w:r w:rsidRPr="004F5231">
              <w:rPr>
                <w:color w:val="0D0D0D" w:themeColor="text1" w:themeTint="F2"/>
                <w:lang w:val="en-IE"/>
              </w:rPr>
              <w:t>Migration</w:t>
            </w:r>
            <w:r w:rsidRPr="004F5231">
              <w:rPr>
                <w:rStyle w:val="FootnoteReference"/>
                <w:color w:val="0D0D0D" w:themeColor="text1" w:themeTint="F2"/>
                <w:lang w:val="en-IE"/>
              </w:rPr>
              <w:footnoteReference w:id="7"/>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454A59" w14:textId="54D994D0"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29093535"/>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422C18" w14:textId="7FC65566"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267423059"/>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8A286E9" w14:textId="4B6D2EB5"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1688097734"/>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r>
      <w:tr w:rsidR="00AE4312" w:rsidRPr="004F5231" w14:paraId="5955E729" w14:textId="77777777" w:rsidTr="00F54FD9">
        <w:trPr>
          <w:trHeight w:val="40"/>
        </w:trPr>
        <w:tc>
          <w:tcPr>
            <w:tcW w:w="2330" w:type="dxa"/>
            <w:vMerge/>
            <w:tcBorders>
              <w:left w:val="single" w:sz="4" w:space="0" w:color="auto"/>
              <w:bottom w:val="single" w:sz="4" w:space="0" w:color="auto"/>
              <w:right w:val="single" w:sz="4" w:space="0" w:color="auto"/>
            </w:tcBorders>
            <w:shd w:val="clear" w:color="auto" w:fill="auto"/>
          </w:tcPr>
          <w:p w14:paraId="70125C9D" w14:textId="77777777" w:rsidR="00AE4312" w:rsidRPr="004F5231" w:rsidRDefault="00AE4312" w:rsidP="00AE4312">
            <w:pPr>
              <w:rPr>
                <w:rFonts w:cs="Times New Roman"/>
                <w:b/>
                <w:bCs/>
                <w:color w:val="0D0D0D" w:themeColor="text1" w:themeTint="F2"/>
                <w:szCs w:val="24"/>
                <w:lang w:val="en-IE"/>
              </w:rPr>
            </w:pPr>
          </w:p>
        </w:tc>
        <w:tc>
          <w:tcPr>
            <w:tcW w:w="3482" w:type="dxa"/>
            <w:tcBorders>
              <w:top w:val="single" w:sz="4" w:space="0" w:color="auto"/>
              <w:left w:val="single" w:sz="4" w:space="0" w:color="auto"/>
              <w:bottom w:val="single" w:sz="4" w:space="0" w:color="auto"/>
              <w:right w:val="single" w:sz="4" w:space="0" w:color="auto"/>
            </w:tcBorders>
            <w:shd w:val="clear" w:color="auto" w:fill="auto"/>
          </w:tcPr>
          <w:p w14:paraId="0B77EE72" w14:textId="77777777" w:rsidR="00AE4312" w:rsidRPr="004F5231" w:rsidRDefault="00AE4312" w:rsidP="00AE4312">
            <w:pPr>
              <w:pStyle w:val="Text1"/>
              <w:spacing w:before="60" w:after="60"/>
              <w:ind w:left="0" w:right="-25"/>
              <w:jc w:val="left"/>
              <w:rPr>
                <w:color w:val="0D0D0D" w:themeColor="text1" w:themeTint="F2"/>
                <w:lang w:val="en-IE"/>
              </w:rPr>
            </w:pPr>
            <w:r w:rsidRPr="004F5231">
              <w:rPr>
                <w:lang w:val="en-IE"/>
              </w:rPr>
              <w:t>Covid-19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3034530" w14:textId="14E536A9"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806739341"/>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F81F7A2" w14:textId="3FC3E190"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544207791"/>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0600B5" w14:textId="7C2E5687" w:rsidR="00AE4312" w:rsidRPr="004F5231" w:rsidRDefault="00356D63" w:rsidP="00AE4312">
            <w:pPr>
              <w:pStyle w:val="Text1"/>
              <w:spacing w:before="60" w:after="60"/>
              <w:ind w:left="0" w:right="-25"/>
              <w:jc w:val="left"/>
              <w:rPr>
                <w:rFonts w:ascii="Segoe UI Symbol" w:eastAsia="MS Gothic" w:hAnsi="Segoe UI Symbol" w:cs="Segoe UI Symbol"/>
                <w:color w:val="0D0D0D" w:themeColor="text1" w:themeTint="F2"/>
                <w:lang w:val="en-IE"/>
              </w:rPr>
            </w:pPr>
            <w:sdt>
              <w:sdtPr>
                <w:rPr>
                  <w:rFonts w:ascii="Segoe UI Symbol" w:eastAsia="MS Gothic" w:hAnsi="Segoe UI Symbol" w:cs="Segoe UI Symbol"/>
                  <w:color w:val="0D0D0D" w:themeColor="text1" w:themeTint="F2"/>
                  <w:lang w:val="en-IE"/>
                </w:rPr>
                <w:id w:val="-761604646"/>
                <w14:checkbox>
                  <w14:checked w14:val="0"/>
                  <w14:checkedState w14:val="2612" w14:font="MS Gothic"/>
                  <w14:uncheckedState w14:val="2610" w14:font="MS Gothic"/>
                </w14:checkbox>
              </w:sdtPr>
              <w:sdtEndPr/>
              <w:sdtContent>
                <w:r w:rsidR="00AE4312" w:rsidRPr="004F5231">
                  <w:rPr>
                    <w:rFonts w:ascii="MS Gothic" w:eastAsia="MS Gothic" w:hAnsi="MS Gothic" w:cs="Segoe UI Symbol"/>
                    <w:color w:val="0D0D0D" w:themeColor="text1" w:themeTint="F2"/>
                    <w:lang w:val="en-IE"/>
                  </w:rPr>
                  <w:t>☐</w:t>
                </w:r>
              </w:sdtContent>
            </w:sdt>
          </w:p>
        </w:tc>
      </w:tr>
      <w:tr w:rsidR="00AE4312" w:rsidRPr="004F5231" w14:paraId="2C58FC1E" w14:textId="77777777" w:rsidTr="00F54FD9">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14:paraId="4F91EDB4" w14:textId="77777777" w:rsidR="00AE4312" w:rsidRPr="004F5231" w:rsidRDefault="00AE4312" w:rsidP="00AE4312">
            <w:pPr>
              <w:jc w:val="center"/>
              <w:rPr>
                <w:b/>
                <w:szCs w:val="24"/>
                <w:lang w:val="en-IE"/>
              </w:rPr>
            </w:pPr>
            <w:r w:rsidRPr="004F5231">
              <w:rPr>
                <w:b/>
                <w:szCs w:val="24"/>
                <w:lang w:val="en-IE"/>
              </w:rPr>
              <w:t>BUDGET INFORMATION</w:t>
            </w:r>
          </w:p>
        </w:tc>
      </w:tr>
      <w:tr w:rsidR="00AE4312" w:rsidRPr="004F5231" w14:paraId="05A19840"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6CCCC9B0" w14:textId="2ED79A46" w:rsidR="00AE4312" w:rsidRPr="004F5231" w:rsidRDefault="00AE4312" w:rsidP="00AE4312">
            <w:pPr>
              <w:pStyle w:val="Text1"/>
              <w:spacing w:before="60" w:after="60"/>
              <w:ind w:left="0"/>
              <w:jc w:val="left"/>
              <w:rPr>
                <w:b/>
                <w:color w:val="0D0D0D" w:themeColor="text1" w:themeTint="F2"/>
                <w:lang w:val="en-IE"/>
              </w:rPr>
            </w:pPr>
            <w:r w:rsidRPr="004F5231">
              <w:rPr>
                <w:b/>
                <w:color w:val="0D0D0D" w:themeColor="text1" w:themeTint="F2"/>
                <w:lang w:val="en-IE"/>
              </w:rPr>
              <w:t>Amounts concerned</w:t>
            </w:r>
          </w:p>
          <w:p w14:paraId="07624706" w14:textId="77777777" w:rsidR="00AE4312" w:rsidRPr="004F5231" w:rsidRDefault="00AE4312" w:rsidP="00AE4312">
            <w:pPr>
              <w:pStyle w:val="Text1"/>
              <w:spacing w:before="60" w:after="60"/>
              <w:ind w:left="0"/>
              <w:jc w:val="left"/>
              <w:rPr>
                <w:color w:val="0D0D0D" w:themeColor="text1" w:themeTint="F2"/>
                <w:lang w:val="en-IE"/>
              </w:rPr>
            </w:pP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604B5BD0" w14:textId="32318364" w:rsidR="00AE4312" w:rsidRPr="004F5231" w:rsidRDefault="00AE4312" w:rsidP="00AE4312">
            <w:pPr>
              <w:spacing w:before="120" w:after="120"/>
              <w:ind w:right="-25"/>
              <w:rPr>
                <w:szCs w:val="24"/>
                <w:lang w:val="en-IE"/>
              </w:rPr>
            </w:pPr>
            <w:r w:rsidRPr="004F5231">
              <w:rPr>
                <w:szCs w:val="24"/>
                <w:lang w:val="en-IE"/>
              </w:rPr>
              <w:t xml:space="preserve">Budget line: </w:t>
            </w:r>
          </w:p>
          <w:p w14:paraId="460E21F7" w14:textId="203F29C1" w:rsidR="00AE4312" w:rsidRPr="004F5231" w:rsidRDefault="00AE4312" w:rsidP="00AE4312">
            <w:pPr>
              <w:spacing w:before="120" w:after="120"/>
              <w:ind w:right="-25"/>
              <w:rPr>
                <w:szCs w:val="24"/>
                <w:lang w:val="en-IE"/>
              </w:rPr>
            </w:pPr>
            <w:r w:rsidRPr="004F5231">
              <w:rPr>
                <w:szCs w:val="24"/>
                <w:lang w:val="en-IE"/>
              </w:rPr>
              <w:t xml:space="preserve">Total estimated cost: EUR </w:t>
            </w:r>
          </w:p>
          <w:p w14:paraId="2739CDAF" w14:textId="66C6859C" w:rsidR="00AE4312" w:rsidRPr="004F5231" w:rsidRDefault="00AE4312" w:rsidP="00AE4312">
            <w:pPr>
              <w:spacing w:before="120"/>
              <w:ind w:right="-25"/>
              <w:rPr>
                <w:szCs w:val="24"/>
                <w:lang w:val="en-IE"/>
              </w:rPr>
            </w:pPr>
            <w:r w:rsidRPr="004F5231">
              <w:rPr>
                <w:szCs w:val="24"/>
                <w:lang w:val="en-IE"/>
              </w:rPr>
              <w:t>Total amount of EU budget contribution EUR</w:t>
            </w:r>
            <w:r w:rsidR="00C9094E" w:rsidRPr="004F5231">
              <w:rPr>
                <w:szCs w:val="24"/>
                <w:lang w:val="en-IE"/>
              </w:rPr>
              <w:t>____________</w:t>
            </w:r>
            <w:r w:rsidRPr="004F5231">
              <w:rPr>
                <w:szCs w:val="24"/>
                <w:lang w:val="en-IE"/>
              </w:rPr>
              <w:t xml:space="preserve"> [of which</w:t>
            </w:r>
          </w:p>
          <w:p w14:paraId="1420ADA7" w14:textId="36F5AFC0" w:rsidR="00AE4312" w:rsidRPr="004F5231" w:rsidRDefault="00AE4312" w:rsidP="00AE4312">
            <w:pPr>
              <w:spacing w:before="120"/>
              <w:ind w:right="-25"/>
              <w:rPr>
                <w:szCs w:val="24"/>
                <w:lang w:val="en-IE"/>
              </w:rPr>
            </w:pPr>
            <w:r w:rsidRPr="004F5231">
              <w:rPr>
                <w:szCs w:val="24"/>
                <w:lang w:val="en-IE"/>
              </w:rPr>
              <w:t xml:space="preserve">EUR </w:t>
            </w:r>
            <w:r w:rsidR="00C9094E" w:rsidRPr="004F5231">
              <w:rPr>
                <w:szCs w:val="24"/>
                <w:lang w:val="en-IE"/>
              </w:rPr>
              <w:t>___________</w:t>
            </w:r>
            <w:r w:rsidRPr="004F5231">
              <w:rPr>
                <w:szCs w:val="24"/>
                <w:lang w:val="en-IE"/>
              </w:rPr>
              <w:t xml:space="preserve"> for indirect management with IPA III beneficiary].</w:t>
            </w:r>
          </w:p>
          <w:p w14:paraId="47C55043" w14:textId="77777777" w:rsidR="00AE4312" w:rsidRPr="004F5231" w:rsidRDefault="00AE4312" w:rsidP="00AE4312">
            <w:pPr>
              <w:spacing w:before="120" w:after="120"/>
              <w:ind w:right="-25"/>
              <w:rPr>
                <w:szCs w:val="24"/>
                <w:lang w:val="en-IE"/>
              </w:rPr>
            </w:pPr>
            <w:r w:rsidRPr="004F5231">
              <w:rPr>
                <w:szCs w:val="24"/>
                <w:lang w:val="en-IE"/>
              </w:rPr>
              <w:t>[This action is co-financed in [parallel] [joint] co-financing by:</w:t>
            </w:r>
          </w:p>
          <w:p w14:paraId="77A50496" w14:textId="0AD06BA1" w:rsidR="00AE4312" w:rsidRPr="004F5231" w:rsidRDefault="00AE4312" w:rsidP="00AE4312">
            <w:pPr>
              <w:ind w:right="-25"/>
              <w:rPr>
                <w:szCs w:val="24"/>
                <w:lang w:val="en-IE"/>
              </w:rPr>
            </w:pPr>
            <w:r w:rsidRPr="004F5231">
              <w:rPr>
                <w:szCs w:val="24"/>
                <w:lang w:val="en-IE"/>
              </w:rPr>
              <w:t xml:space="preserve">- </w:t>
            </w:r>
            <w:r w:rsidR="00C9094E" w:rsidRPr="004F5231">
              <w:rPr>
                <w:szCs w:val="24"/>
                <w:lang w:val="en-IE"/>
              </w:rPr>
              <w:t>__________</w:t>
            </w:r>
            <w:r w:rsidRPr="004F5231">
              <w:rPr>
                <w:szCs w:val="24"/>
                <w:lang w:val="en-IE"/>
              </w:rPr>
              <w:t xml:space="preserve"> for an amount of </w:t>
            </w:r>
            <w:r w:rsidR="00C9094E" w:rsidRPr="004F5231">
              <w:rPr>
                <w:szCs w:val="24"/>
                <w:lang w:val="en-IE"/>
              </w:rPr>
              <w:t>_______________</w:t>
            </w:r>
          </w:p>
          <w:p w14:paraId="369B79EF" w14:textId="092212A1" w:rsidR="00AE4312" w:rsidRPr="004F5231" w:rsidRDefault="00AE4312" w:rsidP="00C9094E">
            <w:pPr>
              <w:ind w:right="-25"/>
              <w:rPr>
                <w:szCs w:val="24"/>
                <w:lang w:val="en-IE"/>
              </w:rPr>
            </w:pPr>
            <w:r w:rsidRPr="004F5231">
              <w:rPr>
                <w:szCs w:val="24"/>
                <w:lang w:val="en-IE"/>
              </w:rPr>
              <w:t xml:space="preserve">- </w:t>
            </w:r>
            <w:r w:rsidR="00C9094E" w:rsidRPr="004F5231">
              <w:rPr>
                <w:szCs w:val="24"/>
                <w:lang w:val="en-IE"/>
              </w:rPr>
              <w:t>___________</w:t>
            </w:r>
            <w:r w:rsidRPr="004F5231">
              <w:rPr>
                <w:szCs w:val="24"/>
                <w:lang w:val="en-IE"/>
              </w:rPr>
              <w:t xml:space="preserve"> for an amount of </w:t>
            </w:r>
            <w:r w:rsidR="00C9094E" w:rsidRPr="004F5231">
              <w:rPr>
                <w:szCs w:val="24"/>
                <w:lang w:val="en-IE"/>
              </w:rPr>
              <w:t>________________</w:t>
            </w:r>
          </w:p>
        </w:tc>
      </w:tr>
      <w:tr w:rsidR="00AE4312" w:rsidRPr="004F5231" w14:paraId="6136782C" w14:textId="77777777" w:rsidTr="00F54FD9">
        <w:tc>
          <w:tcPr>
            <w:tcW w:w="10490" w:type="dxa"/>
            <w:gridSpan w:val="5"/>
            <w:tcBorders>
              <w:top w:val="single" w:sz="4" w:space="0" w:color="auto"/>
              <w:left w:val="single" w:sz="4" w:space="0" w:color="auto"/>
              <w:bottom w:val="single" w:sz="4" w:space="0" w:color="auto"/>
              <w:right w:val="single" w:sz="4" w:space="0" w:color="auto"/>
            </w:tcBorders>
            <w:shd w:val="clear" w:color="auto" w:fill="auto"/>
          </w:tcPr>
          <w:p w14:paraId="235A7B3C" w14:textId="77777777" w:rsidR="00AE4312" w:rsidRPr="004F5231" w:rsidRDefault="00AE4312" w:rsidP="00AE4312">
            <w:pPr>
              <w:jc w:val="center"/>
              <w:rPr>
                <w:b/>
                <w:szCs w:val="24"/>
                <w:lang w:val="en-IE"/>
              </w:rPr>
            </w:pPr>
            <w:r w:rsidRPr="004F5231">
              <w:rPr>
                <w:b/>
                <w:szCs w:val="24"/>
                <w:lang w:val="en-IE"/>
              </w:rPr>
              <w:t>MANAGEMENT AND IMPLEMENTATION</w:t>
            </w:r>
          </w:p>
        </w:tc>
      </w:tr>
      <w:tr w:rsidR="00AE4312" w:rsidRPr="004F5231" w14:paraId="08BF023B" w14:textId="77777777" w:rsidTr="00F54FD9">
        <w:tc>
          <w:tcPr>
            <w:tcW w:w="2330" w:type="dxa"/>
            <w:tcBorders>
              <w:top w:val="single" w:sz="4" w:space="0" w:color="auto"/>
              <w:left w:val="single" w:sz="4" w:space="0" w:color="auto"/>
              <w:bottom w:val="single" w:sz="4" w:space="0" w:color="auto"/>
              <w:right w:val="single" w:sz="4" w:space="0" w:color="auto"/>
            </w:tcBorders>
            <w:shd w:val="clear" w:color="auto" w:fill="auto"/>
          </w:tcPr>
          <w:p w14:paraId="753DBDA6" w14:textId="664FCAD5" w:rsidR="00AE4312" w:rsidRPr="004F5231" w:rsidRDefault="00AE4312" w:rsidP="00AE4312">
            <w:pPr>
              <w:pStyle w:val="Text1"/>
              <w:spacing w:before="60" w:after="60"/>
              <w:ind w:left="0"/>
              <w:jc w:val="left"/>
              <w:rPr>
                <w:color w:val="0D0D0D" w:themeColor="text1" w:themeTint="F2"/>
                <w:lang w:val="en-IE"/>
              </w:rPr>
            </w:pPr>
            <w:r w:rsidRPr="004F5231">
              <w:rPr>
                <w:b/>
                <w:color w:val="0D0D0D" w:themeColor="text1" w:themeTint="F2"/>
                <w:lang w:val="en-IE"/>
              </w:rPr>
              <w:t xml:space="preserve">Implementation modalities (type of </w:t>
            </w:r>
            <w:r w:rsidRPr="004F5231">
              <w:rPr>
                <w:b/>
                <w:color w:val="0D0D0D" w:themeColor="text1" w:themeTint="F2"/>
                <w:lang w:val="en-IE"/>
              </w:rPr>
              <w:lastRenderedPageBreak/>
              <w:t>financing and management mode)</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5CA1878F" w14:textId="77777777" w:rsidR="00AE4312" w:rsidRPr="004F5231" w:rsidRDefault="00AE4312" w:rsidP="00AE4312">
            <w:pPr>
              <w:pStyle w:val="Text1"/>
              <w:spacing w:before="60" w:after="60"/>
              <w:ind w:left="0" w:right="-25"/>
              <w:jc w:val="left"/>
              <w:rPr>
                <w:lang w:val="en-IE"/>
              </w:rPr>
            </w:pPr>
            <w:r w:rsidRPr="004F5231">
              <w:rPr>
                <w:lang w:val="en-IE"/>
              </w:rPr>
              <w:lastRenderedPageBreak/>
              <w:t xml:space="preserve"> [Project Modality] [Budget Support]</w:t>
            </w:r>
          </w:p>
          <w:p w14:paraId="36BF5071" w14:textId="77777777" w:rsidR="00AE4312" w:rsidRPr="004F5231" w:rsidRDefault="00AE4312" w:rsidP="00AE4312">
            <w:pPr>
              <w:pStyle w:val="Text1"/>
              <w:spacing w:before="60" w:after="60"/>
              <w:ind w:left="0" w:right="-25"/>
              <w:jc w:val="left"/>
              <w:rPr>
                <w:lang w:val="en-IE"/>
              </w:rPr>
            </w:pPr>
            <w:r w:rsidRPr="004F5231">
              <w:rPr>
                <w:lang w:val="en-IE"/>
              </w:rPr>
              <w:t xml:space="preserve"> [</w:t>
            </w:r>
            <w:r w:rsidRPr="004F5231">
              <w:rPr>
                <w:b/>
                <w:lang w:val="en-IE"/>
              </w:rPr>
              <w:t>Direct management</w:t>
            </w:r>
            <w:r w:rsidRPr="004F5231">
              <w:rPr>
                <w:lang w:val="en-IE"/>
              </w:rPr>
              <w:t xml:space="preserve"> through:]</w:t>
            </w:r>
          </w:p>
          <w:p w14:paraId="647DC628" w14:textId="77777777" w:rsidR="00AE4312" w:rsidRPr="004F5231" w:rsidRDefault="00AE4312" w:rsidP="00AE4312">
            <w:pPr>
              <w:pStyle w:val="Text1"/>
              <w:spacing w:before="60" w:after="60"/>
              <w:ind w:left="0" w:right="-25"/>
              <w:jc w:val="left"/>
              <w:rPr>
                <w:lang w:val="en-IE"/>
              </w:rPr>
            </w:pPr>
            <w:r w:rsidRPr="004F5231">
              <w:rPr>
                <w:lang w:val="en-IE"/>
              </w:rPr>
              <w:lastRenderedPageBreak/>
              <w:t xml:space="preserve">[- Budget Support: Sustainable Development Goals Contract] [Budget Support: Sector Reform Performance Contract] [Budget Support: State and Resilience Building Contract] </w:t>
            </w:r>
          </w:p>
          <w:p w14:paraId="4827D4D5" w14:textId="77777777" w:rsidR="00AE4312" w:rsidRPr="004F5231" w:rsidRDefault="00AE4312" w:rsidP="00AE4312">
            <w:pPr>
              <w:pStyle w:val="Text1"/>
              <w:spacing w:before="60" w:after="60"/>
              <w:ind w:left="0" w:right="-25"/>
              <w:jc w:val="left"/>
              <w:rPr>
                <w:lang w:val="en-IE"/>
              </w:rPr>
            </w:pPr>
            <w:r w:rsidRPr="004F5231">
              <w:rPr>
                <w:lang w:val="en-IE"/>
              </w:rPr>
              <w:t>[- Grants]</w:t>
            </w:r>
          </w:p>
          <w:p w14:paraId="3B1CC339" w14:textId="77777777" w:rsidR="00AE4312" w:rsidRPr="004F5231" w:rsidRDefault="00AE4312" w:rsidP="00AE4312">
            <w:pPr>
              <w:pStyle w:val="Text1"/>
              <w:spacing w:before="60" w:after="60"/>
              <w:ind w:left="0" w:right="-25"/>
              <w:jc w:val="left"/>
              <w:rPr>
                <w:lang w:val="en-IE"/>
              </w:rPr>
            </w:pPr>
            <w:r w:rsidRPr="004F5231">
              <w:rPr>
                <w:lang w:val="en-IE"/>
              </w:rPr>
              <w:t>[- Twinning grants]</w:t>
            </w:r>
          </w:p>
          <w:p w14:paraId="597A455C" w14:textId="77777777" w:rsidR="00AE4312" w:rsidRPr="004F5231" w:rsidRDefault="00AE4312" w:rsidP="00AE4312">
            <w:pPr>
              <w:pStyle w:val="Text1"/>
              <w:spacing w:before="60" w:after="60"/>
              <w:ind w:left="0" w:right="-25"/>
              <w:jc w:val="left"/>
              <w:rPr>
                <w:lang w:val="en-IE"/>
              </w:rPr>
            </w:pPr>
            <w:r w:rsidRPr="004F5231">
              <w:rPr>
                <w:lang w:val="en-IE"/>
              </w:rPr>
              <w:t xml:space="preserve">[- Procurement] </w:t>
            </w:r>
          </w:p>
          <w:p w14:paraId="0865703B" w14:textId="06A11B7A" w:rsidR="00AE4312" w:rsidRPr="004F5231" w:rsidRDefault="00AE4312" w:rsidP="00AE4312">
            <w:pPr>
              <w:pStyle w:val="Text1"/>
              <w:spacing w:before="60" w:after="60"/>
              <w:ind w:left="0" w:right="-25"/>
              <w:rPr>
                <w:lang w:val="en-IE"/>
              </w:rPr>
            </w:pPr>
            <w:r w:rsidRPr="004F5231">
              <w:rPr>
                <w:lang w:val="en-IE"/>
              </w:rPr>
              <w:t>[</w:t>
            </w:r>
            <w:r w:rsidRPr="004F5231">
              <w:rPr>
                <w:b/>
                <w:lang w:val="en-IE"/>
              </w:rPr>
              <w:t>Indirect management</w:t>
            </w:r>
            <w:r w:rsidRPr="004F5231">
              <w:rPr>
                <w:lang w:val="en-IE"/>
              </w:rPr>
              <w:t xml:space="preserve"> with </w:t>
            </w:r>
            <w:r w:rsidRPr="004F5231">
              <w:rPr>
                <w:szCs w:val="22"/>
                <w:lang w:val="en-IE"/>
              </w:rPr>
              <w:t>[the entity(</w:t>
            </w:r>
            <w:proofErr w:type="spellStart"/>
            <w:r w:rsidRPr="004F5231">
              <w:rPr>
                <w:szCs w:val="22"/>
                <w:lang w:val="en-IE"/>
              </w:rPr>
              <w:t>ies</w:t>
            </w:r>
            <w:proofErr w:type="spellEnd"/>
            <w:r w:rsidRPr="004F5231">
              <w:rPr>
                <w:szCs w:val="22"/>
                <w:lang w:val="en-IE"/>
              </w:rPr>
              <w:t xml:space="preserve">) to be selected in accordance with the criteria set out in section </w:t>
            </w:r>
            <w:r w:rsidRPr="004F5231">
              <w:rPr>
                <w:szCs w:val="22"/>
                <w:lang w:val="en-IE"/>
              </w:rPr>
              <w:fldChar w:fldCharType="begin"/>
            </w:r>
            <w:r w:rsidRPr="004F5231">
              <w:rPr>
                <w:szCs w:val="22"/>
                <w:lang w:val="en-IE"/>
              </w:rPr>
              <w:instrText xml:space="preserve"> REF _Ref58358029 \r \h  \* MERGEFORMAT </w:instrText>
            </w:r>
            <w:r w:rsidRPr="004F5231">
              <w:rPr>
                <w:szCs w:val="22"/>
                <w:lang w:val="en-IE"/>
              </w:rPr>
            </w:r>
            <w:r w:rsidRPr="004F5231">
              <w:rPr>
                <w:szCs w:val="22"/>
                <w:lang w:val="en-IE"/>
              </w:rPr>
              <w:fldChar w:fldCharType="separate"/>
            </w:r>
            <w:r w:rsidRPr="004F5231">
              <w:rPr>
                <w:szCs w:val="22"/>
                <w:lang w:val="en-IE"/>
              </w:rPr>
              <w:t>4.4.4</w:t>
            </w:r>
            <w:r w:rsidRPr="004F5231">
              <w:rPr>
                <w:szCs w:val="22"/>
                <w:lang w:val="en-IE"/>
              </w:rPr>
              <w:fldChar w:fldCharType="end"/>
            </w:r>
            <w:r w:rsidRPr="004F5231">
              <w:rPr>
                <w:szCs w:val="22"/>
                <w:lang w:val="en-IE"/>
              </w:rPr>
              <w:t>] [</w:t>
            </w:r>
            <w:r w:rsidR="00C9094E" w:rsidRPr="004F5231">
              <w:rPr>
                <w:szCs w:val="22"/>
                <w:lang w:val="en-IE"/>
              </w:rPr>
              <w:t>_______________</w:t>
            </w:r>
            <w:r w:rsidRPr="004F5231">
              <w:rPr>
                <w:szCs w:val="22"/>
                <w:lang w:val="en-IE"/>
              </w:rPr>
              <w:t>]</w:t>
            </w:r>
          </w:p>
          <w:p w14:paraId="6886CFE5" w14:textId="6DA7CD57" w:rsidR="00AE4312" w:rsidRPr="004F5231" w:rsidRDefault="00AE4312" w:rsidP="00AE4312">
            <w:pPr>
              <w:pStyle w:val="Text1"/>
              <w:spacing w:before="60" w:after="60"/>
              <w:ind w:left="0" w:right="-25"/>
              <w:jc w:val="left"/>
              <w:rPr>
                <w:lang w:val="en-IE"/>
              </w:rPr>
            </w:pPr>
            <w:r w:rsidRPr="004F5231" w:rsidDel="00C000C0">
              <w:rPr>
                <w:lang w:val="en-IE"/>
              </w:rPr>
              <w:t xml:space="preserve"> </w:t>
            </w:r>
            <w:r w:rsidRPr="004F5231">
              <w:rPr>
                <w:lang w:val="en-IE"/>
              </w:rPr>
              <w:t>[</w:t>
            </w:r>
            <w:r w:rsidRPr="004F5231">
              <w:rPr>
                <w:b/>
                <w:lang w:val="en-IE"/>
              </w:rPr>
              <w:t>Indirect management with</w:t>
            </w:r>
            <w:r w:rsidRPr="004F5231">
              <w:rPr>
                <w:lang w:val="en-IE"/>
              </w:rPr>
              <w:t xml:space="preserve"> </w:t>
            </w:r>
          </w:p>
          <w:p w14:paraId="13DDD84A" w14:textId="77777777" w:rsidR="00AE4312" w:rsidRPr="004F5231" w:rsidRDefault="00AE4312" w:rsidP="00AE4312">
            <w:pPr>
              <w:autoSpaceDE w:val="0"/>
              <w:autoSpaceDN w:val="0"/>
              <w:rPr>
                <w:szCs w:val="24"/>
                <w:lang w:val="en-IE"/>
              </w:rPr>
            </w:pPr>
            <w:r w:rsidRPr="004F5231">
              <w:rPr>
                <w:szCs w:val="24"/>
                <w:lang w:val="en-IE"/>
              </w:rPr>
              <w:t>For Regional Blending Facilities/Platforms [This contribution to the Regional Blending [Facility] [Platform] shall be implemented in indirect management by the entities indicated in the appendix to this Action Document, in accordance with the Regional Blending [Facility] [Platform’s] award procedure.]</w:t>
            </w:r>
          </w:p>
          <w:p w14:paraId="40BF5564" w14:textId="77777777" w:rsidR="00AE4312" w:rsidRPr="004F5231" w:rsidRDefault="00AE4312" w:rsidP="00AE4312">
            <w:pPr>
              <w:autoSpaceDE w:val="0"/>
              <w:autoSpaceDN w:val="0"/>
              <w:rPr>
                <w:szCs w:val="24"/>
                <w:lang w:val="en-IE"/>
              </w:rPr>
            </w:pPr>
          </w:p>
          <w:p w14:paraId="073BC29E" w14:textId="77777777" w:rsidR="00AE4312" w:rsidRPr="004F5231" w:rsidRDefault="00AE4312" w:rsidP="00AE4312">
            <w:pPr>
              <w:autoSpaceDE w:val="0"/>
              <w:autoSpaceDN w:val="0"/>
              <w:rPr>
                <w:lang w:val="en-IE"/>
              </w:rPr>
            </w:pPr>
            <w:r w:rsidRPr="004F5231">
              <w:rPr>
                <w:lang w:val="en-IE"/>
              </w:rPr>
              <w:t>For EFSD+ operations covered by budgetary guarantees</w:t>
            </w:r>
          </w:p>
          <w:p w14:paraId="16E27569" w14:textId="1069AE74" w:rsidR="00AE4312" w:rsidRPr="004F5231" w:rsidRDefault="00AE4312" w:rsidP="00AE4312">
            <w:pPr>
              <w:autoSpaceDE w:val="0"/>
              <w:autoSpaceDN w:val="0"/>
              <w:rPr>
                <w:i/>
                <w:szCs w:val="24"/>
                <w:lang w:val="en-IE"/>
              </w:rPr>
            </w:pPr>
            <w:r w:rsidRPr="004F5231">
              <w:rPr>
                <w:shd w:val="clear" w:color="auto" w:fill="D9D9D9" w:themeFill="background1" w:themeFillShade="D9"/>
                <w:lang w:val="en-IE"/>
              </w:rPr>
              <w:t>[Financing and investment operations supported by budgetary guarantees shall be</w:t>
            </w:r>
            <w:r w:rsidRPr="004F5231">
              <w:rPr>
                <w:lang w:val="en-IE"/>
              </w:rPr>
              <w:t xml:space="preserve"> implemented in indirect management by the entities indicated in the appendix to this Action Document]</w:t>
            </w:r>
          </w:p>
        </w:tc>
      </w:tr>
      <w:tr w:rsidR="00AE4312" w:rsidRPr="004F5231" w14:paraId="2667A01C"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5CA6DBE3" w14:textId="77777777" w:rsidR="00AE4312" w:rsidRPr="004F5231" w:rsidRDefault="00AE4312" w:rsidP="00AE4312">
            <w:pPr>
              <w:pStyle w:val="Text1"/>
              <w:spacing w:before="60" w:after="60"/>
              <w:ind w:left="-10" w:right="-108"/>
              <w:jc w:val="left"/>
              <w:rPr>
                <w:b/>
                <w:bCs/>
                <w:color w:val="0D0D0D" w:themeColor="text1" w:themeTint="F2"/>
                <w:lang w:val="en-IE"/>
              </w:rPr>
            </w:pPr>
            <w:r w:rsidRPr="004F5231">
              <w:rPr>
                <w:b/>
                <w:bCs/>
                <w:color w:val="0D0D0D" w:themeColor="text1" w:themeTint="F2"/>
                <w:lang w:val="en-IE"/>
              </w:rPr>
              <w:t xml:space="preserve">Final Date for conclusion of Financing Agreement </w:t>
            </w:r>
          </w:p>
          <w:p w14:paraId="084E6C09" w14:textId="597D8162" w:rsidR="00AE4312" w:rsidRPr="004F5231" w:rsidRDefault="00AE4312" w:rsidP="00C9094E">
            <w:pPr>
              <w:pStyle w:val="Text1"/>
              <w:spacing w:before="60" w:after="60"/>
              <w:ind w:left="0" w:right="-108"/>
              <w:jc w:val="left"/>
              <w:rPr>
                <w:b/>
                <w:bCs/>
                <w:color w:val="0D0D0D" w:themeColor="text1" w:themeTint="F2"/>
                <w:lang w:val="en-IE"/>
              </w:rPr>
            </w:pP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3933D35" w14:textId="77777777" w:rsidR="00AE4312" w:rsidRPr="004F5231" w:rsidRDefault="00AE4312" w:rsidP="00AE4312">
            <w:pPr>
              <w:pStyle w:val="Text1"/>
              <w:spacing w:before="60" w:after="60"/>
              <w:ind w:left="0"/>
              <w:jc w:val="left"/>
              <w:rPr>
                <w:lang w:val="en-IE" w:eastAsia="de-DE"/>
              </w:rPr>
            </w:pPr>
          </w:p>
          <w:p w14:paraId="029FECFB" w14:textId="77777777" w:rsidR="00AE4312" w:rsidRPr="004F5231" w:rsidRDefault="00AE4312" w:rsidP="00AE4312">
            <w:pPr>
              <w:pStyle w:val="Text1"/>
              <w:spacing w:before="60" w:after="60"/>
              <w:ind w:left="0"/>
              <w:jc w:val="left"/>
              <w:rPr>
                <w:lang w:val="en-IE" w:eastAsia="de-DE"/>
              </w:rPr>
            </w:pPr>
            <w:r w:rsidRPr="004F5231">
              <w:rPr>
                <w:lang w:val="en-IE" w:eastAsia="de-DE"/>
              </w:rPr>
              <w:t>At the latest by 31 December N+1</w:t>
            </w:r>
          </w:p>
          <w:p w14:paraId="4C52FAAD" w14:textId="77777777" w:rsidR="00AE4312" w:rsidRPr="004F5231" w:rsidRDefault="00AE4312" w:rsidP="00AE4312">
            <w:pPr>
              <w:pStyle w:val="Text1"/>
              <w:spacing w:before="60" w:after="60"/>
              <w:ind w:left="0"/>
              <w:jc w:val="left"/>
              <w:rPr>
                <w:lang w:val="en-IE" w:eastAsia="de-DE"/>
              </w:rPr>
            </w:pPr>
          </w:p>
        </w:tc>
      </w:tr>
      <w:tr w:rsidR="00AE4312" w:rsidRPr="004F5231" w14:paraId="2B6D7A39"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707613CE" w14:textId="77777777" w:rsidR="00AE4312" w:rsidRPr="004F5231" w:rsidRDefault="00AE4312" w:rsidP="00AE4312">
            <w:pPr>
              <w:pStyle w:val="Text1"/>
              <w:spacing w:before="60" w:after="60"/>
              <w:ind w:left="0" w:right="-108"/>
              <w:jc w:val="left"/>
              <w:rPr>
                <w:b/>
                <w:bCs/>
                <w:color w:val="0D0D0D" w:themeColor="text1" w:themeTint="F2"/>
                <w:lang w:val="en-IE"/>
              </w:rPr>
            </w:pPr>
            <w:r w:rsidRPr="004F5231">
              <w:rPr>
                <w:b/>
                <w:bCs/>
                <w:color w:val="0D0D0D" w:themeColor="text1" w:themeTint="F2"/>
                <w:lang w:val="en-IE"/>
              </w:rPr>
              <w:t>Final date for concluding contribution / delegation agreements,  procurement and grant contracts</w:t>
            </w:r>
          </w:p>
          <w:p w14:paraId="7CE2CA88" w14:textId="3ED97354" w:rsidR="00AE4312" w:rsidRPr="004F5231" w:rsidRDefault="00AE4312" w:rsidP="00DB5858">
            <w:pPr>
              <w:pStyle w:val="Text1"/>
              <w:spacing w:before="60" w:after="60"/>
              <w:ind w:left="-10" w:right="-108"/>
              <w:jc w:val="left"/>
              <w:rPr>
                <w:b/>
                <w:bCs/>
                <w:color w:val="0D0D0D" w:themeColor="text1" w:themeTint="F2"/>
                <w:lang w:val="en-IE"/>
              </w:rPr>
            </w:pP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2380B79F" w14:textId="77777777" w:rsidR="00AE4312" w:rsidRPr="004F5231" w:rsidRDefault="00AE4312" w:rsidP="00AE4312">
            <w:pPr>
              <w:pStyle w:val="Text1"/>
              <w:spacing w:before="60" w:after="60"/>
              <w:ind w:left="0"/>
              <w:jc w:val="left"/>
              <w:rPr>
                <w:lang w:val="en-IE" w:eastAsia="de-DE"/>
              </w:rPr>
            </w:pPr>
            <w:r w:rsidRPr="004F5231">
              <w:rPr>
                <w:lang w:val="en-IE" w:eastAsia="de-DE"/>
              </w:rPr>
              <w:t>[Option 1: if a Financing Agreement is not foreseen] At the latest by 31 December N+1</w:t>
            </w:r>
          </w:p>
          <w:p w14:paraId="1C111E1D" w14:textId="77777777" w:rsidR="00AE4312" w:rsidRPr="004F5231" w:rsidRDefault="00AE4312" w:rsidP="00AE4312">
            <w:pPr>
              <w:pStyle w:val="Text1"/>
              <w:spacing w:before="60" w:after="60"/>
              <w:ind w:left="0"/>
              <w:jc w:val="left"/>
              <w:rPr>
                <w:lang w:val="en-IE" w:eastAsia="de-DE"/>
              </w:rPr>
            </w:pPr>
          </w:p>
          <w:p w14:paraId="57BCFFB9" w14:textId="6553EB27" w:rsidR="00AE4312" w:rsidRPr="004F5231" w:rsidRDefault="00AE4312" w:rsidP="00AE4312">
            <w:pPr>
              <w:pStyle w:val="Text1"/>
              <w:spacing w:before="60" w:after="60"/>
              <w:ind w:left="0"/>
              <w:jc w:val="left"/>
              <w:rPr>
                <w:lang w:val="en-IE" w:eastAsia="de-DE"/>
              </w:rPr>
            </w:pPr>
            <w:r w:rsidRPr="004F5231">
              <w:rPr>
                <w:lang w:val="en-IE" w:eastAsia="de-DE"/>
              </w:rPr>
              <w:t>[Option 2: if a Financing Agreement is foreseen and this is not a multi-annual action with annual instalments] [3] years following the date of conclusion of the Financing Agreement, with the exception of cases listed under Article 114(2) of the Financial Regulation</w:t>
            </w:r>
          </w:p>
          <w:p w14:paraId="08AB3719" w14:textId="77777777" w:rsidR="00AE4312" w:rsidRPr="004F5231" w:rsidRDefault="00AE4312" w:rsidP="00AE4312">
            <w:pPr>
              <w:pStyle w:val="Text1"/>
              <w:spacing w:before="60" w:after="60"/>
              <w:ind w:left="0"/>
              <w:jc w:val="left"/>
              <w:rPr>
                <w:lang w:val="en-IE" w:eastAsia="de-DE"/>
              </w:rPr>
            </w:pPr>
          </w:p>
        </w:tc>
      </w:tr>
      <w:tr w:rsidR="00AE4312" w:rsidRPr="004F5231" w14:paraId="7284C550"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0DCF0CAD" w14:textId="69C58DCA" w:rsidR="00AE4312" w:rsidRPr="004F5231" w:rsidRDefault="00AE4312" w:rsidP="00AE4312">
            <w:pPr>
              <w:pStyle w:val="Text1"/>
              <w:spacing w:before="60" w:after="60"/>
              <w:ind w:left="0" w:right="-108"/>
              <w:jc w:val="left"/>
              <w:rPr>
                <w:b/>
                <w:lang w:val="en-IE"/>
              </w:rPr>
            </w:pPr>
            <w:r w:rsidRPr="004F5231">
              <w:rPr>
                <w:b/>
                <w:lang w:val="en-IE"/>
              </w:rPr>
              <w:t>Decommitment deadline for each budgetary commitment</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5B2609A9" w14:textId="77777777" w:rsidR="00AE4312" w:rsidRPr="004F5231" w:rsidRDefault="00AE4312" w:rsidP="00AE4312">
            <w:pPr>
              <w:spacing w:before="60" w:after="60"/>
              <w:rPr>
                <w:lang w:val="en-IE"/>
              </w:rPr>
            </w:pPr>
            <w:r w:rsidRPr="004F5231">
              <w:rPr>
                <w:lang w:val="en-IE"/>
              </w:rPr>
              <w:t>Budgetary commitment &lt;year n&gt;: by 31/12/&lt;year n+5&gt;</w:t>
            </w:r>
          </w:p>
          <w:p w14:paraId="5D4D76CD" w14:textId="77777777" w:rsidR="00AE4312" w:rsidRPr="004F5231" w:rsidRDefault="00AE4312" w:rsidP="00AE4312">
            <w:pPr>
              <w:spacing w:before="60" w:after="60"/>
              <w:rPr>
                <w:lang w:val="en-IE"/>
              </w:rPr>
            </w:pPr>
            <w:r w:rsidRPr="004F5231">
              <w:rPr>
                <w:lang w:val="en-IE"/>
              </w:rPr>
              <w:t>Budgetary commitment &lt;year n+1&gt;: by 31/12/&lt;year n+1+5&gt;</w:t>
            </w:r>
          </w:p>
          <w:p w14:paraId="7FD39194" w14:textId="77777777" w:rsidR="00AE4312" w:rsidRPr="004F5231" w:rsidRDefault="00AE4312" w:rsidP="00AE4312">
            <w:pPr>
              <w:pStyle w:val="Text1"/>
              <w:spacing w:before="60" w:after="60"/>
              <w:ind w:left="0"/>
              <w:jc w:val="left"/>
              <w:rPr>
                <w:lang w:val="en-IE" w:eastAsia="de-DE"/>
              </w:rPr>
            </w:pPr>
            <w:r w:rsidRPr="004F5231">
              <w:rPr>
                <w:lang w:val="en-IE"/>
              </w:rPr>
              <w:t>Budgetary commitment &lt;year n+2&gt;: by 31/12/&lt;year n+2+5&gt;</w:t>
            </w:r>
          </w:p>
        </w:tc>
      </w:tr>
      <w:tr w:rsidR="00AE4312" w:rsidRPr="004F5231" w14:paraId="14D54395"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6A92734A" w14:textId="4F756DAA" w:rsidR="00AE4312" w:rsidRPr="004F5231" w:rsidRDefault="00AE4312" w:rsidP="00AE4312">
            <w:pPr>
              <w:pStyle w:val="Text1"/>
              <w:spacing w:before="60" w:after="60"/>
              <w:ind w:left="0" w:right="-108"/>
              <w:jc w:val="left"/>
              <w:rPr>
                <w:b/>
                <w:bCs/>
                <w:color w:val="0D0D0D" w:themeColor="text1" w:themeTint="F2"/>
                <w:lang w:val="en-IE"/>
              </w:rPr>
            </w:pPr>
            <w:r w:rsidRPr="004F5231">
              <w:rPr>
                <w:b/>
                <w:bCs/>
                <w:color w:val="0D0D0D" w:themeColor="text1" w:themeTint="F2"/>
                <w:lang w:val="en-IE"/>
              </w:rPr>
              <w:t xml:space="preserve">Indicative </w:t>
            </w:r>
            <w:r w:rsidR="00E655AA" w:rsidRPr="004F5231">
              <w:rPr>
                <w:b/>
                <w:bCs/>
                <w:color w:val="0D0D0D" w:themeColor="text1" w:themeTint="F2"/>
                <w:lang w:val="en-IE"/>
              </w:rPr>
              <w:t>[</w:t>
            </w:r>
            <w:r w:rsidRPr="004F5231">
              <w:rPr>
                <w:b/>
                <w:bCs/>
                <w:color w:val="0D0D0D" w:themeColor="text1" w:themeTint="F2"/>
                <w:lang w:val="en-IE"/>
              </w:rPr>
              <w:t>operational implementation</w:t>
            </w:r>
            <w:r w:rsidR="00E655AA" w:rsidRPr="004F5231">
              <w:rPr>
                <w:b/>
                <w:bCs/>
                <w:color w:val="0D0D0D" w:themeColor="text1" w:themeTint="F2"/>
                <w:lang w:val="en-IE"/>
              </w:rPr>
              <w:t>] [eligibility]</w:t>
            </w:r>
            <w:r w:rsidRPr="004F5231">
              <w:rPr>
                <w:b/>
                <w:bCs/>
                <w:color w:val="0D0D0D" w:themeColor="text1" w:themeTint="F2"/>
                <w:lang w:val="en-IE"/>
              </w:rPr>
              <w:t xml:space="preserve"> period</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0F5DC703" w14:textId="271878A4" w:rsidR="00AE4312" w:rsidRPr="004F5231" w:rsidRDefault="00AE4312" w:rsidP="00AE4312">
            <w:pPr>
              <w:pStyle w:val="Text1"/>
              <w:spacing w:before="60" w:after="60"/>
              <w:ind w:left="0"/>
              <w:jc w:val="left"/>
              <w:rPr>
                <w:lang w:val="en-IE" w:eastAsia="de-DE"/>
              </w:rPr>
            </w:pPr>
            <w:r w:rsidRPr="004F5231">
              <w:rPr>
                <w:lang w:val="en-IE" w:eastAsia="de-DE"/>
              </w:rPr>
              <w:t xml:space="preserve">[Option 1: if a Financing Agreement is not foreseen] </w:t>
            </w:r>
            <w:r w:rsidRPr="004F5231">
              <w:rPr>
                <w:lang w:val="en-IE"/>
              </w:rPr>
              <w:t>&lt;number&gt; months</w:t>
            </w:r>
            <w:r w:rsidRPr="004F5231">
              <w:rPr>
                <w:rStyle w:val="FootnoteReference"/>
                <w:lang w:val="en-IE"/>
              </w:rPr>
              <w:footnoteReference w:id="8"/>
            </w:r>
            <w:r w:rsidRPr="004F5231">
              <w:rPr>
                <w:lang w:val="en-IE"/>
              </w:rPr>
              <w:t xml:space="preserve"> </w:t>
            </w:r>
            <w:r w:rsidRPr="004F5231">
              <w:rPr>
                <w:lang w:val="en-IE" w:eastAsia="de-DE"/>
              </w:rPr>
              <w:t>following the adoption of the Financing Decision</w:t>
            </w:r>
          </w:p>
          <w:p w14:paraId="1BA86B80" w14:textId="70D8F155" w:rsidR="00AE4312" w:rsidRPr="004F5231" w:rsidRDefault="00AE4312" w:rsidP="00AE4312">
            <w:pPr>
              <w:pStyle w:val="Text1"/>
              <w:spacing w:before="60" w:after="60"/>
              <w:ind w:left="0"/>
              <w:jc w:val="left"/>
              <w:rPr>
                <w:lang w:val="en-IE" w:eastAsia="de-DE"/>
              </w:rPr>
            </w:pPr>
            <w:r w:rsidRPr="004F5231">
              <w:rPr>
                <w:lang w:val="en-IE" w:eastAsia="de-DE"/>
              </w:rPr>
              <w:t xml:space="preserve">[Option 2: if a Financing Agreement is foreseen] </w:t>
            </w:r>
            <w:r w:rsidRPr="004F5231">
              <w:rPr>
                <w:lang w:val="en-IE"/>
              </w:rPr>
              <w:t>&lt;number&gt; months</w:t>
            </w:r>
            <w:r w:rsidRPr="004F5231">
              <w:rPr>
                <w:rStyle w:val="FootnoteReference"/>
                <w:lang w:val="en-IE"/>
              </w:rPr>
              <w:footnoteReference w:id="9"/>
            </w:r>
            <w:r w:rsidRPr="004F5231">
              <w:rPr>
                <w:lang w:val="en-IE"/>
              </w:rPr>
              <w:t xml:space="preserve"> </w:t>
            </w:r>
            <w:r w:rsidRPr="004F5231">
              <w:rPr>
                <w:lang w:val="en-IE" w:eastAsia="de-DE"/>
              </w:rPr>
              <w:t>following the conclusion of the Financing Agreement</w:t>
            </w:r>
          </w:p>
          <w:p w14:paraId="2730C3D3" w14:textId="77777777" w:rsidR="00AE4312" w:rsidRPr="004F5231" w:rsidRDefault="00AE4312" w:rsidP="00AE4312">
            <w:pPr>
              <w:pStyle w:val="Text1"/>
              <w:spacing w:before="60" w:after="60"/>
              <w:ind w:left="0"/>
              <w:jc w:val="left"/>
              <w:rPr>
                <w:lang w:val="en-IE" w:eastAsia="de-DE"/>
              </w:rPr>
            </w:pPr>
          </w:p>
        </w:tc>
      </w:tr>
      <w:tr w:rsidR="00AE4312" w:rsidRPr="004F5231" w14:paraId="565022F8" w14:textId="77777777" w:rsidTr="00F54FD9">
        <w:trPr>
          <w:trHeight w:val="558"/>
        </w:trPr>
        <w:tc>
          <w:tcPr>
            <w:tcW w:w="2330" w:type="dxa"/>
            <w:tcBorders>
              <w:top w:val="single" w:sz="4" w:space="0" w:color="auto"/>
              <w:left w:val="single" w:sz="4" w:space="0" w:color="auto"/>
              <w:bottom w:val="single" w:sz="4" w:space="0" w:color="auto"/>
              <w:right w:val="single" w:sz="4" w:space="0" w:color="auto"/>
            </w:tcBorders>
            <w:shd w:val="clear" w:color="auto" w:fill="auto"/>
          </w:tcPr>
          <w:p w14:paraId="7446382F" w14:textId="7AB91B6A" w:rsidR="00AE4312" w:rsidRPr="004F5231" w:rsidRDefault="00AE4312" w:rsidP="00AE4312">
            <w:pPr>
              <w:pStyle w:val="Text1"/>
              <w:spacing w:before="60" w:after="60"/>
              <w:ind w:left="0" w:right="-108"/>
              <w:jc w:val="left"/>
              <w:rPr>
                <w:b/>
                <w:color w:val="000000"/>
                <w:lang w:val="en-IE"/>
              </w:rPr>
            </w:pPr>
            <w:r w:rsidRPr="004F5231">
              <w:rPr>
                <w:b/>
                <w:color w:val="000000"/>
                <w:lang w:val="en-IE"/>
              </w:rPr>
              <w:t>Final date for implementing the Financing Agreement</w:t>
            </w:r>
          </w:p>
        </w:tc>
        <w:tc>
          <w:tcPr>
            <w:tcW w:w="8160" w:type="dxa"/>
            <w:gridSpan w:val="4"/>
            <w:tcBorders>
              <w:top w:val="single" w:sz="4" w:space="0" w:color="auto"/>
              <w:left w:val="single" w:sz="4" w:space="0" w:color="auto"/>
              <w:bottom w:val="single" w:sz="4" w:space="0" w:color="auto"/>
              <w:right w:val="single" w:sz="4" w:space="0" w:color="auto"/>
            </w:tcBorders>
            <w:shd w:val="clear" w:color="auto" w:fill="auto"/>
          </w:tcPr>
          <w:p w14:paraId="44E668D2" w14:textId="77777777" w:rsidR="00AE4312" w:rsidRPr="004F5231" w:rsidRDefault="00AE4312" w:rsidP="00AE4312">
            <w:pPr>
              <w:pStyle w:val="Text1"/>
              <w:spacing w:before="60" w:after="60"/>
              <w:ind w:left="0"/>
              <w:jc w:val="left"/>
              <w:rPr>
                <w:lang w:val="en-IE" w:eastAsia="de-DE"/>
              </w:rPr>
            </w:pPr>
            <w:r w:rsidRPr="004F5231">
              <w:rPr>
                <w:lang w:val="en-IE" w:eastAsia="de-DE"/>
              </w:rPr>
              <w:t>12 years following the conclusion of the Financing Agreement</w:t>
            </w:r>
          </w:p>
        </w:tc>
      </w:tr>
    </w:tbl>
    <w:p w14:paraId="5376953A" w14:textId="1DD4EB98" w:rsidR="00C9094E" w:rsidRPr="004F5231" w:rsidRDefault="00FD7FCD" w:rsidP="00C9094E">
      <w:pPr>
        <w:pStyle w:val="Heading1"/>
        <w:numPr>
          <w:ilvl w:val="1"/>
          <w:numId w:val="1"/>
        </w:numPr>
        <w:rPr>
          <w:lang w:val="en-IE"/>
        </w:rPr>
      </w:pPr>
      <w:bookmarkStart w:id="10" w:name="_Ref58422630"/>
      <w:bookmarkStart w:id="11" w:name="_Ref58422632"/>
      <w:bookmarkStart w:id="12" w:name="_Toc73090732"/>
      <w:r w:rsidRPr="004F5231">
        <w:rPr>
          <w:lang w:val="en-IE"/>
        </w:rPr>
        <w:lastRenderedPageBreak/>
        <w:t>Summary of the Action</w:t>
      </w:r>
      <w:bookmarkEnd w:id="10"/>
      <w:bookmarkEnd w:id="11"/>
      <w:bookmarkEnd w:id="12"/>
      <w:r w:rsidR="00532695" w:rsidRPr="004F5231">
        <w:rPr>
          <w:lang w:val="en-IE"/>
        </w:rPr>
        <w:t xml:space="preserve"> </w:t>
      </w:r>
      <w:bookmarkStart w:id="13" w:name="_Ref58421925"/>
    </w:p>
    <w:p w14:paraId="0C5EFA24" w14:textId="258F2CA7" w:rsidR="00C9094E" w:rsidRPr="004F5231" w:rsidRDefault="00C9094E" w:rsidP="00C9094E">
      <w:pPr>
        <w:rPr>
          <w:lang w:val="en-IE"/>
        </w:rPr>
      </w:pPr>
      <w:r w:rsidRPr="004F5231">
        <w:rPr>
          <w:lang w:val="en-IE"/>
        </w:rPr>
        <w:t>½ page max</w:t>
      </w:r>
    </w:p>
    <w:p w14:paraId="00B0D984" w14:textId="5348382E" w:rsidR="00C9094E" w:rsidRPr="004F5231" w:rsidRDefault="00C9094E" w:rsidP="00C9094E">
      <w:pPr>
        <w:rPr>
          <w:lang w:val="en-IE"/>
        </w:rPr>
      </w:pPr>
    </w:p>
    <w:p w14:paraId="14A02B62" w14:textId="1601ECBA" w:rsidR="00C9094E" w:rsidRPr="004F5231" w:rsidRDefault="00C9094E" w:rsidP="00C9094E">
      <w:pPr>
        <w:rPr>
          <w:lang w:val="en-IE"/>
        </w:rPr>
      </w:pPr>
    </w:p>
    <w:p w14:paraId="62E35364" w14:textId="508D5298" w:rsidR="00C9094E" w:rsidRPr="004F5231" w:rsidRDefault="00C9094E" w:rsidP="00C9094E">
      <w:pPr>
        <w:rPr>
          <w:lang w:val="en-IE"/>
        </w:rPr>
      </w:pPr>
    </w:p>
    <w:p w14:paraId="58A6770C" w14:textId="16202B57" w:rsidR="00C9094E" w:rsidRPr="004F5231" w:rsidRDefault="00C9094E" w:rsidP="00C9094E">
      <w:pPr>
        <w:rPr>
          <w:lang w:val="en-IE"/>
        </w:rPr>
      </w:pPr>
    </w:p>
    <w:p w14:paraId="6B2B59FB" w14:textId="52F26A26" w:rsidR="00C9094E" w:rsidRPr="004F5231" w:rsidRDefault="00C9094E" w:rsidP="00C9094E">
      <w:pPr>
        <w:rPr>
          <w:lang w:val="en-IE"/>
        </w:rPr>
      </w:pPr>
    </w:p>
    <w:p w14:paraId="38DF142A" w14:textId="4F1FA976" w:rsidR="00C9094E" w:rsidRPr="004F5231" w:rsidRDefault="00C9094E" w:rsidP="00C9094E">
      <w:pPr>
        <w:rPr>
          <w:lang w:val="en-IE"/>
        </w:rPr>
      </w:pPr>
    </w:p>
    <w:p w14:paraId="0CB50683" w14:textId="1B45FB41" w:rsidR="00C9094E" w:rsidRPr="004F5231" w:rsidRDefault="00C9094E" w:rsidP="00C9094E">
      <w:pPr>
        <w:rPr>
          <w:lang w:val="en-IE"/>
        </w:rPr>
      </w:pPr>
    </w:p>
    <w:p w14:paraId="66C4A99A" w14:textId="1EE71DCE" w:rsidR="00C9094E" w:rsidRPr="004F5231" w:rsidRDefault="00C9094E" w:rsidP="00C9094E">
      <w:pPr>
        <w:rPr>
          <w:lang w:val="en-IE"/>
        </w:rPr>
      </w:pPr>
    </w:p>
    <w:p w14:paraId="236F1A57" w14:textId="6CBF3186" w:rsidR="00C9094E" w:rsidRPr="004F5231" w:rsidRDefault="00C9094E" w:rsidP="00C9094E">
      <w:pPr>
        <w:rPr>
          <w:lang w:val="en-IE"/>
        </w:rPr>
      </w:pPr>
    </w:p>
    <w:p w14:paraId="7DDBDB36" w14:textId="103F06B3" w:rsidR="00C9094E" w:rsidRPr="004F5231" w:rsidRDefault="00C9094E" w:rsidP="00C9094E">
      <w:pPr>
        <w:rPr>
          <w:lang w:val="en-IE"/>
        </w:rPr>
      </w:pPr>
    </w:p>
    <w:p w14:paraId="5CF0B088" w14:textId="576BEF5F" w:rsidR="00C9094E" w:rsidRPr="004F5231" w:rsidRDefault="00C9094E" w:rsidP="00C9094E">
      <w:pPr>
        <w:rPr>
          <w:lang w:val="en-IE"/>
        </w:rPr>
      </w:pPr>
    </w:p>
    <w:p w14:paraId="62CAFC75" w14:textId="20A3FE11" w:rsidR="00C9094E" w:rsidRPr="004F5231" w:rsidRDefault="00C9094E" w:rsidP="00C9094E">
      <w:pPr>
        <w:rPr>
          <w:lang w:val="en-IE"/>
        </w:rPr>
      </w:pPr>
    </w:p>
    <w:p w14:paraId="4E568E45" w14:textId="6E35572D" w:rsidR="00C9094E" w:rsidRPr="004F5231" w:rsidRDefault="00C9094E" w:rsidP="00C9094E">
      <w:pPr>
        <w:rPr>
          <w:lang w:val="en-IE"/>
        </w:rPr>
      </w:pPr>
    </w:p>
    <w:p w14:paraId="0F5E5C7A" w14:textId="215F2F0C" w:rsidR="00C9094E" w:rsidRPr="004F5231" w:rsidRDefault="00C9094E" w:rsidP="00C9094E">
      <w:pPr>
        <w:rPr>
          <w:lang w:val="en-IE"/>
        </w:rPr>
      </w:pPr>
    </w:p>
    <w:p w14:paraId="5B9C95AE" w14:textId="7EA9317B" w:rsidR="00C9094E" w:rsidRPr="004F5231" w:rsidRDefault="00C9094E" w:rsidP="00C9094E">
      <w:pPr>
        <w:rPr>
          <w:lang w:val="en-IE"/>
        </w:rPr>
      </w:pPr>
    </w:p>
    <w:p w14:paraId="3BDC4195" w14:textId="794AF855" w:rsidR="00C9094E" w:rsidRPr="004F5231" w:rsidRDefault="00C9094E" w:rsidP="00C9094E">
      <w:pPr>
        <w:rPr>
          <w:lang w:val="en-IE"/>
        </w:rPr>
      </w:pPr>
    </w:p>
    <w:p w14:paraId="4C25C845" w14:textId="49B83A56" w:rsidR="00C9094E" w:rsidRPr="004F5231" w:rsidRDefault="00C9094E" w:rsidP="00C9094E">
      <w:pPr>
        <w:rPr>
          <w:lang w:val="en-IE"/>
        </w:rPr>
      </w:pPr>
    </w:p>
    <w:p w14:paraId="3BA2DBBF" w14:textId="09D3A16E" w:rsidR="00C9094E" w:rsidRPr="004F5231" w:rsidRDefault="00C9094E" w:rsidP="00C9094E">
      <w:pPr>
        <w:rPr>
          <w:lang w:val="en-IE"/>
        </w:rPr>
      </w:pPr>
    </w:p>
    <w:p w14:paraId="16E4BEF2" w14:textId="7E4D7BDE" w:rsidR="00C9094E" w:rsidRPr="004F5231" w:rsidRDefault="00C9094E" w:rsidP="00C9094E">
      <w:pPr>
        <w:rPr>
          <w:lang w:val="en-IE"/>
        </w:rPr>
      </w:pPr>
    </w:p>
    <w:p w14:paraId="7D95F246" w14:textId="77777777" w:rsidR="00C9094E" w:rsidRPr="004F5231" w:rsidRDefault="00C9094E" w:rsidP="00C9094E">
      <w:pPr>
        <w:rPr>
          <w:lang w:val="en-IE"/>
        </w:rPr>
      </w:pPr>
    </w:p>
    <w:p w14:paraId="4AA238B1" w14:textId="77777777" w:rsidR="00FD7FCD" w:rsidRPr="004F5231" w:rsidRDefault="00FD7FCD" w:rsidP="007540C6">
      <w:pPr>
        <w:pStyle w:val="Heading1"/>
        <w:rPr>
          <w:lang w:val="en-IE"/>
        </w:rPr>
      </w:pPr>
      <w:bookmarkStart w:id="14" w:name="_Toc73090733"/>
      <w:r w:rsidRPr="004F5231">
        <w:rPr>
          <w:lang w:val="en-IE"/>
        </w:rPr>
        <w:t>RATIONALE</w:t>
      </w:r>
      <w:bookmarkEnd w:id="13"/>
      <w:bookmarkEnd w:id="14"/>
    </w:p>
    <w:p w14:paraId="2827BA3E" w14:textId="75DE93AD" w:rsidR="007C3E5D" w:rsidRPr="004F5231" w:rsidRDefault="00EE7957" w:rsidP="007C3E5D">
      <w:pPr>
        <w:pStyle w:val="Heading1"/>
        <w:numPr>
          <w:ilvl w:val="1"/>
          <w:numId w:val="1"/>
        </w:numPr>
        <w:rPr>
          <w:lang w:val="en-IE"/>
        </w:rPr>
      </w:pPr>
      <w:bookmarkStart w:id="15" w:name="_Toc58681324"/>
      <w:bookmarkStart w:id="16" w:name="_Toc58836454"/>
      <w:bookmarkStart w:id="17" w:name="_Toc58838072"/>
      <w:bookmarkStart w:id="18" w:name="_Toc58838127"/>
      <w:bookmarkStart w:id="19" w:name="_Toc58845970"/>
      <w:bookmarkStart w:id="20" w:name="_Toc58876979"/>
      <w:bookmarkStart w:id="21" w:name="_Toc58878014"/>
      <w:bookmarkStart w:id="22" w:name="_Toc59012327"/>
      <w:bookmarkStart w:id="23" w:name="_Toc59012903"/>
      <w:bookmarkStart w:id="24" w:name="_Toc59020751"/>
      <w:bookmarkStart w:id="25" w:name="_Toc59023350"/>
      <w:bookmarkStart w:id="26" w:name="_Toc59029519"/>
      <w:bookmarkStart w:id="27" w:name="_Toc59030335"/>
      <w:bookmarkStart w:id="28" w:name="_Toc59031652"/>
      <w:bookmarkStart w:id="29" w:name="_Toc62247152"/>
      <w:bookmarkStart w:id="30" w:name="_Toc62247209"/>
      <w:bookmarkStart w:id="31" w:name="_Toc62459251"/>
      <w:bookmarkStart w:id="32" w:name="_Toc62476915"/>
      <w:bookmarkStart w:id="33" w:name="_Toc63235823"/>
      <w:bookmarkStart w:id="34" w:name="_Toc63248929"/>
      <w:bookmarkStart w:id="35" w:name="_Toc63263258"/>
      <w:bookmarkStart w:id="36" w:name="_Toc64043035"/>
      <w:bookmarkStart w:id="37" w:name="_Toc65663746"/>
      <w:bookmarkStart w:id="38" w:name="_Toc65665561"/>
      <w:bookmarkStart w:id="39" w:name="_Toc65665923"/>
      <w:bookmarkStart w:id="40" w:name="_Toc65666102"/>
      <w:bookmarkStart w:id="41" w:name="_Toc65671179"/>
      <w:bookmarkStart w:id="42" w:name="_Toc65671238"/>
      <w:bookmarkStart w:id="43" w:name="_Toc65671895"/>
      <w:bookmarkStart w:id="44" w:name="_Toc65674751"/>
      <w:bookmarkStart w:id="45" w:name="_Toc65676401"/>
      <w:bookmarkStart w:id="46" w:name="_Toc65688238"/>
      <w:bookmarkStart w:id="47" w:name="_Toc66465127"/>
      <w:bookmarkStart w:id="48" w:name="_Toc66465580"/>
      <w:bookmarkStart w:id="49" w:name="_Toc66465639"/>
      <w:bookmarkStart w:id="50" w:name="_Toc66696365"/>
      <w:bookmarkStart w:id="51" w:name="_Toc67665914"/>
      <w:bookmarkStart w:id="52" w:name="_Toc69384673"/>
      <w:bookmarkStart w:id="53" w:name="_Toc69384804"/>
      <w:bookmarkStart w:id="54" w:name="_Toc69384933"/>
      <w:bookmarkStart w:id="55" w:name="_Toc69385061"/>
      <w:bookmarkStart w:id="56" w:name="_Toc69460809"/>
      <w:bookmarkStart w:id="57" w:name="_Toc69460936"/>
      <w:bookmarkStart w:id="58" w:name="_Toc69469897"/>
      <w:bookmarkStart w:id="59" w:name="_Toc69485760"/>
      <w:bookmarkStart w:id="60" w:name="_Toc69487635"/>
      <w:bookmarkStart w:id="61" w:name="_Toc72142225"/>
      <w:bookmarkStart w:id="62" w:name="_Toc72142311"/>
      <w:bookmarkStart w:id="63" w:name="_Toc73090651"/>
      <w:bookmarkStart w:id="64" w:name="_Toc73090734"/>
      <w:bookmarkStart w:id="65" w:name="_Toc59030336"/>
      <w:bookmarkStart w:id="66" w:name="_Toc59031653"/>
      <w:bookmarkStart w:id="67" w:name="_Toc62247153"/>
      <w:bookmarkStart w:id="68" w:name="_Toc62247210"/>
      <w:bookmarkStart w:id="69" w:name="_Toc62459252"/>
      <w:bookmarkStart w:id="70" w:name="_Toc62476916"/>
      <w:bookmarkStart w:id="71" w:name="_Toc63235824"/>
      <w:bookmarkStart w:id="72" w:name="_Toc63248930"/>
      <w:bookmarkStart w:id="73" w:name="_Toc63263259"/>
      <w:bookmarkStart w:id="74" w:name="_Toc64043036"/>
      <w:bookmarkStart w:id="75" w:name="_Toc65663747"/>
      <w:bookmarkStart w:id="76" w:name="_Toc65665562"/>
      <w:bookmarkStart w:id="77" w:name="_Toc65665924"/>
      <w:bookmarkStart w:id="78" w:name="_Toc65666103"/>
      <w:bookmarkStart w:id="79" w:name="_Toc65671180"/>
      <w:bookmarkStart w:id="80" w:name="_Toc65671239"/>
      <w:bookmarkStart w:id="81" w:name="_Toc65671896"/>
      <w:bookmarkStart w:id="82" w:name="_Toc65674752"/>
      <w:bookmarkStart w:id="83" w:name="_Toc65676402"/>
      <w:bookmarkStart w:id="84" w:name="_Toc65688239"/>
      <w:bookmarkStart w:id="85" w:name="_Toc66465128"/>
      <w:bookmarkStart w:id="86" w:name="_Toc66465581"/>
      <w:bookmarkStart w:id="87" w:name="_Toc66465640"/>
      <w:bookmarkStart w:id="88" w:name="_Toc66696366"/>
      <w:bookmarkStart w:id="89" w:name="_Toc67665915"/>
      <w:bookmarkStart w:id="90" w:name="_Toc69384674"/>
      <w:bookmarkStart w:id="91" w:name="_Toc69384805"/>
      <w:bookmarkStart w:id="92" w:name="_Toc69384934"/>
      <w:bookmarkStart w:id="93" w:name="_Toc69385062"/>
      <w:bookmarkStart w:id="94" w:name="_Toc69460810"/>
      <w:bookmarkStart w:id="95" w:name="_Toc69460937"/>
      <w:bookmarkStart w:id="96" w:name="_Toc69469898"/>
      <w:bookmarkStart w:id="97" w:name="_Toc69485761"/>
      <w:bookmarkStart w:id="98" w:name="_Toc69487636"/>
      <w:bookmarkStart w:id="99" w:name="_Toc72142226"/>
      <w:bookmarkStart w:id="100" w:name="_Toc72142312"/>
      <w:bookmarkStart w:id="101" w:name="_Toc73090652"/>
      <w:bookmarkStart w:id="102" w:name="_Toc73090735"/>
      <w:bookmarkStart w:id="103" w:name="_Toc47101944"/>
      <w:bookmarkStart w:id="104" w:name="_Toc51270439"/>
      <w:bookmarkStart w:id="105" w:name="_Ref58358139"/>
      <w:bookmarkStart w:id="106" w:name="_Ref58835173"/>
      <w:bookmarkStart w:id="107" w:name="_Ref58835175"/>
      <w:bookmarkStart w:id="108" w:name="_Ref58835182"/>
      <w:bookmarkStart w:id="109" w:name="_Toc73090736"/>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4F5231">
        <w:rPr>
          <w:lang w:val="en-IE"/>
        </w:rPr>
        <w:t>C</w:t>
      </w:r>
      <w:r w:rsidR="00FD7FCD" w:rsidRPr="004F5231">
        <w:rPr>
          <w:lang w:val="en-IE"/>
        </w:rPr>
        <w:t>ontext</w:t>
      </w:r>
      <w:bookmarkEnd w:id="103"/>
      <w:bookmarkEnd w:id="104"/>
      <w:bookmarkEnd w:id="105"/>
      <w:bookmarkEnd w:id="106"/>
      <w:bookmarkEnd w:id="107"/>
      <w:bookmarkEnd w:id="108"/>
      <w:bookmarkEnd w:id="109"/>
    </w:p>
    <w:p w14:paraId="1720A3EF" w14:textId="6C5B48AD" w:rsidR="00391C28" w:rsidRPr="004F5231" w:rsidRDefault="00C9094E" w:rsidP="00F54DD9">
      <w:pPr>
        <w:rPr>
          <w:lang w:val="en-IE"/>
        </w:rPr>
      </w:pPr>
      <w:bookmarkStart w:id="110" w:name="_Toc391999032"/>
      <w:bookmarkStart w:id="111" w:name="_Toc392858002"/>
      <w:bookmarkStart w:id="112" w:name="_Toc391022354"/>
      <w:bookmarkStart w:id="113" w:name="_Toc391537196"/>
      <w:bookmarkStart w:id="114" w:name="_Toc47101952"/>
      <w:bookmarkStart w:id="115" w:name="_Toc51270447"/>
      <w:bookmarkStart w:id="116" w:name="_Toc47101945"/>
      <w:bookmarkStart w:id="117" w:name="_Toc51270440"/>
      <w:r w:rsidRPr="004F5231">
        <w:rPr>
          <w:lang w:val="en-IE"/>
        </w:rPr>
        <w:t>1,5 page max</w:t>
      </w:r>
    </w:p>
    <w:p w14:paraId="5A3DBF45" w14:textId="76D448CF" w:rsidR="00062893" w:rsidRPr="004F5231" w:rsidRDefault="00062893" w:rsidP="00F54DD9">
      <w:pPr>
        <w:rPr>
          <w:lang w:val="en-IE"/>
        </w:rPr>
      </w:pPr>
    </w:p>
    <w:p w14:paraId="48FA1BDE" w14:textId="60F2B10E" w:rsidR="00C9094E" w:rsidRPr="004F5231" w:rsidRDefault="00C9094E" w:rsidP="00F54DD9">
      <w:pPr>
        <w:rPr>
          <w:lang w:val="en-IE"/>
        </w:rPr>
      </w:pPr>
    </w:p>
    <w:p w14:paraId="597F44B8" w14:textId="1F05B036" w:rsidR="00C9094E" w:rsidRPr="004F5231" w:rsidRDefault="00C9094E" w:rsidP="00F54DD9">
      <w:pPr>
        <w:rPr>
          <w:lang w:val="en-IE"/>
        </w:rPr>
      </w:pPr>
    </w:p>
    <w:p w14:paraId="3845C8E1" w14:textId="1D564861" w:rsidR="00C9094E" w:rsidRPr="004F5231" w:rsidRDefault="00C9094E" w:rsidP="00F54DD9">
      <w:pPr>
        <w:rPr>
          <w:lang w:val="en-IE"/>
        </w:rPr>
      </w:pPr>
    </w:p>
    <w:p w14:paraId="12238131" w14:textId="53A9384D" w:rsidR="00C9094E" w:rsidRPr="004F5231" w:rsidRDefault="00C9094E" w:rsidP="00F54DD9">
      <w:pPr>
        <w:rPr>
          <w:lang w:val="en-IE"/>
        </w:rPr>
      </w:pPr>
    </w:p>
    <w:p w14:paraId="1DE1B931" w14:textId="5F516FB7" w:rsidR="00C9094E" w:rsidRPr="004F5231" w:rsidRDefault="00C9094E" w:rsidP="00F54DD9">
      <w:pPr>
        <w:rPr>
          <w:lang w:val="en-IE"/>
        </w:rPr>
      </w:pPr>
    </w:p>
    <w:p w14:paraId="5237A156" w14:textId="7886CFE5" w:rsidR="00C9094E" w:rsidRPr="004F5231" w:rsidRDefault="00C9094E" w:rsidP="00F54DD9">
      <w:pPr>
        <w:rPr>
          <w:lang w:val="en-IE"/>
        </w:rPr>
      </w:pPr>
    </w:p>
    <w:p w14:paraId="66E27D20" w14:textId="47EA29B0" w:rsidR="00C9094E" w:rsidRPr="004F5231" w:rsidRDefault="00C9094E" w:rsidP="00F54DD9">
      <w:pPr>
        <w:rPr>
          <w:lang w:val="en-IE"/>
        </w:rPr>
      </w:pPr>
    </w:p>
    <w:p w14:paraId="7D4E0DC4" w14:textId="161C0F55" w:rsidR="00C9094E" w:rsidRPr="004F5231" w:rsidRDefault="00C9094E" w:rsidP="00F54DD9">
      <w:pPr>
        <w:rPr>
          <w:lang w:val="en-IE"/>
        </w:rPr>
      </w:pPr>
    </w:p>
    <w:p w14:paraId="4D84F171" w14:textId="3F70AA80" w:rsidR="00C9094E" w:rsidRPr="004F5231" w:rsidRDefault="00C9094E" w:rsidP="00F54DD9">
      <w:pPr>
        <w:rPr>
          <w:lang w:val="en-IE"/>
        </w:rPr>
      </w:pPr>
    </w:p>
    <w:p w14:paraId="6049C0BF" w14:textId="113F0D59" w:rsidR="00C9094E" w:rsidRPr="004F5231" w:rsidRDefault="00C9094E" w:rsidP="00F54DD9">
      <w:pPr>
        <w:rPr>
          <w:lang w:val="en-IE"/>
        </w:rPr>
      </w:pPr>
    </w:p>
    <w:p w14:paraId="3AEFD17F" w14:textId="18182963" w:rsidR="00C9094E" w:rsidRPr="004F5231" w:rsidRDefault="00C9094E" w:rsidP="00F54DD9">
      <w:pPr>
        <w:rPr>
          <w:lang w:val="en-IE"/>
        </w:rPr>
      </w:pPr>
    </w:p>
    <w:p w14:paraId="71F88704" w14:textId="333F2E0F" w:rsidR="00C9094E" w:rsidRPr="004F5231" w:rsidRDefault="00C9094E" w:rsidP="00F54DD9">
      <w:pPr>
        <w:rPr>
          <w:lang w:val="en-IE"/>
        </w:rPr>
      </w:pPr>
    </w:p>
    <w:p w14:paraId="19D6B4C4" w14:textId="6BC83044" w:rsidR="00C9094E" w:rsidRPr="004F5231" w:rsidRDefault="00C9094E" w:rsidP="00F54DD9">
      <w:pPr>
        <w:rPr>
          <w:lang w:val="en-IE"/>
        </w:rPr>
      </w:pPr>
    </w:p>
    <w:p w14:paraId="79F07F7C" w14:textId="64232F75" w:rsidR="00C9094E" w:rsidRPr="004F5231" w:rsidRDefault="00C9094E" w:rsidP="00F54DD9">
      <w:pPr>
        <w:rPr>
          <w:lang w:val="en-IE"/>
        </w:rPr>
      </w:pPr>
    </w:p>
    <w:p w14:paraId="34E087A0" w14:textId="3680B7CB" w:rsidR="00C9094E" w:rsidRPr="004F5231" w:rsidRDefault="00C9094E" w:rsidP="00F54DD9">
      <w:pPr>
        <w:rPr>
          <w:lang w:val="en-IE"/>
        </w:rPr>
      </w:pPr>
    </w:p>
    <w:p w14:paraId="0317C995" w14:textId="4380DDDD" w:rsidR="00C9094E" w:rsidRPr="004F5231" w:rsidRDefault="00C9094E" w:rsidP="00F54DD9">
      <w:pPr>
        <w:rPr>
          <w:lang w:val="en-IE"/>
        </w:rPr>
      </w:pPr>
    </w:p>
    <w:p w14:paraId="41CC4FBC" w14:textId="628C98C3" w:rsidR="00C9094E" w:rsidRPr="004F5231" w:rsidRDefault="00C9094E" w:rsidP="00F54DD9">
      <w:pPr>
        <w:rPr>
          <w:lang w:val="en-IE"/>
        </w:rPr>
      </w:pPr>
    </w:p>
    <w:p w14:paraId="46CD66C7" w14:textId="632C1978" w:rsidR="00C9094E" w:rsidRPr="004F5231" w:rsidRDefault="00C9094E" w:rsidP="00F54DD9">
      <w:pPr>
        <w:rPr>
          <w:lang w:val="en-IE"/>
        </w:rPr>
      </w:pPr>
    </w:p>
    <w:p w14:paraId="2DD9F260" w14:textId="45ABBD43" w:rsidR="00C9094E" w:rsidRPr="004F5231" w:rsidRDefault="00C9094E" w:rsidP="00F54DD9">
      <w:pPr>
        <w:rPr>
          <w:lang w:val="en-IE"/>
        </w:rPr>
      </w:pPr>
    </w:p>
    <w:p w14:paraId="68888995" w14:textId="75BEE3C3" w:rsidR="00C9094E" w:rsidRPr="004F5231" w:rsidRDefault="00C9094E" w:rsidP="00F54DD9">
      <w:pPr>
        <w:rPr>
          <w:lang w:val="en-IE"/>
        </w:rPr>
      </w:pPr>
    </w:p>
    <w:p w14:paraId="3734B18B" w14:textId="610AF1E9" w:rsidR="00C9094E" w:rsidRPr="004F5231" w:rsidRDefault="00C9094E" w:rsidP="00F54DD9">
      <w:pPr>
        <w:rPr>
          <w:lang w:val="en-IE"/>
        </w:rPr>
      </w:pPr>
    </w:p>
    <w:p w14:paraId="7BEF5800" w14:textId="51A8D488" w:rsidR="00C9094E" w:rsidRPr="004F5231" w:rsidRDefault="00C9094E" w:rsidP="00F54DD9">
      <w:pPr>
        <w:rPr>
          <w:lang w:val="en-IE"/>
        </w:rPr>
      </w:pPr>
    </w:p>
    <w:p w14:paraId="54EE53ED" w14:textId="437127CB" w:rsidR="00C9094E" w:rsidRPr="004F5231" w:rsidRDefault="00C9094E" w:rsidP="00F54DD9">
      <w:pPr>
        <w:rPr>
          <w:lang w:val="en-IE"/>
        </w:rPr>
      </w:pPr>
    </w:p>
    <w:p w14:paraId="67107BF9" w14:textId="7A663D6C" w:rsidR="00C9094E" w:rsidRPr="004F5231" w:rsidRDefault="00C9094E" w:rsidP="00F54DD9">
      <w:pPr>
        <w:rPr>
          <w:lang w:val="en-IE"/>
        </w:rPr>
      </w:pPr>
    </w:p>
    <w:p w14:paraId="3F4F531E" w14:textId="49F73764" w:rsidR="00C9094E" w:rsidRPr="004F5231" w:rsidRDefault="00C9094E" w:rsidP="00F54DD9">
      <w:pPr>
        <w:rPr>
          <w:lang w:val="en-IE"/>
        </w:rPr>
      </w:pPr>
    </w:p>
    <w:p w14:paraId="2C14D6F0" w14:textId="5E64090D" w:rsidR="00C9094E" w:rsidRPr="004F5231" w:rsidRDefault="00C9094E" w:rsidP="00F54DD9">
      <w:pPr>
        <w:rPr>
          <w:lang w:val="en-IE"/>
        </w:rPr>
      </w:pPr>
    </w:p>
    <w:p w14:paraId="3EBC2737" w14:textId="70689E02" w:rsidR="00C9094E" w:rsidRPr="004F5231" w:rsidRDefault="00C9094E" w:rsidP="00F54DD9">
      <w:pPr>
        <w:rPr>
          <w:lang w:val="en-IE"/>
        </w:rPr>
      </w:pPr>
    </w:p>
    <w:p w14:paraId="7882B6E6" w14:textId="1D7E24DE" w:rsidR="00C9094E" w:rsidRPr="004F5231" w:rsidRDefault="00C9094E" w:rsidP="00F54DD9">
      <w:pPr>
        <w:rPr>
          <w:lang w:val="en-IE"/>
        </w:rPr>
      </w:pPr>
    </w:p>
    <w:p w14:paraId="0B59259A" w14:textId="001DFD3F" w:rsidR="00C9094E" w:rsidRPr="004F5231" w:rsidRDefault="00C9094E" w:rsidP="00F54DD9">
      <w:pPr>
        <w:rPr>
          <w:lang w:val="en-IE"/>
        </w:rPr>
      </w:pPr>
    </w:p>
    <w:p w14:paraId="1988FE28" w14:textId="2C95BC7A" w:rsidR="00C9094E" w:rsidRPr="004F5231" w:rsidRDefault="00C9094E" w:rsidP="00F54DD9">
      <w:pPr>
        <w:rPr>
          <w:lang w:val="en-IE"/>
        </w:rPr>
      </w:pPr>
    </w:p>
    <w:p w14:paraId="076C6339" w14:textId="07A0ACCD" w:rsidR="00C9094E" w:rsidRPr="004F5231" w:rsidRDefault="00C9094E" w:rsidP="00F54DD9">
      <w:pPr>
        <w:rPr>
          <w:lang w:val="en-IE"/>
        </w:rPr>
      </w:pPr>
    </w:p>
    <w:p w14:paraId="3A11E94C" w14:textId="42633EFF" w:rsidR="00C9094E" w:rsidRPr="004F5231" w:rsidRDefault="00C9094E" w:rsidP="00F54DD9">
      <w:pPr>
        <w:rPr>
          <w:lang w:val="en-IE"/>
        </w:rPr>
      </w:pPr>
    </w:p>
    <w:p w14:paraId="747495B9" w14:textId="4F9659F4" w:rsidR="00C9094E" w:rsidRPr="004F5231" w:rsidRDefault="00C9094E" w:rsidP="00F54DD9">
      <w:pPr>
        <w:rPr>
          <w:lang w:val="en-IE"/>
        </w:rPr>
      </w:pPr>
    </w:p>
    <w:p w14:paraId="5605D49C" w14:textId="3A536A2F" w:rsidR="00C9094E" w:rsidRPr="004F5231" w:rsidRDefault="00C9094E" w:rsidP="00F54DD9">
      <w:pPr>
        <w:rPr>
          <w:lang w:val="en-IE"/>
        </w:rPr>
      </w:pPr>
    </w:p>
    <w:p w14:paraId="2D1D5D2D" w14:textId="4E4453CF" w:rsidR="00C9094E" w:rsidRPr="004F5231" w:rsidRDefault="00C9094E" w:rsidP="00F54DD9">
      <w:pPr>
        <w:rPr>
          <w:lang w:val="en-IE"/>
        </w:rPr>
      </w:pPr>
    </w:p>
    <w:p w14:paraId="2E501BC5" w14:textId="71260498" w:rsidR="00C9094E" w:rsidRPr="004F5231" w:rsidRDefault="00C9094E" w:rsidP="00F54DD9">
      <w:pPr>
        <w:rPr>
          <w:lang w:val="en-IE"/>
        </w:rPr>
      </w:pPr>
    </w:p>
    <w:p w14:paraId="5A8B3BDF" w14:textId="6D660FD0" w:rsidR="00C9094E" w:rsidRPr="004F5231" w:rsidRDefault="00C9094E" w:rsidP="00F54DD9">
      <w:pPr>
        <w:rPr>
          <w:lang w:val="en-IE"/>
        </w:rPr>
      </w:pPr>
    </w:p>
    <w:p w14:paraId="7F79A248" w14:textId="5AB4E2AF" w:rsidR="00C9094E" w:rsidRPr="004F5231" w:rsidRDefault="00C9094E" w:rsidP="00F54DD9">
      <w:pPr>
        <w:rPr>
          <w:lang w:val="en-IE"/>
        </w:rPr>
      </w:pPr>
    </w:p>
    <w:p w14:paraId="68693D39" w14:textId="29FA0975" w:rsidR="00C9094E" w:rsidRPr="004F5231" w:rsidRDefault="00C9094E" w:rsidP="00F54DD9">
      <w:pPr>
        <w:rPr>
          <w:lang w:val="en-IE"/>
        </w:rPr>
      </w:pPr>
    </w:p>
    <w:p w14:paraId="78498B18" w14:textId="6C8303BF" w:rsidR="00C9094E" w:rsidRPr="004F5231" w:rsidRDefault="00C9094E" w:rsidP="00F54DD9">
      <w:pPr>
        <w:rPr>
          <w:lang w:val="en-IE"/>
        </w:rPr>
      </w:pPr>
    </w:p>
    <w:p w14:paraId="79339551" w14:textId="6338F448" w:rsidR="00C9094E" w:rsidRPr="004F5231" w:rsidRDefault="00C9094E" w:rsidP="00F54DD9">
      <w:pPr>
        <w:rPr>
          <w:lang w:val="en-IE"/>
        </w:rPr>
      </w:pPr>
    </w:p>
    <w:p w14:paraId="1B00533D" w14:textId="4F51DA12" w:rsidR="00C9094E" w:rsidRPr="004F5231" w:rsidRDefault="00C9094E" w:rsidP="00F54DD9">
      <w:pPr>
        <w:rPr>
          <w:lang w:val="en-IE"/>
        </w:rPr>
      </w:pPr>
    </w:p>
    <w:p w14:paraId="1227C01B" w14:textId="7F7DF028" w:rsidR="00C9094E" w:rsidRPr="004F5231" w:rsidRDefault="00C9094E" w:rsidP="00F54DD9">
      <w:pPr>
        <w:rPr>
          <w:lang w:val="en-IE"/>
        </w:rPr>
      </w:pPr>
    </w:p>
    <w:p w14:paraId="1D731C61" w14:textId="6F68175F" w:rsidR="00C9094E" w:rsidRPr="004F5231" w:rsidRDefault="00C9094E" w:rsidP="00F54DD9">
      <w:pPr>
        <w:rPr>
          <w:lang w:val="en-IE"/>
        </w:rPr>
      </w:pPr>
    </w:p>
    <w:p w14:paraId="07559D43" w14:textId="5B8AC312" w:rsidR="00C9094E" w:rsidRPr="004F5231" w:rsidRDefault="00C9094E" w:rsidP="00F54DD9">
      <w:pPr>
        <w:rPr>
          <w:lang w:val="en-IE"/>
        </w:rPr>
      </w:pPr>
    </w:p>
    <w:p w14:paraId="756A5DAE" w14:textId="3935E4D4" w:rsidR="00C9094E" w:rsidRPr="004F5231" w:rsidRDefault="00C9094E" w:rsidP="00F54DD9">
      <w:pPr>
        <w:rPr>
          <w:lang w:val="en-IE"/>
        </w:rPr>
      </w:pPr>
    </w:p>
    <w:p w14:paraId="63985BA0" w14:textId="51FA7305" w:rsidR="00C9094E" w:rsidRPr="004F5231" w:rsidRDefault="00C9094E" w:rsidP="00F54DD9">
      <w:pPr>
        <w:rPr>
          <w:lang w:val="en-IE"/>
        </w:rPr>
      </w:pPr>
    </w:p>
    <w:p w14:paraId="101B641B" w14:textId="2C67C836" w:rsidR="00C9094E" w:rsidRPr="004F5231" w:rsidRDefault="00C9094E" w:rsidP="00F54DD9">
      <w:pPr>
        <w:rPr>
          <w:lang w:val="en-IE"/>
        </w:rPr>
      </w:pPr>
    </w:p>
    <w:p w14:paraId="247882D4" w14:textId="57D405A6" w:rsidR="00C9094E" w:rsidRPr="004F5231" w:rsidRDefault="00C9094E" w:rsidP="00F54DD9">
      <w:pPr>
        <w:rPr>
          <w:lang w:val="en-IE"/>
        </w:rPr>
      </w:pPr>
    </w:p>
    <w:p w14:paraId="7BE998C7" w14:textId="7A31E039" w:rsidR="00C9094E" w:rsidRPr="004F5231" w:rsidRDefault="00C9094E" w:rsidP="00F54DD9">
      <w:pPr>
        <w:rPr>
          <w:lang w:val="en-IE"/>
        </w:rPr>
      </w:pPr>
    </w:p>
    <w:p w14:paraId="6673E836" w14:textId="678CFCBD" w:rsidR="00C9094E" w:rsidRPr="004F5231" w:rsidRDefault="00C9094E" w:rsidP="00F54DD9">
      <w:pPr>
        <w:rPr>
          <w:lang w:val="en-IE"/>
        </w:rPr>
      </w:pPr>
    </w:p>
    <w:p w14:paraId="26C8DCD7" w14:textId="3950C872" w:rsidR="00C9094E" w:rsidRPr="004F5231" w:rsidRDefault="00C9094E" w:rsidP="00F54DD9">
      <w:pPr>
        <w:rPr>
          <w:lang w:val="en-IE"/>
        </w:rPr>
      </w:pPr>
    </w:p>
    <w:p w14:paraId="6B268C27" w14:textId="68CF67DD" w:rsidR="00C9094E" w:rsidRPr="004F5231" w:rsidRDefault="00C9094E" w:rsidP="00F54DD9">
      <w:pPr>
        <w:rPr>
          <w:lang w:val="en-IE"/>
        </w:rPr>
      </w:pPr>
    </w:p>
    <w:p w14:paraId="77D089EF" w14:textId="5A7A7442" w:rsidR="00C9094E" w:rsidRPr="004F5231" w:rsidRDefault="00C9094E" w:rsidP="00F54DD9">
      <w:pPr>
        <w:rPr>
          <w:lang w:val="en-IE"/>
        </w:rPr>
      </w:pPr>
    </w:p>
    <w:p w14:paraId="26CAE51D" w14:textId="14EFB59B" w:rsidR="00C9094E" w:rsidRPr="004F5231" w:rsidRDefault="00C9094E" w:rsidP="00F54DD9">
      <w:pPr>
        <w:rPr>
          <w:lang w:val="en-IE"/>
        </w:rPr>
      </w:pPr>
    </w:p>
    <w:p w14:paraId="4B16C590" w14:textId="6C75EB2A" w:rsidR="00C9094E" w:rsidRPr="004F5231" w:rsidRDefault="00C9094E" w:rsidP="00F54DD9">
      <w:pPr>
        <w:rPr>
          <w:lang w:val="en-IE"/>
        </w:rPr>
      </w:pPr>
    </w:p>
    <w:p w14:paraId="02CB9FF9" w14:textId="2920646A" w:rsidR="00C9094E" w:rsidRPr="004F5231" w:rsidRDefault="00C9094E" w:rsidP="00F54DD9">
      <w:pPr>
        <w:rPr>
          <w:lang w:val="en-IE"/>
        </w:rPr>
      </w:pPr>
    </w:p>
    <w:p w14:paraId="5AB8F3DF" w14:textId="70A40849" w:rsidR="00C9094E" w:rsidRPr="004F5231" w:rsidRDefault="00C9094E" w:rsidP="00F54DD9">
      <w:pPr>
        <w:rPr>
          <w:lang w:val="en-IE"/>
        </w:rPr>
      </w:pPr>
    </w:p>
    <w:p w14:paraId="5FDEC623" w14:textId="57ABB6D1" w:rsidR="00C9094E" w:rsidRPr="004F5231" w:rsidRDefault="00C9094E" w:rsidP="00F54DD9">
      <w:pPr>
        <w:rPr>
          <w:lang w:val="en-IE"/>
        </w:rPr>
      </w:pPr>
    </w:p>
    <w:p w14:paraId="719167CF" w14:textId="36BD4DAF" w:rsidR="00C9094E" w:rsidRPr="004F5231" w:rsidRDefault="00C9094E" w:rsidP="00F54DD9">
      <w:pPr>
        <w:rPr>
          <w:lang w:val="en-IE"/>
        </w:rPr>
      </w:pPr>
    </w:p>
    <w:p w14:paraId="175A0872" w14:textId="2933AEED" w:rsidR="00C9094E" w:rsidRPr="004F5231" w:rsidRDefault="00C9094E" w:rsidP="00F54DD9">
      <w:pPr>
        <w:rPr>
          <w:lang w:val="en-IE"/>
        </w:rPr>
      </w:pPr>
    </w:p>
    <w:p w14:paraId="3ECA80AE" w14:textId="32E91B2E" w:rsidR="00C9094E" w:rsidRPr="004F5231" w:rsidRDefault="00C9094E" w:rsidP="00F54DD9">
      <w:pPr>
        <w:rPr>
          <w:lang w:val="en-IE"/>
        </w:rPr>
      </w:pPr>
    </w:p>
    <w:p w14:paraId="33C46FCE" w14:textId="1178C6DC" w:rsidR="00C9094E" w:rsidRPr="004F5231" w:rsidRDefault="00C9094E" w:rsidP="00F54DD9">
      <w:pPr>
        <w:rPr>
          <w:lang w:val="en-IE"/>
        </w:rPr>
      </w:pPr>
    </w:p>
    <w:p w14:paraId="61719C65" w14:textId="383B72B4" w:rsidR="00C9094E" w:rsidRPr="004F5231" w:rsidRDefault="00C9094E" w:rsidP="00F54DD9">
      <w:pPr>
        <w:rPr>
          <w:lang w:val="en-IE"/>
        </w:rPr>
      </w:pPr>
    </w:p>
    <w:p w14:paraId="5BAC3BBB" w14:textId="2A0B41C6" w:rsidR="00C9094E" w:rsidRPr="004F5231" w:rsidRDefault="00C9094E" w:rsidP="00F54DD9">
      <w:pPr>
        <w:rPr>
          <w:lang w:val="en-IE"/>
        </w:rPr>
      </w:pPr>
    </w:p>
    <w:p w14:paraId="0CE7155C" w14:textId="3FDDBD27" w:rsidR="00C9094E" w:rsidRPr="004F5231" w:rsidRDefault="00C9094E" w:rsidP="00F54DD9">
      <w:pPr>
        <w:rPr>
          <w:lang w:val="en-IE"/>
        </w:rPr>
      </w:pPr>
    </w:p>
    <w:p w14:paraId="38AE5D7B" w14:textId="302AE955" w:rsidR="00C9094E" w:rsidRPr="004F5231" w:rsidRDefault="00C9094E" w:rsidP="00F54DD9">
      <w:pPr>
        <w:rPr>
          <w:lang w:val="en-IE"/>
        </w:rPr>
      </w:pPr>
    </w:p>
    <w:p w14:paraId="79462C81" w14:textId="4E5B6CE7" w:rsidR="00C9094E" w:rsidRPr="004F5231" w:rsidRDefault="00C9094E" w:rsidP="00F54DD9">
      <w:pPr>
        <w:rPr>
          <w:lang w:val="en-IE"/>
        </w:rPr>
      </w:pPr>
    </w:p>
    <w:p w14:paraId="246DB9E7" w14:textId="1018FF05" w:rsidR="00C9094E" w:rsidRPr="004F5231" w:rsidRDefault="00C9094E" w:rsidP="00F54DD9">
      <w:pPr>
        <w:rPr>
          <w:lang w:val="en-IE"/>
        </w:rPr>
      </w:pPr>
    </w:p>
    <w:p w14:paraId="29FC1A57" w14:textId="2F6E2E04" w:rsidR="00C9094E" w:rsidRPr="004F5231" w:rsidRDefault="00C9094E" w:rsidP="00F54DD9">
      <w:pPr>
        <w:rPr>
          <w:lang w:val="en-IE"/>
        </w:rPr>
      </w:pPr>
    </w:p>
    <w:p w14:paraId="30E81CDB" w14:textId="144DA069" w:rsidR="00C9094E" w:rsidRPr="004F5231" w:rsidRDefault="00C9094E" w:rsidP="00F54DD9">
      <w:pPr>
        <w:rPr>
          <w:lang w:val="en-IE"/>
        </w:rPr>
      </w:pPr>
    </w:p>
    <w:p w14:paraId="010F8AAE" w14:textId="7E0F9FC9" w:rsidR="00C9094E" w:rsidRPr="004F5231" w:rsidRDefault="00C9094E" w:rsidP="00F54DD9">
      <w:pPr>
        <w:rPr>
          <w:lang w:val="en-IE"/>
        </w:rPr>
      </w:pPr>
    </w:p>
    <w:p w14:paraId="3871CE71" w14:textId="11B1E314" w:rsidR="00C9094E" w:rsidRPr="004F5231" w:rsidRDefault="00C9094E" w:rsidP="00F54DD9">
      <w:pPr>
        <w:rPr>
          <w:lang w:val="en-IE"/>
        </w:rPr>
      </w:pPr>
    </w:p>
    <w:p w14:paraId="7061307B" w14:textId="691DAE8F" w:rsidR="00C9094E" w:rsidRPr="004F5231" w:rsidRDefault="00C9094E" w:rsidP="00F54DD9">
      <w:pPr>
        <w:rPr>
          <w:lang w:val="en-IE"/>
        </w:rPr>
      </w:pPr>
    </w:p>
    <w:p w14:paraId="32BE8C2D" w14:textId="44E5A77A" w:rsidR="00C9094E" w:rsidRPr="004F5231" w:rsidRDefault="00C9094E" w:rsidP="00F54DD9">
      <w:pPr>
        <w:rPr>
          <w:lang w:val="en-IE"/>
        </w:rPr>
      </w:pPr>
    </w:p>
    <w:p w14:paraId="3956CD76" w14:textId="77777777" w:rsidR="00C9094E" w:rsidRPr="004F5231" w:rsidRDefault="00C9094E" w:rsidP="00F54DD9">
      <w:pPr>
        <w:rPr>
          <w:lang w:val="en-IE"/>
        </w:rPr>
      </w:pPr>
    </w:p>
    <w:p w14:paraId="66EAFDF7" w14:textId="57238636" w:rsidR="007C3E5D" w:rsidRPr="004F5231" w:rsidRDefault="00174E00" w:rsidP="003C0CD7">
      <w:pPr>
        <w:pStyle w:val="Heading1"/>
        <w:numPr>
          <w:ilvl w:val="1"/>
          <w:numId w:val="1"/>
        </w:numPr>
        <w:rPr>
          <w:lang w:val="en-IE"/>
        </w:rPr>
      </w:pPr>
      <w:bookmarkStart w:id="118" w:name="_Toc69384691"/>
      <w:bookmarkStart w:id="119" w:name="_Toc69384822"/>
      <w:bookmarkStart w:id="120" w:name="_Toc69384951"/>
      <w:bookmarkStart w:id="121" w:name="_Toc69385079"/>
      <w:bookmarkStart w:id="122" w:name="_Toc69460827"/>
      <w:bookmarkStart w:id="123" w:name="_Toc69460954"/>
      <w:bookmarkStart w:id="124" w:name="_Toc73090738"/>
      <w:bookmarkStart w:id="125" w:name="_Ref58358106"/>
      <w:bookmarkEnd w:id="110"/>
      <w:bookmarkEnd w:id="111"/>
      <w:bookmarkEnd w:id="112"/>
      <w:bookmarkEnd w:id="113"/>
      <w:bookmarkEnd w:id="114"/>
      <w:bookmarkEnd w:id="115"/>
      <w:bookmarkEnd w:id="118"/>
      <w:bookmarkEnd w:id="119"/>
      <w:bookmarkEnd w:id="120"/>
      <w:bookmarkEnd w:id="121"/>
      <w:bookmarkEnd w:id="122"/>
      <w:bookmarkEnd w:id="123"/>
      <w:r w:rsidRPr="004F5231">
        <w:rPr>
          <w:lang w:val="en-IE"/>
        </w:rPr>
        <w:lastRenderedPageBreak/>
        <w:t>Problem A</w:t>
      </w:r>
      <w:r w:rsidR="00FD7FCD" w:rsidRPr="004F5231">
        <w:rPr>
          <w:lang w:val="en-IE"/>
        </w:rPr>
        <w:t>nalysis</w:t>
      </w:r>
      <w:bookmarkEnd w:id="124"/>
      <w:r w:rsidR="00FD7FCD" w:rsidRPr="004F5231">
        <w:rPr>
          <w:lang w:val="en-IE"/>
        </w:rPr>
        <w:t xml:space="preserve"> </w:t>
      </w:r>
      <w:bookmarkStart w:id="126" w:name="_Toc47101946"/>
      <w:bookmarkStart w:id="127" w:name="_Toc51270441"/>
      <w:bookmarkEnd w:id="116"/>
      <w:bookmarkEnd w:id="117"/>
      <w:bookmarkEnd w:id="125"/>
      <w:bookmarkEnd w:id="126"/>
      <w:bookmarkEnd w:id="127"/>
    </w:p>
    <w:p w14:paraId="08E0A9A6" w14:textId="671180ED" w:rsidR="00C9094E" w:rsidRPr="004F5231" w:rsidRDefault="00C9094E" w:rsidP="00C9094E">
      <w:pPr>
        <w:rPr>
          <w:lang w:val="en-IE"/>
        </w:rPr>
      </w:pPr>
      <w:r w:rsidRPr="004F5231">
        <w:rPr>
          <w:lang w:val="en-IE"/>
        </w:rPr>
        <w:t>½ page max per area of support</w:t>
      </w:r>
    </w:p>
    <w:p w14:paraId="1C317B39" w14:textId="77777777" w:rsidR="00B723A4" w:rsidRPr="004F5231" w:rsidRDefault="00B723A4" w:rsidP="00B723A4">
      <w:pPr>
        <w:rPr>
          <w:szCs w:val="24"/>
          <w:lang w:val="en-IE"/>
        </w:rPr>
      </w:pPr>
      <w:r w:rsidRPr="004F5231">
        <w:rPr>
          <w:szCs w:val="24"/>
          <w:lang w:val="en-IE"/>
        </w:rPr>
        <w:t xml:space="preserve">Short problem analysis </w:t>
      </w:r>
    </w:p>
    <w:p w14:paraId="3151004B" w14:textId="4D15AB6A" w:rsidR="00B723A4" w:rsidRPr="004F5231" w:rsidRDefault="00B723A4" w:rsidP="00B723A4">
      <w:pPr>
        <w:rPr>
          <w:szCs w:val="24"/>
          <w:lang w:val="en-IE"/>
        </w:rPr>
      </w:pPr>
    </w:p>
    <w:p w14:paraId="535DE28B" w14:textId="53C8C197" w:rsidR="00C9094E" w:rsidRPr="004F5231" w:rsidRDefault="00C9094E" w:rsidP="00B723A4">
      <w:pPr>
        <w:rPr>
          <w:szCs w:val="24"/>
          <w:lang w:val="en-IE"/>
        </w:rPr>
      </w:pPr>
    </w:p>
    <w:p w14:paraId="57B7A88D" w14:textId="3BCA1C3D" w:rsidR="00C9094E" w:rsidRPr="004F5231" w:rsidRDefault="00C9094E" w:rsidP="00B723A4">
      <w:pPr>
        <w:rPr>
          <w:szCs w:val="24"/>
          <w:lang w:val="en-IE"/>
        </w:rPr>
      </w:pPr>
    </w:p>
    <w:p w14:paraId="53AA2308" w14:textId="410EBFB3" w:rsidR="00C9094E" w:rsidRPr="004F5231" w:rsidRDefault="00C9094E" w:rsidP="00B723A4">
      <w:pPr>
        <w:rPr>
          <w:szCs w:val="24"/>
          <w:lang w:val="en-IE"/>
        </w:rPr>
      </w:pPr>
    </w:p>
    <w:p w14:paraId="6DDD0F0A" w14:textId="5496EABE" w:rsidR="00C9094E" w:rsidRPr="004F5231" w:rsidRDefault="00C9094E" w:rsidP="00B723A4">
      <w:pPr>
        <w:rPr>
          <w:szCs w:val="24"/>
          <w:lang w:val="en-IE"/>
        </w:rPr>
      </w:pPr>
    </w:p>
    <w:p w14:paraId="3CB85B75" w14:textId="07996895" w:rsidR="00C9094E" w:rsidRPr="004F5231" w:rsidRDefault="00C9094E" w:rsidP="00B723A4">
      <w:pPr>
        <w:rPr>
          <w:szCs w:val="24"/>
          <w:lang w:val="en-IE"/>
        </w:rPr>
      </w:pPr>
    </w:p>
    <w:p w14:paraId="234DBDC6" w14:textId="78761DC2" w:rsidR="00C9094E" w:rsidRPr="004F5231" w:rsidRDefault="00C9094E" w:rsidP="00B723A4">
      <w:pPr>
        <w:rPr>
          <w:szCs w:val="24"/>
          <w:lang w:val="en-IE"/>
        </w:rPr>
      </w:pPr>
    </w:p>
    <w:p w14:paraId="66608A98" w14:textId="20B1D172" w:rsidR="00C9094E" w:rsidRPr="004F5231" w:rsidRDefault="00C9094E" w:rsidP="00B723A4">
      <w:pPr>
        <w:rPr>
          <w:szCs w:val="24"/>
          <w:lang w:val="en-IE"/>
        </w:rPr>
      </w:pPr>
    </w:p>
    <w:p w14:paraId="60BCCF4A" w14:textId="466931A9" w:rsidR="00C9094E" w:rsidRPr="004F5231" w:rsidRDefault="00C9094E" w:rsidP="00B723A4">
      <w:pPr>
        <w:rPr>
          <w:szCs w:val="24"/>
          <w:lang w:val="en-IE"/>
        </w:rPr>
      </w:pPr>
    </w:p>
    <w:p w14:paraId="4CA2E9D3" w14:textId="77777777" w:rsidR="00C9094E" w:rsidRPr="004F5231" w:rsidRDefault="00C9094E" w:rsidP="00B723A4">
      <w:pPr>
        <w:rPr>
          <w:szCs w:val="24"/>
          <w:lang w:val="en-IE"/>
        </w:rPr>
      </w:pPr>
    </w:p>
    <w:p w14:paraId="0B850328" w14:textId="3A87E0FE" w:rsidR="00B723A4" w:rsidRPr="004F5231" w:rsidRDefault="00B723A4" w:rsidP="00B723A4">
      <w:pPr>
        <w:rPr>
          <w:szCs w:val="24"/>
          <w:lang w:val="en-IE"/>
        </w:rPr>
      </w:pPr>
    </w:p>
    <w:p w14:paraId="09CF3D4E" w14:textId="370DC3A5" w:rsidR="00C9094E" w:rsidRPr="004F5231" w:rsidRDefault="00C9094E" w:rsidP="00B723A4">
      <w:pPr>
        <w:rPr>
          <w:szCs w:val="24"/>
          <w:lang w:val="en-IE"/>
        </w:rPr>
      </w:pPr>
    </w:p>
    <w:p w14:paraId="26175F05" w14:textId="69A500A1" w:rsidR="00C9094E" w:rsidRPr="004F5231" w:rsidRDefault="00C9094E" w:rsidP="00B723A4">
      <w:pPr>
        <w:rPr>
          <w:szCs w:val="24"/>
          <w:lang w:val="en-IE"/>
        </w:rPr>
      </w:pPr>
    </w:p>
    <w:p w14:paraId="7A161B11" w14:textId="77777777" w:rsidR="00C9094E" w:rsidRPr="004F5231" w:rsidRDefault="00C9094E" w:rsidP="00B723A4">
      <w:pPr>
        <w:rPr>
          <w:szCs w:val="24"/>
          <w:lang w:val="en-IE"/>
        </w:rPr>
      </w:pPr>
    </w:p>
    <w:p w14:paraId="08D6DB12" w14:textId="77777777" w:rsidR="00B723A4" w:rsidRPr="004F5231" w:rsidRDefault="00B723A4" w:rsidP="00B723A4">
      <w:pPr>
        <w:rPr>
          <w:szCs w:val="24"/>
          <w:lang w:val="en-IE"/>
        </w:rPr>
      </w:pPr>
      <w:r w:rsidRPr="004F5231">
        <w:rPr>
          <w:szCs w:val="24"/>
          <w:lang w:val="en-IE"/>
        </w:rPr>
        <w:t>Identification of main stakeholders and corresponding institutional and/or organisational issues (mandates, potential roles, and capacities) to be covered by the action</w:t>
      </w:r>
    </w:p>
    <w:p w14:paraId="4321247C" w14:textId="20F11DCB" w:rsidR="007269DE" w:rsidRPr="004F5231" w:rsidRDefault="007269DE" w:rsidP="00B723A4">
      <w:pPr>
        <w:rPr>
          <w:szCs w:val="24"/>
          <w:lang w:val="en-IE"/>
        </w:rPr>
      </w:pPr>
    </w:p>
    <w:p w14:paraId="5D10BBED" w14:textId="6606625D" w:rsidR="00C9094E" w:rsidRPr="004F5231" w:rsidRDefault="00C9094E" w:rsidP="00B723A4">
      <w:pPr>
        <w:rPr>
          <w:szCs w:val="24"/>
          <w:lang w:val="en-IE"/>
        </w:rPr>
      </w:pPr>
    </w:p>
    <w:p w14:paraId="1DF87FE0" w14:textId="721E4A2A" w:rsidR="00C9094E" w:rsidRPr="004F5231" w:rsidRDefault="00C9094E" w:rsidP="00B723A4">
      <w:pPr>
        <w:rPr>
          <w:szCs w:val="24"/>
          <w:lang w:val="en-IE"/>
        </w:rPr>
      </w:pPr>
    </w:p>
    <w:p w14:paraId="0F102E70" w14:textId="702461B0" w:rsidR="00C9094E" w:rsidRPr="004F5231" w:rsidRDefault="00C9094E" w:rsidP="00B723A4">
      <w:pPr>
        <w:rPr>
          <w:szCs w:val="24"/>
          <w:lang w:val="en-IE"/>
        </w:rPr>
      </w:pPr>
    </w:p>
    <w:p w14:paraId="3EC495A6" w14:textId="03EB82EC" w:rsidR="00C9094E" w:rsidRPr="004F5231" w:rsidRDefault="00C9094E" w:rsidP="00B723A4">
      <w:pPr>
        <w:rPr>
          <w:szCs w:val="24"/>
          <w:lang w:val="en-IE"/>
        </w:rPr>
      </w:pPr>
    </w:p>
    <w:p w14:paraId="7D0A4463" w14:textId="2B874113" w:rsidR="00C9094E" w:rsidRPr="004F5231" w:rsidRDefault="00C9094E" w:rsidP="00B723A4">
      <w:pPr>
        <w:rPr>
          <w:szCs w:val="24"/>
          <w:lang w:val="en-IE"/>
        </w:rPr>
      </w:pPr>
    </w:p>
    <w:p w14:paraId="7ED84B18" w14:textId="23D1CDBE" w:rsidR="00C9094E" w:rsidRPr="004F5231" w:rsidRDefault="00C9094E" w:rsidP="00B723A4">
      <w:pPr>
        <w:rPr>
          <w:szCs w:val="24"/>
          <w:lang w:val="en-IE"/>
        </w:rPr>
      </w:pPr>
    </w:p>
    <w:p w14:paraId="42CEB1F0" w14:textId="217E78C3" w:rsidR="00C9094E" w:rsidRPr="004F5231" w:rsidRDefault="00C9094E" w:rsidP="00B723A4">
      <w:pPr>
        <w:rPr>
          <w:szCs w:val="24"/>
          <w:lang w:val="en-IE"/>
        </w:rPr>
      </w:pPr>
    </w:p>
    <w:p w14:paraId="0BEB9374" w14:textId="06206225" w:rsidR="00C9094E" w:rsidRPr="004F5231" w:rsidRDefault="00C9094E" w:rsidP="00B723A4">
      <w:pPr>
        <w:rPr>
          <w:szCs w:val="24"/>
          <w:lang w:val="en-IE"/>
        </w:rPr>
      </w:pPr>
    </w:p>
    <w:p w14:paraId="2361DC5E" w14:textId="5DF57997" w:rsidR="00C9094E" w:rsidRPr="004F5231" w:rsidRDefault="00C9094E" w:rsidP="00B723A4">
      <w:pPr>
        <w:rPr>
          <w:szCs w:val="24"/>
          <w:lang w:val="en-IE"/>
        </w:rPr>
      </w:pPr>
    </w:p>
    <w:p w14:paraId="2D468666" w14:textId="0ED96785" w:rsidR="00C9094E" w:rsidRPr="004F5231" w:rsidRDefault="00C9094E" w:rsidP="00B723A4">
      <w:pPr>
        <w:rPr>
          <w:szCs w:val="24"/>
          <w:lang w:val="en-IE"/>
        </w:rPr>
      </w:pPr>
    </w:p>
    <w:p w14:paraId="456505D3" w14:textId="7FBCF0B4" w:rsidR="00C9094E" w:rsidRPr="004F5231" w:rsidRDefault="00C9094E" w:rsidP="00B723A4">
      <w:pPr>
        <w:rPr>
          <w:szCs w:val="24"/>
          <w:lang w:val="en-IE"/>
        </w:rPr>
      </w:pPr>
    </w:p>
    <w:p w14:paraId="0E6B301D" w14:textId="77777777" w:rsidR="00C9094E" w:rsidRPr="004F5231" w:rsidRDefault="00C9094E" w:rsidP="00B723A4">
      <w:pPr>
        <w:rPr>
          <w:szCs w:val="24"/>
          <w:lang w:val="en-IE"/>
        </w:rPr>
      </w:pPr>
    </w:p>
    <w:p w14:paraId="11B06D55" w14:textId="7D2888C5" w:rsidR="00C60BF9" w:rsidRPr="004F5231" w:rsidRDefault="00C9094E" w:rsidP="00C9094E">
      <w:pPr>
        <w:spacing w:after="160" w:line="259" w:lineRule="auto"/>
        <w:jc w:val="left"/>
        <w:rPr>
          <w:rFonts w:eastAsiaTheme="majorEastAsia" w:cs="Times New Roman"/>
          <w:b/>
          <w:color w:val="0D0D0D" w:themeColor="text1" w:themeTint="F2"/>
          <w:szCs w:val="32"/>
          <w:lang w:val="en-IE"/>
        </w:rPr>
      </w:pPr>
      <w:bookmarkStart w:id="128" w:name="_Toc69910117"/>
      <w:bookmarkStart w:id="129" w:name="_Toc71047342"/>
      <w:bookmarkStart w:id="130" w:name="_Toc73643786"/>
      <w:bookmarkStart w:id="131" w:name="_Toc73644548"/>
      <w:r w:rsidRPr="004F5231">
        <w:rPr>
          <w:lang w:val="en-IE"/>
        </w:rPr>
        <w:br w:type="page"/>
      </w:r>
      <w:bookmarkStart w:id="132" w:name="_Toc69910118"/>
      <w:bookmarkStart w:id="133" w:name="_Toc73643787"/>
      <w:bookmarkStart w:id="134" w:name="_Toc73644549"/>
      <w:bookmarkEnd w:id="128"/>
      <w:bookmarkEnd w:id="129"/>
      <w:bookmarkEnd w:id="130"/>
      <w:bookmarkEnd w:id="131"/>
    </w:p>
    <w:p w14:paraId="2ADD12B1" w14:textId="4D328548" w:rsidR="0026682D" w:rsidRPr="004F5231" w:rsidRDefault="0026682D" w:rsidP="000D69D1">
      <w:bookmarkStart w:id="135" w:name="_Toc47101956"/>
      <w:bookmarkStart w:id="136" w:name="_Toc51270451"/>
      <w:bookmarkStart w:id="137" w:name="_Ref58358933"/>
      <w:bookmarkStart w:id="138" w:name="_Ref58877297"/>
      <w:bookmarkEnd w:id="132"/>
      <w:bookmarkEnd w:id="133"/>
      <w:bookmarkEnd w:id="134"/>
    </w:p>
    <w:p w14:paraId="423E6181" w14:textId="7D846A2F" w:rsidR="00B26539" w:rsidRPr="004F5231" w:rsidRDefault="00FD7FCD" w:rsidP="00B26539">
      <w:pPr>
        <w:pStyle w:val="Heading1"/>
        <w:rPr>
          <w:lang w:val="en-IE"/>
        </w:rPr>
      </w:pPr>
      <w:bookmarkStart w:id="139" w:name="_Ref59012514"/>
      <w:bookmarkStart w:id="140" w:name="_Toc73090747"/>
      <w:r w:rsidRPr="004F5231">
        <w:rPr>
          <w:lang w:val="en-IE"/>
        </w:rPr>
        <w:t>DESCRIPTION OF THE ACTION</w:t>
      </w:r>
      <w:bookmarkStart w:id="141" w:name="_Toc58681338"/>
      <w:bookmarkStart w:id="142" w:name="_Toc58836468"/>
      <w:bookmarkStart w:id="143" w:name="_Toc58838086"/>
      <w:bookmarkStart w:id="144" w:name="_Toc58838141"/>
      <w:bookmarkStart w:id="145" w:name="_Toc58845983"/>
      <w:bookmarkStart w:id="146" w:name="_Toc58876993"/>
      <w:bookmarkStart w:id="147" w:name="_Toc58878028"/>
      <w:bookmarkStart w:id="148" w:name="_Toc59012341"/>
      <w:bookmarkStart w:id="149" w:name="_Toc59012917"/>
      <w:bookmarkStart w:id="150" w:name="_Toc59020765"/>
      <w:bookmarkStart w:id="151" w:name="_Toc59023365"/>
      <w:bookmarkStart w:id="152" w:name="_Toc59029534"/>
      <w:bookmarkStart w:id="153" w:name="_Toc59030350"/>
      <w:bookmarkStart w:id="154" w:name="_Toc59031667"/>
      <w:bookmarkStart w:id="155" w:name="_Toc62247166"/>
      <w:bookmarkStart w:id="156" w:name="_Toc62247223"/>
      <w:bookmarkStart w:id="157" w:name="_Toc62459265"/>
      <w:bookmarkStart w:id="158" w:name="_Toc62476929"/>
      <w:bookmarkStart w:id="159" w:name="_Toc63235837"/>
      <w:bookmarkStart w:id="160" w:name="_Toc63248943"/>
      <w:bookmarkStart w:id="161" w:name="_Toc63263272"/>
      <w:bookmarkStart w:id="162" w:name="_Toc64043049"/>
      <w:bookmarkStart w:id="163" w:name="_Toc65663761"/>
      <w:bookmarkStart w:id="164" w:name="_Toc65665576"/>
      <w:bookmarkStart w:id="165" w:name="_Toc65665938"/>
      <w:bookmarkStart w:id="166" w:name="_Toc65666117"/>
      <w:bookmarkStart w:id="167" w:name="_Toc65671194"/>
      <w:bookmarkStart w:id="168" w:name="_Toc65671253"/>
      <w:bookmarkStart w:id="169" w:name="_Toc65671909"/>
      <w:bookmarkStart w:id="170" w:name="_Toc65674765"/>
      <w:bookmarkStart w:id="171" w:name="_Toc65676415"/>
      <w:bookmarkStart w:id="172" w:name="_Toc65688252"/>
      <w:bookmarkStart w:id="173" w:name="_Toc66465141"/>
      <w:bookmarkStart w:id="174" w:name="_Toc66465594"/>
      <w:bookmarkStart w:id="175" w:name="_Toc66465653"/>
      <w:bookmarkStart w:id="176" w:name="_Toc66696379"/>
      <w:bookmarkStart w:id="177" w:name="_Toc67665928"/>
      <w:bookmarkStart w:id="178" w:name="_Toc69384712"/>
      <w:bookmarkStart w:id="179" w:name="_Toc69384843"/>
      <w:bookmarkStart w:id="180" w:name="_Toc69384971"/>
      <w:bookmarkStart w:id="181" w:name="_Toc69385099"/>
      <w:bookmarkStart w:id="182" w:name="_Toc69460848"/>
      <w:bookmarkStart w:id="183" w:name="_Toc69460975"/>
      <w:bookmarkStart w:id="184" w:name="_Toc69469911"/>
      <w:bookmarkStart w:id="185" w:name="_Toc69485774"/>
      <w:bookmarkStart w:id="186" w:name="_Toc69487649"/>
      <w:bookmarkStart w:id="187" w:name="_Toc72142239"/>
      <w:bookmarkStart w:id="188" w:name="_Toc72142325"/>
      <w:bookmarkStart w:id="189" w:name="_Toc73090665"/>
      <w:bookmarkStart w:id="190" w:name="_Toc73090748"/>
      <w:bookmarkStart w:id="191" w:name="_Toc73090749"/>
      <w:bookmarkStart w:id="192" w:name="_Ref58337114"/>
      <w:bookmarkStart w:id="193" w:name="_Ref58337116"/>
      <w:bookmarkStart w:id="194" w:name="_Ref58424170"/>
      <w:bookmarkStart w:id="195" w:name="_Ref58688188"/>
      <w:bookmarkStart w:id="196" w:name="_Ref58859220"/>
      <w:bookmarkStart w:id="197" w:name="_Ref58859419"/>
      <w:bookmarkStart w:id="198" w:name="_Ref60739130"/>
      <w:bookmarkStart w:id="199" w:name="_Ref6074284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6E2F754A" w14:textId="5BEA9571" w:rsidR="00B26539" w:rsidRPr="004F5231" w:rsidRDefault="00B26539" w:rsidP="00B26539">
      <w:pPr>
        <w:pStyle w:val="Heading1"/>
        <w:numPr>
          <w:ilvl w:val="1"/>
          <w:numId w:val="1"/>
        </w:numPr>
        <w:rPr>
          <w:lang w:val="en-IE"/>
        </w:rPr>
      </w:pPr>
      <w:r w:rsidRPr="004F5231">
        <w:rPr>
          <w:lang w:val="en-IE"/>
        </w:rPr>
        <w:t xml:space="preserve">Intervention Logic </w:t>
      </w:r>
    </w:p>
    <w:p w14:paraId="5174005E" w14:textId="6D2D5839" w:rsidR="00C9094E" w:rsidRPr="004F5231" w:rsidRDefault="00C9094E" w:rsidP="00C9094E">
      <w:pPr>
        <w:rPr>
          <w:lang w:val="en-IE"/>
        </w:rPr>
      </w:pPr>
      <w:r w:rsidRPr="004F5231">
        <w:rPr>
          <w:lang w:val="en-IE"/>
        </w:rPr>
        <w:t>½ page</w:t>
      </w:r>
    </w:p>
    <w:p w14:paraId="2CC2A4F0" w14:textId="7DBDC5A6" w:rsidR="00B26539" w:rsidRPr="004F5231" w:rsidRDefault="00B26539" w:rsidP="00F54FD9">
      <w:pPr>
        <w:rPr>
          <w:lang w:val="en-IE"/>
        </w:rPr>
      </w:pPr>
      <w:r w:rsidRPr="004F5231">
        <w:rPr>
          <w:rFonts w:cs="Times New Roman"/>
          <w:color w:val="0D0D0D" w:themeColor="text1" w:themeTint="F2"/>
          <w:lang w:val="en-IE"/>
        </w:rPr>
        <w:t xml:space="preserve">The underlying intervention logic for this action is that </w:t>
      </w:r>
    </w:p>
    <w:bookmarkEnd w:id="191"/>
    <w:p w14:paraId="4EC7B8EC" w14:textId="74546BA9" w:rsidR="00C60BF9" w:rsidRPr="004F5231" w:rsidRDefault="00C60BF9" w:rsidP="00C60BF9">
      <w:pPr>
        <w:rPr>
          <w:lang w:val="en-IE"/>
        </w:rPr>
      </w:pPr>
    </w:p>
    <w:p w14:paraId="65B3240F" w14:textId="247B426C" w:rsidR="00C9094E" w:rsidRPr="004F5231" w:rsidRDefault="00C9094E" w:rsidP="00C60BF9">
      <w:pPr>
        <w:rPr>
          <w:lang w:val="en-IE"/>
        </w:rPr>
      </w:pPr>
    </w:p>
    <w:p w14:paraId="27AFDD16" w14:textId="038A4C2C" w:rsidR="00C9094E" w:rsidRPr="004F5231" w:rsidRDefault="00C9094E" w:rsidP="00C60BF9">
      <w:pPr>
        <w:rPr>
          <w:lang w:val="en-IE"/>
        </w:rPr>
      </w:pPr>
    </w:p>
    <w:p w14:paraId="6B98EE20" w14:textId="58CAB2D2" w:rsidR="00C9094E" w:rsidRPr="004F5231" w:rsidRDefault="00C9094E" w:rsidP="00C60BF9">
      <w:pPr>
        <w:rPr>
          <w:lang w:val="en-IE"/>
        </w:rPr>
      </w:pPr>
    </w:p>
    <w:p w14:paraId="733B09C3" w14:textId="5EC1F526" w:rsidR="00C9094E" w:rsidRPr="004F5231" w:rsidRDefault="00C9094E" w:rsidP="00C60BF9">
      <w:pPr>
        <w:rPr>
          <w:lang w:val="en-IE"/>
        </w:rPr>
      </w:pPr>
    </w:p>
    <w:p w14:paraId="51E689CC" w14:textId="76AAF78C" w:rsidR="00C9094E" w:rsidRPr="004F5231" w:rsidRDefault="00C9094E" w:rsidP="00C60BF9">
      <w:pPr>
        <w:rPr>
          <w:lang w:val="en-IE"/>
        </w:rPr>
      </w:pPr>
    </w:p>
    <w:p w14:paraId="17E7BAA3" w14:textId="6C4F6647" w:rsidR="00C9094E" w:rsidRPr="004F5231" w:rsidRDefault="00C9094E" w:rsidP="00C60BF9">
      <w:pPr>
        <w:rPr>
          <w:lang w:val="en-IE"/>
        </w:rPr>
      </w:pPr>
    </w:p>
    <w:p w14:paraId="3D13B345" w14:textId="4BDD4107" w:rsidR="00C9094E" w:rsidRPr="004F5231" w:rsidRDefault="00C9094E" w:rsidP="00C60BF9">
      <w:pPr>
        <w:rPr>
          <w:lang w:val="en-IE"/>
        </w:rPr>
      </w:pPr>
    </w:p>
    <w:p w14:paraId="0214863C" w14:textId="46525B39" w:rsidR="00C9094E" w:rsidRPr="004F5231" w:rsidRDefault="00C9094E" w:rsidP="00C60BF9">
      <w:pPr>
        <w:rPr>
          <w:lang w:val="en-IE"/>
        </w:rPr>
      </w:pPr>
    </w:p>
    <w:p w14:paraId="60827019" w14:textId="57AC7402" w:rsidR="00C9094E" w:rsidRPr="004F5231" w:rsidRDefault="00C9094E" w:rsidP="00C60BF9">
      <w:pPr>
        <w:rPr>
          <w:lang w:val="en-IE"/>
        </w:rPr>
      </w:pPr>
    </w:p>
    <w:p w14:paraId="0DEB4506" w14:textId="3B7AC96E" w:rsidR="00C9094E" w:rsidRPr="004F5231" w:rsidRDefault="00C9094E" w:rsidP="00C60BF9">
      <w:pPr>
        <w:rPr>
          <w:lang w:val="en-IE"/>
        </w:rPr>
      </w:pPr>
    </w:p>
    <w:p w14:paraId="708E44C5" w14:textId="69380DFD" w:rsidR="00C9094E" w:rsidRPr="004F5231" w:rsidRDefault="00C9094E" w:rsidP="00C60BF9">
      <w:pPr>
        <w:rPr>
          <w:lang w:val="en-IE"/>
        </w:rPr>
      </w:pPr>
    </w:p>
    <w:p w14:paraId="267D9494" w14:textId="0B224BD5" w:rsidR="00C9094E" w:rsidRPr="004F5231" w:rsidRDefault="00C9094E" w:rsidP="00C60BF9">
      <w:pPr>
        <w:rPr>
          <w:lang w:val="en-IE"/>
        </w:rPr>
      </w:pPr>
    </w:p>
    <w:p w14:paraId="3DC3EECB" w14:textId="49DA91F3" w:rsidR="00C9094E" w:rsidRPr="004F5231" w:rsidRDefault="00C9094E" w:rsidP="00C60BF9">
      <w:pPr>
        <w:rPr>
          <w:lang w:val="en-IE"/>
        </w:rPr>
      </w:pPr>
    </w:p>
    <w:p w14:paraId="611DE966" w14:textId="70281C4C" w:rsidR="00C9094E" w:rsidRPr="004F5231" w:rsidRDefault="00C9094E" w:rsidP="00C60BF9">
      <w:pPr>
        <w:rPr>
          <w:lang w:val="en-IE"/>
        </w:rPr>
      </w:pPr>
    </w:p>
    <w:p w14:paraId="4DD2932F" w14:textId="387EA3CA" w:rsidR="00C9094E" w:rsidRPr="004F5231" w:rsidRDefault="00C9094E" w:rsidP="00C60BF9">
      <w:pPr>
        <w:rPr>
          <w:lang w:val="en-IE"/>
        </w:rPr>
      </w:pPr>
    </w:p>
    <w:p w14:paraId="6D5E431D" w14:textId="205B6EE2" w:rsidR="00C9094E" w:rsidRPr="004F5231" w:rsidRDefault="00C9094E" w:rsidP="00C60BF9">
      <w:pPr>
        <w:rPr>
          <w:lang w:val="en-IE"/>
        </w:rPr>
      </w:pPr>
    </w:p>
    <w:p w14:paraId="6EB9852D" w14:textId="37303ABF" w:rsidR="00C9094E" w:rsidRPr="004F5231" w:rsidRDefault="00C9094E" w:rsidP="00C60BF9">
      <w:pPr>
        <w:rPr>
          <w:lang w:val="en-IE"/>
        </w:rPr>
      </w:pPr>
    </w:p>
    <w:p w14:paraId="504A7280" w14:textId="77777777" w:rsidR="00C9094E" w:rsidRPr="004F5231" w:rsidRDefault="00C9094E" w:rsidP="00C60BF9">
      <w:pPr>
        <w:rPr>
          <w:lang w:val="en-IE"/>
        </w:rPr>
      </w:pPr>
    </w:p>
    <w:p w14:paraId="5F0E1411" w14:textId="44EB2A17" w:rsidR="00C60BF9" w:rsidRPr="004F5231" w:rsidRDefault="00C60BF9" w:rsidP="00C60BF9">
      <w:pPr>
        <w:pStyle w:val="Heading1"/>
        <w:numPr>
          <w:ilvl w:val="1"/>
          <w:numId w:val="1"/>
        </w:numPr>
        <w:rPr>
          <w:lang w:val="en-IE"/>
        </w:rPr>
      </w:pPr>
      <w:bookmarkStart w:id="200" w:name="_Ref58424572"/>
      <w:bookmarkStart w:id="201" w:name="_Toc73090752"/>
      <w:r w:rsidRPr="004F5231">
        <w:rPr>
          <w:lang w:val="en-IE"/>
        </w:rPr>
        <w:t>Indicative Activities</w:t>
      </w:r>
      <w:bookmarkEnd w:id="200"/>
      <w:bookmarkEnd w:id="201"/>
    </w:p>
    <w:p w14:paraId="0CBA9E4F" w14:textId="4EF501CA" w:rsidR="00C9094E" w:rsidRPr="004F5231" w:rsidRDefault="00C9094E" w:rsidP="00C9094E">
      <w:pPr>
        <w:rPr>
          <w:lang w:val="en-IE"/>
        </w:rPr>
      </w:pPr>
      <w:r w:rsidRPr="004F5231">
        <w:rPr>
          <w:lang w:val="en-IE"/>
        </w:rPr>
        <w:t>½ page</w:t>
      </w:r>
    </w:p>
    <w:p w14:paraId="69181897" w14:textId="77777777" w:rsidR="00C60BF9" w:rsidRPr="004F5231" w:rsidRDefault="00C60BF9" w:rsidP="00C60BF9">
      <w:pPr>
        <w:rPr>
          <w:rFonts w:cs="Times New Roman"/>
          <w:color w:val="0D0D0D" w:themeColor="text1" w:themeTint="F2"/>
          <w:lang w:val="en-IE"/>
        </w:rPr>
      </w:pPr>
      <w:r w:rsidRPr="004F5231">
        <w:rPr>
          <w:lang w:val="en-IE"/>
        </w:rPr>
        <w:t>Activities related to Output 1.1</w:t>
      </w:r>
    </w:p>
    <w:p w14:paraId="73EE841F" w14:textId="77777777" w:rsidR="00C60BF9" w:rsidRPr="004F5231" w:rsidRDefault="00C60BF9" w:rsidP="00C60BF9">
      <w:pPr>
        <w:rPr>
          <w:lang w:val="en-IE"/>
        </w:rPr>
      </w:pPr>
      <w:r w:rsidRPr="004F5231">
        <w:rPr>
          <w:lang w:val="en-IE"/>
        </w:rPr>
        <w:t>Activities related to Output 2.1:</w:t>
      </w:r>
    </w:p>
    <w:p w14:paraId="283B01EE" w14:textId="77777777" w:rsidR="00C60BF9" w:rsidRPr="004F5231" w:rsidRDefault="00C60BF9" w:rsidP="00C60BF9">
      <w:pPr>
        <w:rPr>
          <w:rFonts w:cs="Times New Roman"/>
          <w:color w:val="0D0D0D" w:themeColor="text1" w:themeTint="F2"/>
          <w:lang w:val="en-IE"/>
        </w:rPr>
      </w:pPr>
      <w:r w:rsidRPr="004F5231">
        <w:rPr>
          <w:lang w:val="en-IE"/>
        </w:rPr>
        <w:t>Activities related to Output #:</w:t>
      </w:r>
    </w:p>
    <w:p w14:paraId="0F45337E" w14:textId="00BEF983" w:rsidR="00C60BF9" w:rsidRPr="004F5231" w:rsidRDefault="00C60BF9" w:rsidP="00C60BF9">
      <w:pPr>
        <w:rPr>
          <w:rFonts w:cs="Times New Roman"/>
          <w:color w:val="0D0D0D" w:themeColor="text1" w:themeTint="F2"/>
          <w:lang w:val="en-IE"/>
        </w:rPr>
      </w:pPr>
    </w:p>
    <w:p w14:paraId="3976BC0E" w14:textId="1B193809" w:rsidR="00C9094E" w:rsidRPr="004F5231" w:rsidRDefault="00C9094E" w:rsidP="00C60BF9">
      <w:pPr>
        <w:rPr>
          <w:rFonts w:cs="Times New Roman"/>
          <w:color w:val="0D0D0D" w:themeColor="text1" w:themeTint="F2"/>
          <w:lang w:val="en-IE"/>
        </w:rPr>
      </w:pPr>
    </w:p>
    <w:p w14:paraId="31877322" w14:textId="4CAC2B82" w:rsidR="00C9094E" w:rsidRPr="004F5231" w:rsidRDefault="00C9094E" w:rsidP="00C60BF9">
      <w:pPr>
        <w:rPr>
          <w:rFonts w:cs="Times New Roman"/>
          <w:color w:val="0D0D0D" w:themeColor="text1" w:themeTint="F2"/>
          <w:lang w:val="en-IE"/>
        </w:rPr>
      </w:pPr>
    </w:p>
    <w:p w14:paraId="040DEB9A" w14:textId="01AD4CDC" w:rsidR="00C9094E" w:rsidRPr="004F5231" w:rsidRDefault="00C9094E" w:rsidP="00C60BF9">
      <w:pPr>
        <w:rPr>
          <w:rFonts w:cs="Times New Roman"/>
          <w:color w:val="0D0D0D" w:themeColor="text1" w:themeTint="F2"/>
          <w:lang w:val="en-IE"/>
        </w:rPr>
      </w:pPr>
    </w:p>
    <w:p w14:paraId="706A3B68" w14:textId="361FD74C" w:rsidR="00C9094E" w:rsidRPr="004F5231" w:rsidRDefault="00C9094E" w:rsidP="00C60BF9">
      <w:pPr>
        <w:rPr>
          <w:rFonts w:cs="Times New Roman"/>
          <w:color w:val="0D0D0D" w:themeColor="text1" w:themeTint="F2"/>
          <w:lang w:val="en-IE"/>
        </w:rPr>
      </w:pPr>
    </w:p>
    <w:p w14:paraId="7E93561F" w14:textId="08248BD6" w:rsidR="00C9094E" w:rsidRPr="004F5231" w:rsidRDefault="00C9094E" w:rsidP="00C60BF9">
      <w:pPr>
        <w:rPr>
          <w:rFonts w:cs="Times New Roman"/>
          <w:color w:val="0D0D0D" w:themeColor="text1" w:themeTint="F2"/>
          <w:lang w:val="en-IE"/>
        </w:rPr>
      </w:pPr>
    </w:p>
    <w:p w14:paraId="7D154497" w14:textId="6F781E50" w:rsidR="00C9094E" w:rsidRPr="004F5231" w:rsidRDefault="00C9094E" w:rsidP="00C60BF9">
      <w:pPr>
        <w:rPr>
          <w:rFonts w:cs="Times New Roman"/>
          <w:color w:val="0D0D0D" w:themeColor="text1" w:themeTint="F2"/>
          <w:lang w:val="en-IE"/>
        </w:rPr>
      </w:pPr>
    </w:p>
    <w:p w14:paraId="6E2FD83F" w14:textId="30E2E597" w:rsidR="00C9094E" w:rsidRPr="004F5231" w:rsidRDefault="00C9094E" w:rsidP="00C60BF9">
      <w:pPr>
        <w:rPr>
          <w:rFonts w:cs="Times New Roman"/>
          <w:color w:val="0D0D0D" w:themeColor="text1" w:themeTint="F2"/>
          <w:lang w:val="en-IE"/>
        </w:rPr>
      </w:pPr>
    </w:p>
    <w:p w14:paraId="0B8EA3D5" w14:textId="55B157AE" w:rsidR="00C9094E" w:rsidRPr="004F5231" w:rsidRDefault="00C9094E" w:rsidP="00C60BF9">
      <w:pPr>
        <w:rPr>
          <w:rFonts w:cs="Times New Roman"/>
          <w:color w:val="0D0D0D" w:themeColor="text1" w:themeTint="F2"/>
          <w:lang w:val="en-IE"/>
        </w:rPr>
      </w:pPr>
    </w:p>
    <w:p w14:paraId="0F7D9D1C" w14:textId="11C395BF" w:rsidR="00C9094E" w:rsidRPr="004F5231" w:rsidRDefault="00C9094E" w:rsidP="00C60BF9">
      <w:pPr>
        <w:rPr>
          <w:rFonts w:cs="Times New Roman"/>
          <w:color w:val="0D0D0D" w:themeColor="text1" w:themeTint="F2"/>
          <w:lang w:val="en-IE"/>
        </w:rPr>
      </w:pPr>
    </w:p>
    <w:p w14:paraId="17548579" w14:textId="4CBB6791" w:rsidR="00C9094E" w:rsidRPr="004F5231" w:rsidRDefault="00C9094E" w:rsidP="00C60BF9">
      <w:pPr>
        <w:rPr>
          <w:rFonts w:cs="Times New Roman"/>
          <w:color w:val="0D0D0D" w:themeColor="text1" w:themeTint="F2"/>
          <w:lang w:val="en-IE"/>
        </w:rPr>
      </w:pPr>
    </w:p>
    <w:p w14:paraId="4C810E33" w14:textId="22823225" w:rsidR="00C9094E" w:rsidRPr="004F5231" w:rsidRDefault="00C9094E" w:rsidP="00C60BF9">
      <w:pPr>
        <w:rPr>
          <w:rFonts w:cs="Times New Roman"/>
          <w:color w:val="0D0D0D" w:themeColor="text1" w:themeTint="F2"/>
          <w:lang w:val="en-IE"/>
        </w:rPr>
      </w:pPr>
    </w:p>
    <w:p w14:paraId="77CA8623" w14:textId="782921EA" w:rsidR="00C9094E" w:rsidRPr="004F5231" w:rsidRDefault="00C9094E" w:rsidP="00C60BF9">
      <w:pPr>
        <w:rPr>
          <w:rFonts w:cs="Times New Roman"/>
          <w:color w:val="0D0D0D" w:themeColor="text1" w:themeTint="F2"/>
          <w:lang w:val="en-IE"/>
        </w:rPr>
      </w:pPr>
    </w:p>
    <w:p w14:paraId="5D070D03" w14:textId="371A2FC9" w:rsidR="00C9094E" w:rsidRPr="004F5231" w:rsidRDefault="00C9094E" w:rsidP="00C60BF9">
      <w:pPr>
        <w:rPr>
          <w:rFonts w:cs="Times New Roman"/>
          <w:color w:val="0D0D0D" w:themeColor="text1" w:themeTint="F2"/>
          <w:lang w:val="en-IE"/>
        </w:rPr>
      </w:pPr>
    </w:p>
    <w:p w14:paraId="02A7FC81" w14:textId="401DBEF5" w:rsidR="00C9094E" w:rsidRPr="004F5231" w:rsidRDefault="00C9094E" w:rsidP="00C60BF9">
      <w:pPr>
        <w:rPr>
          <w:rFonts w:cs="Times New Roman"/>
          <w:color w:val="0D0D0D" w:themeColor="text1" w:themeTint="F2"/>
          <w:lang w:val="en-IE"/>
        </w:rPr>
      </w:pPr>
    </w:p>
    <w:p w14:paraId="5033829D" w14:textId="3719F5FF" w:rsidR="00C9094E" w:rsidRPr="004F5231" w:rsidRDefault="00C9094E" w:rsidP="00C60BF9">
      <w:pPr>
        <w:rPr>
          <w:rFonts w:cs="Times New Roman"/>
          <w:color w:val="0D0D0D" w:themeColor="text1" w:themeTint="F2"/>
          <w:lang w:val="en-IE"/>
        </w:rPr>
      </w:pPr>
    </w:p>
    <w:p w14:paraId="79FEFDB1" w14:textId="51791653" w:rsidR="00C9094E" w:rsidRPr="004F5231" w:rsidRDefault="00C9094E" w:rsidP="00C60BF9">
      <w:pPr>
        <w:rPr>
          <w:rFonts w:cs="Times New Roman"/>
          <w:color w:val="0D0D0D" w:themeColor="text1" w:themeTint="F2"/>
          <w:lang w:val="en-IE"/>
        </w:rPr>
      </w:pPr>
    </w:p>
    <w:p w14:paraId="2D5A45AC" w14:textId="77777777" w:rsidR="00C9094E" w:rsidRPr="004F5231" w:rsidRDefault="00C9094E" w:rsidP="00C60BF9">
      <w:pPr>
        <w:rPr>
          <w:lang w:val="en-IE"/>
        </w:rPr>
      </w:pPr>
    </w:p>
    <w:p w14:paraId="6CD51727" w14:textId="330F9328" w:rsidR="00C60BF9" w:rsidRPr="004F5231" w:rsidRDefault="00C60BF9" w:rsidP="00C60BF9">
      <w:pPr>
        <w:pStyle w:val="Heading1"/>
        <w:numPr>
          <w:ilvl w:val="1"/>
          <w:numId w:val="1"/>
        </w:numPr>
        <w:rPr>
          <w:lang w:val="en-IE"/>
        </w:rPr>
      </w:pPr>
      <w:bookmarkStart w:id="202" w:name="_Toc47101961"/>
      <w:bookmarkStart w:id="203" w:name="_Toc51270456"/>
      <w:bookmarkStart w:id="204" w:name="_Ref58597072"/>
      <w:bookmarkStart w:id="205" w:name="_Toc73090754"/>
      <w:bookmarkStart w:id="206" w:name="_Toc47101960"/>
      <w:bookmarkStart w:id="207" w:name="_Toc51270455"/>
      <w:bookmarkStart w:id="208" w:name="_Ref58425507"/>
      <w:r w:rsidRPr="004F5231">
        <w:rPr>
          <w:lang w:val="en-IE"/>
        </w:rPr>
        <w:lastRenderedPageBreak/>
        <w:t>Mainstreaming</w:t>
      </w:r>
      <w:bookmarkEnd w:id="202"/>
      <w:bookmarkEnd w:id="203"/>
      <w:bookmarkEnd w:id="204"/>
      <w:bookmarkEnd w:id="205"/>
      <w:r w:rsidRPr="004F5231">
        <w:rPr>
          <w:lang w:val="en-IE"/>
        </w:rPr>
        <w:t xml:space="preserve"> </w:t>
      </w:r>
    </w:p>
    <w:p w14:paraId="778D2538" w14:textId="479FDFA9" w:rsidR="00C9094E" w:rsidRPr="004F5231" w:rsidRDefault="00C9094E" w:rsidP="00C9094E">
      <w:pPr>
        <w:rPr>
          <w:lang w:val="en-IE"/>
        </w:rPr>
      </w:pPr>
      <w:r w:rsidRPr="004F5231">
        <w:rPr>
          <w:lang w:val="en-IE"/>
        </w:rPr>
        <w:t>1 page max</w:t>
      </w:r>
    </w:p>
    <w:p w14:paraId="7A828399" w14:textId="5ABC80F1" w:rsidR="00C60BF9" w:rsidRPr="004F5231" w:rsidRDefault="00C60BF9" w:rsidP="00637C31">
      <w:pPr>
        <w:rPr>
          <w:rFonts w:cs="Times New Roman"/>
          <w:b/>
          <w:color w:val="0D0D0D" w:themeColor="text1" w:themeTint="F2"/>
          <w:szCs w:val="24"/>
          <w:lang w:val="en-IE"/>
        </w:rPr>
      </w:pPr>
      <w:r w:rsidRPr="004F5231">
        <w:rPr>
          <w:rFonts w:cs="Times New Roman"/>
          <w:b/>
          <w:color w:val="0D0D0D" w:themeColor="text1" w:themeTint="F2"/>
          <w:szCs w:val="24"/>
          <w:lang w:val="en-IE"/>
        </w:rPr>
        <w:t>Environmental Protection, Climate Change and Biodiversity</w:t>
      </w:r>
    </w:p>
    <w:p w14:paraId="41AE337F" w14:textId="08B26EAB" w:rsidR="00C60BF9" w:rsidRPr="004F5231" w:rsidRDefault="00C60BF9" w:rsidP="00C9094E">
      <w:pPr>
        <w:rPr>
          <w:rFonts w:cs="Times New Roman"/>
          <w:b/>
          <w:color w:val="0D0D0D" w:themeColor="text1" w:themeTint="F2"/>
          <w:szCs w:val="24"/>
          <w:lang w:val="en-IE"/>
        </w:rPr>
      </w:pPr>
      <w:r w:rsidRPr="004F5231">
        <w:rPr>
          <w:rFonts w:cs="Times New Roman"/>
          <w:b/>
          <w:color w:val="0D0D0D" w:themeColor="text1" w:themeTint="F2"/>
          <w:szCs w:val="24"/>
          <w:lang w:val="en-IE"/>
        </w:rPr>
        <w:t>Gender equality and empowerment of women and girls</w:t>
      </w:r>
    </w:p>
    <w:p w14:paraId="2C4D143A" w14:textId="4A7F3AF1" w:rsidR="00C60BF9" w:rsidRPr="004F5231" w:rsidRDefault="00C60BF9" w:rsidP="00637C31">
      <w:pPr>
        <w:rPr>
          <w:rFonts w:cs="Times New Roman"/>
          <w:color w:val="0D0D0D" w:themeColor="text1" w:themeTint="F2"/>
          <w:lang w:val="en-IE"/>
        </w:rPr>
      </w:pPr>
      <w:r w:rsidRPr="004F5231">
        <w:rPr>
          <w:rFonts w:cs="Times New Roman"/>
          <w:b/>
          <w:color w:val="0D0D0D" w:themeColor="text1" w:themeTint="F2"/>
          <w:lang w:val="en-IE"/>
        </w:rPr>
        <w:t xml:space="preserve">Human Rights </w:t>
      </w:r>
      <w:r w:rsidRPr="004F5231">
        <w:rPr>
          <w:rFonts w:cs="Times New Roman"/>
          <w:color w:val="0D0D0D" w:themeColor="text1" w:themeTint="F2"/>
          <w:lang w:val="en-IE"/>
        </w:rPr>
        <w:t>[delete this paragraph if not relevant]</w:t>
      </w:r>
    </w:p>
    <w:p w14:paraId="16112C11" w14:textId="73BBC22F" w:rsidR="00C60BF9" w:rsidRPr="004F5231" w:rsidRDefault="00C60BF9" w:rsidP="00637C31">
      <w:pPr>
        <w:rPr>
          <w:rFonts w:cs="Times New Roman"/>
          <w:color w:val="0D0D0D" w:themeColor="text1" w:themeTint="F2"/>
          <w:lang w:val="en-IE"/>
        </w:rPr>
      </w:pPr>
      <w:r w:rsidRPr="004F5231">
        <w:rPr>
          <w:rFonts w:cs="Times New Roman"/>
          <w:b/>
          <w:color w:val="0D0D0D" w:themeColor="text1" w:themeTint="F2"/>
          <w:szCs w:val="24"/>
          <w:lang w:val="en-IE"/>
        </w:rPr>
        <w:t xml:space="preserve">Disability </w:t>
      </w:r>
      <w:r w:rsidRPr="004F5231">
        <w:rPr>
          <w:rFonts w:cs="Times New Roman"/>
          <w:color w:val="0D0D0D" w:themeColor="text1" w:themeTint="F2"/>
          <w:lang w:val="en-IE"/>
        </w:rPr>
        <w:t>[delete this paragraph if not relevant]</w:t>
      </w:r>
    </w:p>
    <w:p w14:paraId="55E466AA" w14:textId="25C944FD" w:rsidR="00C60BF9" w:rsidRPr="004F5231" w:rsidRDefault="00C60BF9" w:rsidP="00637C31">
      <w:pPr>
        <w:rPr>
          <w:rFonts w:cs="Times New Roman"/>
          <w:color w:val="0D0D0D" w:themeColor="text1" w:themeTint="F2"/>
          <w:lang w:val="en-IE"/>
        </w:rPr>
      </w:pPr>
      <w:r w:rsidRPr="004F5231">
        <w:rPr>
          <w:rFonts w:cs="Times New Roman"/>
          <w:b/>
          <w:color w:val="0D0D0D" w:themeColor="text1" w:themeTint="F2"/>
          <w:lang w:val="en-IE"/>
        </w:rPr>
        <w:t xml:space="preserve">Democracy </w:t>
      </w:r>
      <w:r w:rsidRPr="004F5231">
        <w:rPr>
          <w:rFonts w:cs="Times New Roman"/>
          <w:color w:val="0D0D0D" w:themeColor="text1" w:themeTint="F2"/>
          <w:lang w:val="en-IE"/>
        </w:rPr>
        <w:t>[delete this paragraph if not relevant]</w:t>
      </w:r>
    </w:p>
    <w:p w14:paraId="11728012" w14:textId="03177A51" w:rsidR="00C60BF9" w:rsidRPr="004F5231" w:rsidRDefault="00C60BF9" w:rsidP="00637C31">
      <w:pPr>
        <w:rPr>
          <w:rFonts w:cs="Times New Roman"/>
          <w:color w:val="0D0D0D" w:themeColor="text1" w:themeTint="F2"/>
          <w:lang w:val="en-IE"/>
        </w:rPr>
      </w:pPr>
      <w:r w:rsidRPr="004F5231">
        <w:rPr>
          <w:rFonts w:cs="Times New Roman"/>
          <w:b/>
          <w:color w:val="0D0D0D" w:themeColor="text1" w:themeTint="F2"/>
          <w:lang w:val="en-IE"/>
        </w:rPr>
        <w:t xml:space="preserve">Conflict sensitivity, peace and resilience </w:t>
      </w:r>
      <w:r w:rsidRPr="004F5231">
        <w:rPr>
          <w:rFonts w:cs="Times New Roman"/>
          <w:color w:val="0D0D0D" w:themeColor="text1" w:themeTint="F2"/>
          <w:lang w:val="en-IE"/>
        </w:rPr>
        <w:t>[delete this paragraph if not relevant]</w:t>
      </w:r>
    </w:p>
    <w:p w14:paraId="0C59CE5F" w14:textId="68D675FB" w:rsidR="00C60BF9" w:rsidRPr="004F5231" w:rsidRDefault="00C60BF9" w:rsidP="00637C31">
      <w:pPr>
        <w:rPr>
          <w:rFonts w:cs="Times New Roman"/>
          <w:color w:val="0D0D0D" w:themeColor="text1" w:themeTint="F2"/>
          <w:lang w:val="en-IE"/>
        </w:rPr>
      </w:pPr>
      <w:r w:rsidRPr="004F5231">
        <w:rPr>
          <w:rFonts w:cs="Times New Roman"/>
          <w:b/>
          <w:color w:val="0D0D0D" w:themeColor="text1" w:themeTint="F2"/>
          <w:lang w:val="en-IE"/>
        </w:rPr>
        <w:t xml:space="preserve">Disaster Risk Reduction </w:t>
      </w:r>
      <w:r w:rsidRPr="004F5231">
        <w:rPr>
          <w:rFonts w:cs="Times New Roman"/>
          <w:color w:val="0D0D0D" w:themeColor="text1" w:themeTint="F2"/>
          <w:lang w:val="en-IE"/>
        </w:rPr>
        <w:t>[delete this paragraph if not relevant]</w:t>
      </w:r>
    </w:p>
    <w:p w14:paraId="53D1BBAC" w14:textId="6E9858C2" w:rsidR="00C60BF9" w:rsidRPr="004F5231" w:rsidRDefault="00C60BF9" w:rsidP="00637C31">
      <w:pPr>
        <w:rPr>
          <w:rFonts w:cs="Times New Roman"/>
          <w:color w:val="0D0D0D" w:themeColor="text1" w:themeTint="F2"/>
          <w:lang w:val="en-IE"/>
        </w:rPr>
      </w:pPr>
      <w:r w:rsidRPr="004F5231">
        <w:rPr>
          <w:b/>
          <w:color w:val="0D0D0D" w:themeColor="text1" w:themeTint="F2"/>
          <w:lang w:val="en-IE"/>
        </w:rPr>
        <w:t xml:space="preserve">Other considerations </w:t>
      </w:r>
      <w:r w:rsidRPr="004F5231">
        <w:rPr>
          <w:rFonts w:cs="Times New Roman"/>
          <w:color w:val="0D0D0D" w:themeColor="text1" w:themeTint="F2"/>
          <w:lang w:val="en-IE"/>
        </w:rPr>
        <w:t>[delete this paragraph if not relevant]</w:t>
      </w:r>
    </w:p>
    <w:p w14:paraId="651A2AD7" w14:textId="3F2462EC" w:rsidR="0006347F" w:rsidRPr="004F5231" w:rsidRDefault="0006347F" w:rsidP="00C60BF9">
      <w:pPr>
        <w:rPr>
          <w:lang w:val="en-IE"/>
        </w:rPr>
      </w:pPr>
    </w:p>
    <w:p w14:paraId="71F3C3EF" w14:textId="53932691" w:rsidR="00637C31" w:rsidRPr="004F5231" w:rsidRDefault="00637C31" w:rsidP="00C60BF9">
      <w:pPr>
        <w:rPr>
          <w:lang w:val="en-IE"/>
        </w:rPr>
      </w:pPr>
    </w:p>
    <w:p w14:paraId="4F3B6F8D" w14:textId="67F7CB75" w:rsidR="00637C31" w:rsidRPr="004F5231" w:rsidRDefault="00637C31" w:rsidP="00C60BF9">
      <w:pPr>
        <w:rPr>
          <w:lang w:val="en-IE"/>
        </w:rPr>
      </w:pPr>
    </w:p>
    <w:p w14:paraId="28453AD2" w14:textId="1E762744" w:rsidR="00637C31" w:rsidRPr="004F5231" w:rsidRDefault="00637C31" w:rsidP="00C60BF9">
      <w:pPr>
        <w:rPr>
          <w:lang w:val="en-IE"/>
        </w:rPr>
      </w:pPr>
    </w:p>
    <w:p w14:paraId="35CD0FFF" w14:textId="2399BD02" w:rsidR="00637C31" w:rsidRPr="004F5231" w:rsidRDefault="00637C31" w:rsidP="00C60BF9">
      <w:pPr>
        <w:rPr>
          <w:lang w:val="en-IE"/>
        </w:rPr>
      </w:pPr>
    </w:p>
    <w:p w14:paraId="5BF4B078" w14:textId="6BEB8D48" w:rsidR="00637C31" w:rsidRPr="004F5231" w:rsidRDefault="00637C31" w:rsidP="00C60BF9">
      <w:pPr>
        <w:rPr>
          <w:lang w:val="en-IE"/>
        </w:rPr>
      </w:pPr>
    </w:p>
    <w:p w14:paraId="4697F8F2" w14:textId="4429A036" w:rsidR="00637C31" w:rsidRPr="004F5231" w:rsidRDefault="00637C31" w:rsidP="00C60BF9">
      <w:pPr>
        <w:rPr>
          <w:lang w:val="en-IE"/>
        </w:rPr>
      </w:pPr>
    </w:p>
    <w:p w14:paraId="0BF42098" w14:textId="393B43D8" w:rsidR="00637C31" w:rsidRPr="004F5231" w:rsidRDefault="00637C31" w:rsidP="00C60BF9">
      <w:pPr>
        <w:rPr>
          <w:lang w:val="en-IE"/>
        </w:rPr>
      </w:pPr>
    </w:p>
    <w:p w14:paraId="31A692C1" w14:textId="58372978" w:rsidR="00637C31" w:rsidRPr="004F5231" w:rsidRDefault="00637C31" w:rsidP="00C60BF9">
      <w:pPr>
        <w:rPr>
          <w:lang w:val="en-IE"/>
        </w:rPr>
      </w:pPr>
    </w:p>
    <w:p w14:paraId="573ECA2B" w14:textId="1E24625A" w:rsidR="00637C31" w:rsidRPr="004F5231" w:rsidRDefault="00637C31" w:rsidP="00C60BF9">
      <w:pPr>
        <w:rPr>
          <w:lang w:val="en-IE"/>
        </w:rPr>
      </w:pPr>
    </w:p>
    <w:p w14:paraId="74DDD7CE" w14:textId="6EF9936F" w:rsidR="00637C31" w:rsidRPr="004F5231" w:rsidRDefault="00637C31" w:rsidP="00C60BF9">
      <w:pPr>
        <w:rPr>
          <w:lang w:val="en-IE"/>
        </w:rPr>
      </w:pPr>
    </w:p>
    <w:p w14:paraId="779A0DB8" w14:textId="58E0B86D" w:rsidR="00637C31" w:rsidRPr="004F5231" w:rsidRDefault="00637C31" w:rsidP="00C60BF9">
      <w:pPr>
        <w:rPr>
          <w:lang w:val="en-IE"/>
        </w:rPr>
      </w:pPr>
    </w:p>
    <w:p w14:paraId="40101D8A" w14:textId="4A8D4C9A" w:rsidR="00637C31" w:rsidRPr="004F5231" w:rsidRDefault="00637C31" w:rsidP="00C60BF9">
      <w:pPr>
        <w:rPr>
          <w:lang w:val="en-IE"/>
        </w:rPr>
      </w:pPr>
    </w:p>
    <w:p w14:paraId="29C09EFE" w14:textId="349C9DE9" w:rsidR="00637C31" w:rsidRPr="004F5231" w:rsidRDefault="00637C31" w:rsidP="00C60BF9">
      <w:pPr>
        <w:rPr>
          <w:lang w:val="en-IE"/>
        </w:rPr>
      </w:pPr>
    </w:p>
    <w:p w14:paraId="7762C038" w14:textId="41178B01" w:rsidR="00637C31" w:rsidRPr="004F5231" w:rsidRDefault="00637C31" w:rsidP="00C60BF9">
      <w:pPr>
        <w:rPr>
          <w:lang w:val="en-IE"/>
        </w:rPr>
      </w:pPr>
    </w:p>
    <w:p w14:paraId="3F3C7683" w14:textId="0719495F" w:rsidR="00637C31" w:rsidRPr="004F5231" w:rsidRDefault="00637C31" w:rsidP="00C60BF9">
      <w:pPr>
        <w:rPr>
          <w:lang w:val="en-IE"/>
        </w:rPr>
      </w:pPr>
    </w:p>
    <w:p w14:paraId="70206C5E" w14:textId="2F770518" w:rsidR="00637C31" w:rsidRPr="004F5231" w:rsidRDefault="00637C31" w:rsidP="00C60BF9">
      <w:pPr>
        <w:rPr>
          <w:lang w:val="en-IE"/>
        </w:rPr>
      </w:pPr>
    </w:p>
    <w:p w14:paraId="040B46B5" w14:textId="248F6DE9" w:rsidR="00637C31" w:rsidRPr="004F5231" w:rsidRDefault="00637C31" w:rsidP="00C60BF9">
      <w:pPr>
        <w:rPr>
          <w:lang w:val="en-IE"/>
        </w:rPr>
      </w:pPr>
    </w:p>
    <w:p w14:paraId="2D7854F1" w14:textId="27C837FC" w:rsidR="00637C31" w:rsidRPr="004F5231" w:rsidRDefault="00637C31" w:rsidP="00C60BF9">
      <w:pPr>
        <w:rPr>
          <w:lang w:val="en-IE"/>
        </w:rPr>
      </w:pPr>
    </w:p>
    <w:p w14:paraId="47187CD0" w14:textId="709B42EA" w:rsidR="00637C31" w:rsidRPr="004F5231" w:rsidRDefault="00637C31" w:rsidP="00C60BF9">
      <w:pPr>
        <w:rPr>
          <w:lang w:val="en-IE"/>
        </w:rPr>
      </w:pPr>
    </w:p>
    <w:p w14:paraId="0F62F4BC" w14:textId="5A3910B7" w:rsidR="00637C31" w:rsidRPr="004F5231" w:rsidRDefault="00637C31" w:rsidP="00C60BF9">
      <w:pPr>
        <w:rPr>
          <w:lang w:val="en-IE"/>
        </w:rPr>
      </w:pPr>
    </w:p>
    <w:p w14:paraId="5A431D49" w14:textId="733BDE0E" w:rsidR="00637C31" w:rsidRPr="004F5231" w:rsidRDefault="00637C31" w:rsidP="00C60BF9">
      <w:pPr>
        <w:rPr>
          <w:lang w:val="en-IE"/>
        </w:rPr>
      </w:pPr>
    </w:p>
    <w:p w14:paraId="5AC2C2F5" w14:textId="05062223" w:rsidR="00637C31" w:rsidRPr="004F5231" w:rsidRDefault="00637C31" w:rsidP="00C60BF9">
      <w:pPr>
        <w:rPr>
          <w:lang w:val="en-IE"/>
        </w:rPr>
      </w:pPr>
    </w:p>
    <w:p w14:paraId="575838EF" w14:textId="4F337C72" w:rsidR="00637C31" w:rsidRPr="004F5231" w:rsidRDefault="00637C31" w:rsidP="00C60BF9">
      <w:pPr>
        <w:rPr>
          <w:lang w:val="en-IE"/>
        </w:rPr>
      </w:pPr>
    </w:p>
    <w:p w14:paraId="053A03E0" w14:textId="5A74F330" w:rsidR="00637C31" w:rsidRPr="004F5231" w:rsidRDefault="00637C31" w:rsidP="00C60BF9">
      <w:pPr>
        <w:rPr>
          <w:lang w:val="en-IE"/>
        </w:rPr>
      </w:pPr>
    </w:p>
    <w:p w14:paraId="53A25533" w14:textId="2C368354" w:rsidR="00637C31" w:rsidRPr="004F5231" w:rsidRDefault="00637C31" w:rsidP="00C60BF9">
      <w:pPr>
        <w:rPr>
          <w:lang w:val="en-IE"/>
        </w:rPr>
      </w:pPr>
    </w:p>
    <w:p w14:paraId="42590974" w14:textId="60033E21" w:rsidR="00637C31" w:rsidRPr="004F5231" w:rsidRDefault="00637C31" w:rsidP="00C60BF9">
      <w:pPr>
        <w:rPr>
          <w:lang w:val="en-IE"/>
        </w:rPr>
      </w:pPr>
    </w:p>
    <w:p w14:paraId="77735B44" w14:textId="44A6EE4A" w:rsidR="00637C31" w:rsidRPr="004F5231" w:rsidRDefault="00637C31" w:rsidP="00C60BF9">
      <w:pPr>
        <w:rPr>
          <w:lang w:val="en-IE"/>
        </w:rPr>
      </w:pPr>
    </w:p>
    <w:p w14:paraId="53106945" w14:textId="0C5D6C1C" w:rsidR="00637C31" w:rsidRPr="004F5231" w:rsidRDefault="00637C31" w:rsidP="00C60BF9">
      <w:pPr>
        <w:rPr>
          <w:lang w:val="en-IE"/>
        </w:rPr>
      </w:pPr>
    </w:p>
    <w:p w14:paraId="77093547" w14:textId="2F90A8F8" w:rsidR="00637C31" w:rsidRPr="004F5231" w:rsidRDefault="00637C31" w:rsidP="00C60BF9">
      <w:pPr>
        <w:rPr>
          <w:lang w:val="en-IE"/>
        </w:rPr>
      </w:pPr>
    </w:p>
    <w:p w14:paraId="5BAEFBE6" w14:textId="2A1D23E1" w:rsidR="00637C31" w:rsidRPr="004F5231" w:rsidRDefault="00637C31" w:rsidP="00C60BF9">
      <w:pPr>
        <w:rPr>
          <w:lang w:val="en-IE"/>
        </w:rPr>
      </w:pPr>
    </w:p>
    <w:p w14:paraId="3AF62D01" w14:textId="69F8FBDF" w:rsidR="00637C31" w:rsidRPr="004F5231" w:rsidRDefault="00637C31" w:rsidP="00C60BF9">
      <w:pPr>
        <w:rPr>
          <w:lang w:val="en-IE"/>
        </w:rPr>
      </w:pPr>
    </w:p>
    <w:p w14:paraId="0FE383BD" w14:textId="480139D8" w:rsidR="00637C31" w:rsidRPr="004F5231" w:rsidRDefault="00637C31" w:rsidP="00C60BF9">
      <w:pPr>
        <w:rPr>
          <w:lang w:val="en-IE"/>
        </w:rPr>
      </w:pPr>
    </w:p>
    <w:p w14:paraId="7214F3E6" w14:textId="5859E7BA" w:rsidR="00637C31" w:rsidRPr="004F5231" w:rsidRDefault="00637C31" w:rsidP="00C60BF9">
      <w:pPr>
        <w:rPr>
          <w:lang w:val="en-IE"/>
        </w:rPr>
      </w:pPr>
    </w:p>
    <w:p w14:paraId="0C1BB173" w14:textId="5792FCEE" w:rsidR="00637C31" w:rsidRPr="004F5231" w:rsidRDefault="00637C31" w:rsidP="00C60BF9">
      <w:pPr>
        <w:rPr>
          <w:lang w:val="en-IE"/>
        </w:rPr>
      </w:pPr>
    </w:p>
    <w:p w14:paraId="3CFE29C7" w14:textId="70B13A1E" w:rsidR="00637C31" w:rsidRPr="004F5231" w:rsidRDefault="00637C31" w:rsidP="00C60BF9">
      <w:pPr>
        <w:rPr>
          <w:lang w:val="en-IE"/>
        </w:rPr>
      </w:pPr>
    </w:p>
    <w:p w14:paraId="5A0F81F7" w14:textId="6654820A" w:rsidR="00637C31" w:rsidRPr="004F5231" w:rsidRDefault="00637C31" w:rsidP="00C60BF9">
      <w:pPr>
        <w:rPr>
          <w:lang w:val="en-IE"/>
        </w:rPr>
      </w:pPr>
    </w:p>
    <w:p w14:paraId="530D9A97" w14:textId="02B4683B" w:rsidR="00637C31" w:rsidRPr="004F5231" w:rsidRDefault="00637C31" w:rsidP="00C60BF9">
      <w:pPr>
        <w:rPr>
          <w:lang w:val="en-IE"/>
        </w:rPr>
      </w:pPr>
    </w:p>
    <w:p w14:paraId="5E0F4F89" w14:textId="56534153" w:rsidR="00637C31" w:rsidRPr="004F5231" w:rsidRDefault="00637C31" w:rsidP="00C60BF9">
      <w:pPr>
        <w:rPr>
          <w:lang w:val="en-IE"/>
        </w:rPr>
      </w:pPr>
    </w:p>
    <w:p w14:paraId="52FDDEC0" w14:textId="04498A46" w:rsidR="00637C31" w:rsidRPr="004F5231" w:rsidRDefault="00637C31" w:rsidP="00C60BF9">
      <w:pPr>
        <w:rPr>
          <w:lang w:val="en-IE"/>
        </w:rPr>
      </w:pPr>
    </w:p>
    <w:p w14:paraId="144A4499" w14:textId="77777777" w:rsidR="00637C31" w:rsidRPr="004F5231" w:rsidRDefault="00637C31" w:rsidP="00C60BF9">
      <w:pPr>
        <w:rPr>
          <w:lang w:val="en-IE"/>
        </w:rPr>
      </w:pPr>
    </w:p>
    <w:p w14:paraId="61654042" w14:textId="3228B855" w:rsidR="00C60BF9" w:rsidRPr="004F5231" w:rsidRDefault="00C60BF9" w:rsidP="00C60BF9">
      <w:pPr>
        <w:pStyle w:val="Heading1"/>
        <w:numPr>
          <w:ilvl w:val="1"/>
          <w:numId w:val="1"/>
        </w:numPr>
        <w:rPr>
          <w:lang w:val="en-IE"/>
        </w:rPr>
      </w:pPr>
      <w:bookmarkStart w:id="209" w:name="_Toc73090755"/>
      <w:r w:rsidRPr="004F5231">
        <w:rPr>
          <w:lang w:val="en-IE"/>
        </w:rPr>
        <w:lastRenderedPageBreak/>
        <w:t>Risks</w:t>
      </w:r>
      <w:bookmarkEnd w:id="206"/>
      <w:bookmarkEnd w:id="207"/>
      <w:bookmarkEnd w:id="208"/>
      <w:bookmarkEnd w:id="209"/>
      <w:r w:rsidRPr="004F5231">
        <w:rPr>
          <w:lang w:val="en-IE"/>
        </w:rPr>
        <w:t xml:space="preserve"> and Lessons Learned</w:t>
      </w:r>
    </w:p>
    <w:p w14:paraId="5F346B58" w14:textId="12A2A2BB" w:rsidR="00637C31" w:rsidRPr="004F5231" w:rsidRDefault="00637C31" w:rsidP="00637C31">
      <w:pPr>
        <w:rPr>
          <w:lang w:val="en-IE"/>
        </w:rPr>
      </w:pPr>
      <w:r w:rsidRPr="004F5231">
        <w:rPr>
          <w:lang w:val="en-IE"/>
        </w:rPr>
        <w:t>½ page max</w:t>
      </w:r>
    </w:p>
    <w:p w14:paraId="00A1A455" w14:textId="77777777" w:rsidR="00C60BF9" w:rsidRPr="004F5231" w:rsidRDefault="00C60BF9" w:rsidP="00C60BF9">
      <w:pPr>
        <w:rPr>
          <w:lang w:val="en-IE"/>
        </w:rPr>
      </w:pP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990"/>
        <w:gridCol w:w="1417"/>
        <w:gridCol w:w="1275"/>
        <w:gridCol w:w="3970"/>
      </w:tblGrid>
      <w:tr w:rsidR="00C60BF9" w:rsidRPr="004F5231" w14:paraId="2C7FD02A" w14:textId="77777777" w:rsidTr="00C60BF9">
        <w:trPr>
          <w:trHeight w:val="757"/>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5429FD3C" w14:textId="77777777" w:rsidR="00C60BF9" w:rsidRPr="004F5231" w:rsidRDefault="00C60BF9" w:rsidP="00C60BF9">
            <w:pPr>
              <w:rPr>
                <w:rFonts w:cs="Times New Roman"/>
                <w:b/>
                <w:lang w:val="en-IE"/>
              </w:rPr>
            </w:pPr>
            <w:r w:rsidRPr="004F5231">
              <w:rPr>
                <w:b/>
                <w:lang w:val="en-IE"/>
              </w:rPr>
              <w:t>Category</w:t>
            </w:r>
          </w:p>
        </w:tc>
        <w:tc>
          <w:tcPr>
            <w:tcW w:w="1990" w:type="dxa"/>
            <w:tcBorders>
              <w:top w:val="single" w:sz="4" w:space="0" w:color="auto"/>
              <w:left w:val="single" w:sz="4" w:space="0" w:color="auto"/>
              <w:bottom w:val="single" w:sz="4" w:space="0" w:color="auto"/>
              <w:right w:val="single" w:sz="4" w:space="0" w:color="auto"/>
            </w:tcBorders>
          </w:tcPr>
          <w:p w14:paraId="69E4D504" w14:textId="77777777" w:rsidR="00C60BF9" w:rsidRPr="004F5231" w:rsidRDefault="00C60BF9" w:rsidP="00C60BF9">
            <w:pPr>
              <w:rPr>
                <w:rFonts w:cs="Times New Roman"/>
                <w:b/>
                <w:lang w:val="en-IE"/>
              </w:rPr>
            </w:pPr>
            <w:r w:rsidRPr="004F5231">
              <w:rPr>
                <w:rFonts w:cs="Times New Roman"/>
                <w:b/>
                <w:lang w:val="en-IE"/>
              </w:rPr>
              <w:t>Risks</w:t>
            </w:r>
          </w:p>
        </w:tc>
        <w:tc>
          <w:tcPr>
            <w:tcW w:w="1417" w:type="dxa"/>
            <w:tcBorders>
              <w:top w:val="single" w:sz="4" w:space="0" w:color="auto"/>
              <w:left w:val="single" w:sz="4" w:space="0" w:color="auto"/>
              <w:bottom w:val="single" w:sz="4" w:space="0" w:color="auto"/>
              <w:right w:val="single" w:sz="4" w:space="0" w:color="auto"/>
            </w:tcBorders>
          </w:tcPr>
          <w:p w14:paraId="0ACCE72D" w14:textId="77777777" w:rsidR="00C60BF9" w:rsidRPr="004F5231" w:rsidRDefault="00C60BF9" w:rsidP="00C60BF9">
            <w:pPr>
              <w:jc w:val="left"/>
              <w:rPr>
                <w:rFonts w:cs="Times New Roman"/>
                <w:b/>
                <w:lang w:val="en-IE"/>
              </w:rPr>
            </w:pPr>
            <w:r w:rsidRPr="004F5231">
              <w:rPr>
                <w:rFonts w:cs="Times New Roman"/>
                <w:b/>
                <w:lang w:val="en-IE"/>
              </w:rPr>
              <w:t>Likelihood</w:t>
            </w:r>
          </w:p>
          <w:p w14:paraId="71CD7253" w14:textId="77777777" w:rsidR="00C60BF9" w:rsidRPr="004F5231" w:rsidRDefault="00C60BF9" w:rsidP="00C60BF9">
            <w:pPr>
              <w:jc w:val="left"/>
              <w:rPr>
                <w:rFonts w:cs="Times New Roman"/>
                <w:b/>
                <w:lang w:val="en-IE"/>
              </w:rPr>
            </w:pPr>
            <w:r w:rsidRPr="004F5231">
              <w:rPr>
                <w:rFonts w:cs="Times New Roman"/>
                <w:b/>
                <w:lang w:val="en-IE"/>
              </w:rPr>
              <w:t>(High/</w:t>
            </w:r>
          </w:p>
          <w:p w14:paraId="71A7D734" w14:textId="77777777" w:rsidR="00C60BF9" w:rsidRPr="004F5231" w:rsidRDefault="00C60BF9" w:rsidP="00C60BF9">
            <w:pPr>
              <w:jc w:val="left"/>
              <w:rPr>
                <w:rFonts w:cs="Times New Roman"/>
                <w:b/>
                <w:lang w:val="en-IE"/>
              </w:rPr>
            </w:pPr>
            <w:r w:rsidRPr="004F5231">
              <w:rPr>
                <w:rFonts w:cs="Times New Roman"/>
                <w:b/>
                <w:lang w:val="en-IE"/>
              </w:rPr>
              <w:t>Medium/</w:t>
            </w:r>
          </w:p>
          <w:p w14:paraId="4EF7EC3D" w14:textId="77777777" w:rsidR="00C60BF9" w:rsidRPr="004F5231" w:rsidRDefault="00C60BF9" w:rsidP="00C60BF9">
            <w:pPr>
              <w:jc w:val="left"/>
              <w:rPr>
                <w:rFonts w:cs="Times New Roman"/>
                <w:b/>
                <w:lang w:val="en-IE"/>
              </w:rPr>
            </w:pPr>
            <w:r w:rsidRPr="004F5231">
              <w:rPr>
                <w:rFonts w:cs="Times New Roman"/>
                <w:b/>
                <w:lang w:val="en-IE"/>
              </w:rPr>
              <w:t>Low)</w:t>
            </w:r>
          </w:p>
        </w:tc>
        <w:tc>
          <w:tcPr>
            <w:tcW w:w="1275" w:type="dxa"/>
            <w:tcBorders>
              <w:top w:val="single" w:sz="4" w:space="0" w:color="auto"/>
              <w:left w:val="single" w:sz="4" w:space="0" w:color="auto"/>
              <w:bottom w:val="single" w:sz="4" w:space="0" w:color="auto"/>
              <w:right w:val="single" w:sz="4" w:space="0" w:color="auto"/>
            </w:tcBorders>
          </w:tcPr>
          <w:p w14:paraId="182EADDD" w14:textId="77777777" w:rsidR="00C60BF9" w:rsidRPr="004F5231" w:rsidRDefault="00C60BF9" w:rsidP="00C60BF9">
            <w:pPr>
              <w:jc w:val="left"/>
              <w:rPr>
                <w:rFonts w:cs="Times New Roman"/>
                <w:b/>
                <w:lang w:val="en-IE"/>
              </w:rPr>
            </w:pPr>
            <w:r w:rsidRPr="004F5231">
              <w:rPr>
                <w:rFonts w:cs="Times New Roman"/>
                <w:b/>
                <w:lang w:val="en-IE"/>
              </w:rPr>
              <w:t xml:space="preserve">Impact </w:t>
            </w:r>
          </w:p>
          <w:p w14:paraId="51D0B89F" w14:textId="77777777" w:rsidR="00C60BF9" w:rsidRPr="004F5231" w:rsidRDefault="00C60BF9" w:rsidP="00C60BF9">
            <w:pPr>
              <w:jc w:val="left"/>
              <w:rPr>
                <w:rFonts w:cs="Times New Roman"/>
                <w:b/>
                <w:lang w:val="en-IE"/>
              </w:rPr>
            </w:pPr>
            <w:r w:rsidRPr="004F5231">
              <w:rPr>
                <w:rFonts w:cs="Times New Roman"/>
                <w:b/>
                <w:lang w:val="en-IE"/>
              </w:rPr>
              <w:t>(High/</w:t>
            </w:r>
          </w:p>
          <w:p w14:paraId="4F479496" w14:textId="77777777" w:rsidR="00C60BF9" w:rsidRPr="004F5231" w:rsidRDefault="00C60BF9" w:rsidP="00C60BF9">
            <w:pPr>
              <w:jc w:val="left"/>
              <w:rPr>
                <w:rFonts w:cs="Times New Roman"/>
                <w:b/>
                <w:lang w:val="en-IE"/>
              </w:rPr>
            </w:pPr>
            <w:r w:rsidRPr="004F5231">
              <w:rPr>
                <w:rFonts w:cs="Times New Roman"/>
                <w:b/>
                <w:lang w:val="en-IE"/>
              </w:rPr>
              <w:t>Medium/</w:t>
            </w:r>
          </w:p>
          <w:p w14:paraId="081C1CC1" w14:textId="77777777" w:rsidR="00C60BF9" w:rsidRPr="004F5231" w:rsidRDefault="00C60BF9" w:rsidP="00C60BF9">
            <w:pPr>
              <w:jc w:val="left"/>
              <w:rPr>
                <w:rFonts w:cs="Times New Roman"/>
                <w:b/>
                <w:lang w:val="en-IE"/>
              </w:rPr>
            </w:pPr>
            <w:r w:rsidRPr="004F5231">
              <w:rPr>
                <w:rFonts w:cs="Times New Roman"/>
                <w:b/>
                <w:lang w:val="en-IE"/>
              </w:rPr>
              <w:t>Low)</w:t>
            </w: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3987DEEC" w14:textId="77777777" w:rsidR="00C60BF9" w:rsidRPr="004F5231" w:rsidRDefault="00C60BF9" w:rsidP="00C60BF9">
            <w:pPr>
              <w:rPr>
                <w:rFonts w:cs="Times New Roman"/>
                <w:b/>
                <w:lang w:val="en-IE"/>
              </w:rPr>
            </w:pPr>
            <w:r w:rsidRPr="004F5231">
              <w:rPr>
                <w:rFonts w:cs="Times New Roman"/>
                <w:b/>
                <w:lang w:val="en-IE"/>
              </w:rPr>
              <w:t>Mitigating measures</w:t>
            </w:r>
          </w:p>
        </w:tc>
      </w:tr>
      <w:tr w:rsidR="00C60BF9" w:rsidRPr="004F5231" w14:paraId="1A33BFF5" w14:textId="77777777" w:rsidTr="00C60BF9">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E619939" w14:textId="77777777" w:rsidR="00C60BF9" w:rsidRPr="004F5231" w:rsidRDefault="00C60BF9" w:rsidP="00C60BF9">
            <w:pPr>
              <w:rPr>
                <w:rFonts w:cs="Times New Roman"/>
                <w:lang w:val="en-IE"/>
              </w:rPr>
            </w:pPr>
          </w:p>
        </w:tc>
        <w:tc>
          <w:tcPr>
            <w:tcW w:w="1990" w:type="dxa"/>
            <w:tcBorders>
              <w:top w:val="single" w:sz="4" w:space="0" w:color="auto"/>
              <w:left w:val="single" w:sz="4" w:space="0" w:color="auto"/>
              <w:bottom w:val="single" w:sz="4" w:space="0" w:color="auto"/>
              <w:right w:val="single" w:sz="4" w:space="0" w:color="auto"/>
            </w:tcBorders>
          </w:tcPr>
          <w:p w14:paraId="414001DD" w14:textId="77777777" w:rsidR="00C60BF9" w:rsidRPr="004F5231" w:rsidRDefault="00C60BF9" w:rsidP="00C60BF9">
            <w:pPr>
              <w:rPr>
                <w:rFonts w:cs="Times New Roman"/>
                <w:b/>
                <w:bCs/>
                <w:lang w:val="en-IE"/>
              </w:rPr>
            </w:pPr>
            <w:r w:rsidRPr="004F5231">
              <w:rPr>
                <w:rFonts w:cs="Times New Roman"/>
                <w:lang w:val="en-IE"/>
              </w:rPr>
              <w:t>Risk 1</w:t>
            </w:r>
          </w:p>
        </w:tc>
        <w:tc>
          <w:tcPr>
            <w:tcW w:w="1417" w:type="dxa"/>
            <w:tcBorders>
              <w:top w:val="single" w:sz="4" w:space="0" w:color="auto"/>
              <w:left w:val="single" w:sz="4" w:space="0" w:color="auto"/>
              <w:bottom w:val="single" w:sz="4" w:space="0" w:color="auto"/>
              <w:right w:val="single" w:sz="4" w:space="0" w:color="auto"/>
            </w:tcBorders>
          </w:tcPr>
          <w:p w14:paraId="4F94532D" w14:textId="77777777" w:rsidR="00C60BF9" w:rsidRPr="004F5231" w:rsidRDefault="00C60BF9" w:rsidP="00C60BF9">
            <w:pPr>
              <w:jc w:val="left"/>
              <w:rPr>
                <w:rFonts w:cs="Times New Roman"/>
                <w:b/>
                <w:bCs/>
                <w:lang w:val="en-IE"/>
              </w:rPr>
            </w:pPr>
          </w:p>
        </w:tc>
        <w:tc>
          <w:tcPr>
            <w:tcW w:w="1275" w:type="dxa"/>
            <w:tcBorders>
              <w:top w:val="single" w:sz="4" w:space="0" w:color="auto"/>
              <w:left w:val="single" w:sz="4" w:space="0" w:color="auto"/>
              <w:bottom w:val="single" w:sz="4" w:space="0" w:color="auto"/>
              <w:right w:val="single" w:sz="4" w:space="0" w:color="auto"/>
            </w:tcBorders>
          </w:tcPr>
          <w:p w14:paraId="0847C1AA" w14:textId="77777777" w:rsidR="00C60BF9" w:rsidRPr="004F5231" w:rsidRDefault="00C60BF9" w:rsidP="00C60BF9">
            <w:pPr>
              <w:jc w:val="left"/>
              <w:rPr>
                <w:rFonts w:cs="Times New Roman"/>
                <w:b/>
                <w:bCs/>
                <w:lang w:val="en-IE"/>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3DD41D7" w14:textId="77777777" w:rsidR="00C60BF9" w:rsidRPr="004F5231" w:rsidRDefault="00C60BF9" w:rsidP="00C60BF9">
            <w:pPr>
              <w:rPr>
                <w:rFonts w:cs="Times New Roman"/>
                <w:b/>
                <w:bCs/>
                <w:lang w:val="en-IE"/>
              </w:rPr>
            </w:pPr>
          </w:p>
        </w:tc>
      </w:tr>
      <w:tr w:rsidR="00C60BF9" w:rsidRPr="004F5231" w14:paraId="182420F1" w14:textId="77777777" w:rsidTr="00C60BF9">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4E57CE3A" w14:textId="77777777" w:rsidR="00C60BF9" w:rsidRPr="004F5231" w:rsidRDefault="00C60BF9" w:rsidP="00C60BF9">
            <w:pPr>
              <w:rPr>
                <w:rFonts w:cs="Times New Roman"/>
                <w:lang w:val="en-IE"/>
              </w:rPr>
            </w:pPr>
          </w:p>
        </w:tc>
        <w:tc>
          <w:tcPr>
            <w:tcW w:w="1990" w:type="dxa"/>
            <w:tcBorders>
              <w:top w:val="single" w:sz="4" w:space="0" w:color="auto"/>
              <w:left w:val="single" w:sz="4" w:space="0" w:color="auto"/>
              <w:bottom w:val="single" w:sz="4" w:space="0" w:color="auto"/>
              <w:right w:val="single" w:sz="4" w:space="0" w:color="auto"/>
            </w:tcBorders>
          </w:tcPr>
          <w:p w14:paraId="198F7811" w14:textId="77777777" w:rsidR="00C60BF9" w:rsidRPr="004F5231" w:rsidRDefault="00C60BF9" w:rsidP="00C60BF9">
            <w:pPr>
              <w:rPr>
                <w:rFonts w:cs="Times New Roman"/>
                <w:b/>
                <w:bCs/>
                <w:lang w:val="en-IE"/>
              </w:rPr>
            </w:pPr>
            <w:r w:rsidRPr="004F5231">
              <w:rPr>
                <w:rFonts w:cs="Times New Roman"/>
                <w:lang w:val="en-IE"/>
              </w:rPr>
              <w:t>Risk 2</w:t>
            </w:r>
          </w:p>
        </w:tc>
        <w:tc>
          <w:tcPr>
            <w:tcW w:w="1417" w:type="dxa"/>
            <w:tcBorders>
              <w:top w:val="single" w:sz="4" w:space="0" w:color="auto"/>
              <w:left w:val="single" w:sz="4" w:space="0" w:color="auto"/>
              <w:bottom w:val="single" w:sz="4" w:space="0" w:color="auto"/>
              <w:right w:val="single" w:sz="4" w:space="0" w:color="auto"/>
            </w:tcBorders>
          </w:tcPr>
          <w:p w14:paraId="2FFDD45B" w14:textId="77777777" w:rsidR="00C60BF9" w:rsidRPr="004F5231" w:rsidRDefault="00C60BF9" w:rsidP="00C60BF9">
            <w:pPr>
              <w:jc w:val="left"/>
              <w:rPr>
                <w:rFonts w:cs="Times New Roman"/>
                <w:b/>
                <w:lang w:val="en-IE"/>
              </w:rPr>
            </w:pPr>
          </w:p>
        </w:tc>
        <w:tc>
          <w:tcPr>
            <w:tcW w:w="1275" w:type="dxa"/>
            <w:tcBorders>
              <w:top w:val="single" w:sz="4" w:space="0" w:color="auto"/>
              <w:left w:val="single" w:sz="4" w:space="0" w:color="auto"/>
              <w:bottom w:val="single" w:sz="4" w:space="0" w:color="auto"/>
              <w:right w:val="single" w:sz="4" w:space="0" w:color="auto"/>
            </w:tcBorders>
          </w:tcPr>
          <w:p w14:paraId="37C87908" w14:textId="77777777" w:rsidR="00C60BF9" w:rsidRPr="004F5231" w:rsidRDefault="00C60BF9" w:rsidP="00C60BF9">
            <w:pPr>
              <w:jc w:val="left"/>
              <w:rPr>
                <w:rFonts w:cs="Times New Roman"/>
                <w:b/>
                <w:lang w:val="en-IE"/>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20D7F6CF" w14:textId="77777777" w:rsidR="00C60BF9" w:rsidRPr="004F5231" w:rsidRDefault="00C60BF9" w:rsidP="00C60BF9">
            <w:pPr>
              <w:rPr>
                <w:rFonts w:cs="Times New Roman"/>
                <w:b/>
                <w:lang w:val="en-IE"/>
              </w:rPr>
            </w:pPr>
          </w:p>
        </w:tc>
      </w:tr>
      <w:tr w:rsidR="00C60BF9" w:rsidRPr="004F5231" w14:paraId="5BC1A44D" w14:textId="77777777" w:rsidTr="00C60BF9">
        <w:trPr>
          <w:trHeight w:val="530"/>
        </w:trPr>
        <w:tc>
          <w:tcPr>
            <w:tcW w:w="1867" w:type="dxa"/>
            <w:tcBorders>
              <w:top w:val="single" w:sz="4" w:space="0" w:color="auto"/>
              <w:left w:val="single" w:sz="4" w:space="0" w:color="auto"/>
              <w:bottom w:val="single" w:sz="4" w:space="0" w:color="auto"/>
              <w:right w:val="single" w:sz="4" w:space="0" w:color="auto"/>
            </w:tcBorders>
            <w:shd w:val="clear" w:color="auto" w:fill="auto"/>
          </w:tcPr>
          <w:p w14:paraId="3D108ACD" w14:textId="77777777" w:rsidR="00C60BF9" w:rsidRPr="004F5231" w:rsidRDefault="00C60BF9" w:rsidP="00C60BF9">
            <w:pPr>
              <w:rPr>
                <w:rFonts w:cs="Times New Roman"/>
                <w:lang w:val="en-IE"/>
              </w:rPr>
            </w:pPr>
          </w:p>
        </w:tc>
        <w:tc>
          <w:tcPr>
            <w:tcW w:w="1990" w:type="dxa"/>
            <w:tcBorders>
              <w:top w:val="single" w:sz="4" w:space="0" w:color="auto"/>
              <w:left w:val="single" w:sz="4" w:space="0" w:color="auto"/>
              <w:bottom w:val="single" w:sz="4" w:space="0" w:color="auto"/>
              <w:right w:val="single" w:sz="4" w:space="0" w:color="auto"/>
            </w:tcBorders>
          </w:tcPr>
          <w:p w14:paraId="3EA9BEBA" w14:textId="77777777" w:rsidR="00C60BF9" w:rsidRPr="004F5231" w:rsidRDefault="00C60BF9" w:rsidP="00C60BF9">
            <w:pPr>
              <w:rPr>
                <w:lang w:val="en-IE"/>
              </w:rPr>
            </w:pPr>
            <w:r w:rsidRPr="004F5231">
              <w:rPr>
                <w:rFonts w:cs="Times New Roman"/>
                <w:lang w:val="en-IE"/>
              </w:rPr>
              <w:t>Risk #</w:t>
            </w:r>
          </w:p>
        </w:tc>
        <w:tc>
          <w:tcPr>
            <w:tcW w:w="1417" w:type="dxa"/>
            <w:tcBorders>
              <w:top w:val="single" w:sz="4" w:space="0" w:color="auto"/>
              <w:left w:val="single" w:sz="4" w:space="0" w:color="auto"/>
              <w:bottom w:val="single" w:sz="4" w:space="0" w:color="auto"/>
              <w:right w:val="single" w:sz="4" w:space="0" w:color="auto"/>
            </w:tcBorders>
          </w:tcPr>
          <w:p w14:paraId="1106C0C3" w14:textId="77777777" w:rsidR="00C60BF9" w:rsidRPr="004F5231" w:rsidRDefault="00C60BF9" w:rsidP="00C60BF9">
            <w:pPr>
              <w:jc w:val="left"/>
              <w:rPr>
                <w:rFonts w:cs="Times New Roman"/>
                <w:b/>
                <w:lang w:val="en-IE"/>
              </w:rPr>
            </w:pPr>
          </w:p>
        </w:tc>
        <w:tc>
          <w:tcPr>
            <w:tcW w:w="1275" w:type="dxa"/>
            <w:tcBorders>
              <w:top w:val="single" w:sz="4" w:space="0" w:color="auto"/>
              <w:left w:val="single" w:sz="4" w:space="0" w:color="auto"/>
              <w:bottom w:val="single" w:sz="4" w:space="0" w:color="auto"/>
              <w:right w:val="single" w:sz="4" w:space="0" w:color="auto"/>
            </w:tcBorders>
          </w:tcPr>
          <w:p w14:paraId="4B1DAE7D" w14:textId="77777777" w:rsidR="00C60BF9" w:rsidRPr="004F5231" w:rsidRDefault="00C60BF9" w:rsidP="00C60BF9">
            <w:pPr>
              <w:jc w:val="left"/>
              <w:rPr>
                <w:rFonts w:cs="Times New Roman"/>
                <w:b/>
                <w:lang w:val="en-IE"/>
              </w:rPr>
            </w:pPr>
          </w:p>
        </w:tc>
        <w:tc>
          <w:tcPr>
            <w:tcW w:w="3970" w:type="dxa"/>
            <w:tcBorders>
              <w:top w:val="single" w:sz="4" w:space="0" w:color="auto"/>
              <w:left w:val="single" w:sz="4" w:space="0" w:color="auto"/>
              <w:bottom w:val="single" w:sz="4" w:space="0" w:color="auto"/>
              <w:right w:val="single" w:sz="4" w:space="0" w:color="auto"/>
            </w:tcBorders>
            <w:shd w:val="clear" w:color="auto" w:fill="auto"/>
          </w:tcPr>
          <w:p w14:paraId="4CBBCD59" w14:textId="77777777" w:rsidR="00C60BF9" w:rsidRPr="004F5231" w:rsidRDefault="00C60BF9" w:rsidP="00C60BF9">
            <w:pPr>
              <w:rPr>
                <w:rFonts w:cs="Times New Roman"/>
                <w:b/>
                <w:lang w:val="en-IE"/>
              </w:rPr>
            </w:pPr>
          </w:p>
        </w:tc>
      </w:tr>
    </w:tbl>
    <w:p w14:paraId="2EC8F710" w14:textId="77777777" w:rsidR="00C60BF9" w:rsidRPr="004F5231" w:rsidRDefault="00C60BF9" w:rsidP="00C60BF9">
      <w:pPr>
        <w:rPr>
          <w:b/>
          <w:szCs w:val="24"/>
          <w:lang w:val="en-IE"/>
        </w:rPr>
      </w:pPr>
    </w:p>
    <w:p w14:paraId="6EBAF986" w14:textId="23F97579" w:rsidR="00C60BF9" w:rsidRPr="004F5231" w:rsidRDefault="00C60BF9" w:rsidP="00C60BF9">
      <w:pPr>
        <w:rPr>
          <w:b/>
          <w:szCs w:val="24"/>
          <w:lang w:val="en-IE"/>
        </w:rPr>
      </w:pPr>
      <w:r w:rsidRPr="004F5231">
        <w:rPr>
          <w:b/>
          <w:szCs w:val="24"/>
          <w:lang w:val="en-IE"/>
        </w:rPr>
        <w:t>Lessons Learned:</w:t>
      </w:r>
    </w:p>
    <w:p w14:paraId="53897718" w14:textId="77777777" w:rsidR="004F5231" w:rsidRDefault="004F5231" w:rsidP="00D370B8">
      <w:pPr>
        <w:rPr>
          <w:rFonts w:cs="Times New Roman"/>
          <w:color w:val="0D0D0D" w:themeColor="text1" w:themeTint="F2"/>
          <w:szCs w:val="24"/>
          <w:lang w:val="en-IE"/>
        </w:rPr>
        <w:sectPr w:rsidR="004F5231" w:rsidSect="004F5231">
          <w:headerReference w:type="even" r:id="rId14"/>
          <w:headerReference w:type="default" r:id="rId15"/>
          <w:footerReference w:type="even" r:id="rId16"/>
          <w:footerReference w:type="default" r:id="rId17"/>
          <w:headerReference w:type="first" r:id="rId18"/>
          <w:footerReference w:type="first" r:id="rId19"/>
          <w:pgSz w:w="11906" w:h="16838"/>
          <w:pgMar w:top="720" w:right="720" w:bottom="1135" w:left="720" w:header="567" w:footer="510" w:gutter="0"/>
          <w:cols w:space="708"/>
          <w:docGrid w:linePitch="360"/>
        </w:sectPr>
      </w:pPr>
    </w:p>
    <w:p w14:paraId="5827DC45" w14:textId="23132353" w:rsidR="00637C31" w:rsidRPr="004F5231" w:rsidRDefault="00637C31" w:rsidP="004F5231">
      <w:pPr>
        <w:rPr>
          <w:rFonts w:cs="Times New Roman"/>
          <w:color w:val="0D0D0D" w:themeColor="text1" w:themeTint="F2"/>
          <w:lang w:val="en-IE"/>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5"/>
        <w:gridCol w:w="3333"/>
        <w:gridCol w:w="3379"/>
        <w:gridCol w:w="1543"/>
        <w:gridCol w:w="1543"/>
        <w:gridCol w:w="1543"/>
        <w:gridCol w:w="1317"/>
      </w:tblGrid>
      <w:tr w:rsidR="00D370B8" w:rsidRPr="004F5231" w14:paraId="3A7C7967" w14:textId="77777777" w:rsidTr="00624CD6">
        <w:trPr>
          <w:trHeight w:val="719"/>
          <w:tblHeader/>
        </w:trPr>
        <w:tc>
          <w:tcPr>
            <w:tcW w:w="775" w:type="pct"/>
            <w:tcBorders>
              <w:bottom w:val="single" w:sz="4" w:space="0" w:color="auto"/>
            </w:tcBorders>
            <w:shd w:val="clear" w:color="auto" w:fill="BFBFBF" w:themeFill="background1" w:themeFillShade="BF"/>
          </w:tcPr>
          <w:p w14:paraId="6F81B9FC" w14:textId="77777777" w:rsidR="00D370B8" w:rsidRPr="004F5231" w:rsidRDefault="00D370B8" w:rsidP="00624CD6">
            <w:pPr>
              <w:rPr>
                <w:rFonts w:cs="Times New Roman"/>
                <w:b/>
                <w:bCs/>
                <w:color w:val="0D0D0D" w:themeColor="text1" w:themeTint="F2"/>
                <w:lang w:val="en-IE"/>
              </w:rPr>
            </w:pPr>
            <w:r w:rsidRPr="004F5231">
              <w:rPr>
                <w:rFonts w:cs="Times New Roman"/>
                <w:b/>
                <w:bCs/>
                <w:color w:val="0D0D0D" w:themeColor="text1" w:themeTint="F2"/>
                <w:lang w:val="en-IE"/>
              </w:rPr>
              <w:lastRenderedPageBreak/>
              <w:t>Results</w:t>
            </w:r>
          </w:p>
        </w:tc>
        <w:tc>
          <w:tcPr>
            <w:tcW w:w="1115" w:type="pct"/>
            <w:tcBorders>
              <w:bottom w:val="single" w:sz="4" w:space="0" w:color="auto"/>
            </w:tcBorders>
            <w:shd w:val="clear" w:color="auto" w:fill="BFBFBF" w:themeFill="background1" w:themeFillShade="BF"/>
          </w:tcPr>
          <w:p w14:paraId="5EC8F90C" w14:textId="6A1441DB" w:rsidR="00D370B8" w:rsidRPr="004F5231" w:rsidRDefault="00D370B8" w:rsidP="00624CD6">
            <w:pPr>
              <w:jc w:val="center"/>
              <w:rPr>
                <w:rFonts w:cs="Times New Roman"/>
                <w:b/>
                <w:color w:val="0D0D0D" w:themeColor="text1" w:themeTint="F2"/>
                <w:sz w:val="20"/>
                <w:lang w:val="en-IE"/>
              </w:rPr>
            </w:pPr>
            <w:r w:rsidRPr="004F5231">
              <w:rPr>
                <w:rFonts w:cs="Times New Roman"/>
                <w:b/>
                <w:color w:val="0D0D0D" w:themeColor="text1" w:themeTint="F2"/>
                <w:sz w:val="20"/>
                <w:lang w:val="en-IE"/>
              </w:rPr>
              <w:t>Results chain</w:t>
            </w:r>
            <w:r w:rsidR="00492129" w:rsidRPr="004F5231">
              <w:rPr>
                <w:rFonts w:cs="Times New Roman"/>
                <w:b/>
                <w:color w:val="0D0D0D" w:themeColor="text1" w:themeTint="F2"/>
                <w:sz w:val="20"/>
                <w:lang w:val="en-IE"/>
              </w:rPr>
              <w:t>: Main expected results</w:t>
            </w:r>
          </w:p>
          <w:p w14:paraId="5F072EFA" w14:textId="7ABFD7D7" w:rsidR="00D370B8" w:rsidRPr="004F5231" w:rsidRDefault="00492129" w:rsidP="00D0569A">
            <w:pPr>
              <w:jc w:val="center"/>
              <w:rPr>
                <w:rFonts w:cs="Times New Roman"/>
                <w:b/>
                <w:color w:val="0D0D0D" w:themeColor="text1" w:themeTint="F2"/>
                <w:sz w:val="20"/>
                <w:lang w:val="en-IE"/>
              </w:rPr>
            </w:pPr>
            <w:r w:rsidRPr="004F5231">
              <w:rPr>
                <w:sz w:val="20"/>
                <w:szCs w:val="20"/>
                <w:lang w:val="en-IE"/>
              </w:rPr>
              <w:t>[</w:t>
            </w:r>
            <w:r w:rsidR="00D370B8" w:rsidRPr="004F5231">
              <w:rPr>
                <w:sz w:val="20"/>
                <w:szCs w:val="20"/>
                <w:lang w:val="en-IE"/>
              </w:rPr>
              <w:t>maximum 10</w:t>
            </w:r>
            <w:r w:rsidRPr="004F5231">
              <w:rPr>
                <w:sz w:val="20"/>
                <w:szCs w:val="20"/>
                <w:lang w:val="en-IE"/>
              </w:rPr>
              <w:t xml:space="preserve"> </w:t>
            </w:r>
            <w:hyperlink r:id="rId20" w:history="1">
              <w:r w:rsidR="00D370B8" w:rsidRPr="004F5231">
                <w:rPr>
                  <w:rStyle w:val="Hyperlink"/>
                  <w:rFonts w:ascii="Courier New" w:hAnsi="Courier New" w:cs="Courier New"/>
                  <w:b/>
                  <w:lang w:val="en-IE"/>
                </w:rPr>
                <w:t>@</w:t>
              </w:r>
            </w:hyperlink>
            <w:r w:rsidRPr="004F5231">
              <w:rPr>
                <w:rStyle w:val="Hyperlink"/>
                <w:rFonts w:ascii="Courier New" w:hAnsi="Courier New" w:cs="Courier New"/>
                <w:b/>
                <w:lang w:val="en-IE"/>
              </w:rPr>
              <w:t>]</w:t>
            </w:r>
          </w:p>
        </w:tc>
        <w:tc>
          <w:tcPr>
            <w:tcW w:w="1130" w:type="pct"/>
            <w:tcBorders>
              <w:bottom w:val="single" w:sz="4" w:space="0" w:color="auto"/>
            </w:tcBorders>
            <w:shd w:val="clear" w:color="auto" w:fill="BFBFBF" w:themeFill="background1" w:themeFillShade="BF"/>
          </w:tcPr>
          <w:p w14:paraId="31A2230F"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b/>
                <w:color w:val="0D0D0D" w:themeColor="text1" w:themeTint="F2"/>
                <w:sz w:val="20"/>
                <w:lang w:val="en-IE"/>
              </w:rPr>
              <w:t>Indicators</w:t>
            </w:r>
          </w:p>
          <w:p w14:paraId="3427C20E"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color w:val="0D0D0D" w:themeColor="text1" w:themeTint="F2"/>
                <w:sz w:val="20"/>
                <w:lang w:val="en-IE"/>
              </w:rPr>
              <w:t>[at least one indicator per expected result</w:t>
            </w:r>
            <w:r w:rsidRPr="004F5231">
              <w:rPr>
                <w:rFonts w:cs="Times New Roman"/>
                <w:b/>
                <w:color w:val="0D0D0D" w:themeColor="text1" w:themeTint="F2"/>
                <w:sz w:val="20"/>
                <w:lang w:val="en-IE"/>
              </w:rPr>
              <w:t xml:space="preserve"> </w:t>
            </w:r>
            <w:hyperlink r:id="rId21" w:history="1">
              <w:r w:rsidRPr="004F5231">
                <w:rPr>
                  <w:rStyle w:val="Hyperlink"/>
                  <w:rFonts w:ascii="Courier New" w:hAnsi="Courier New" w:cs="Courier New"/>
                  <w:b/>
                  <w:lang w:val="en-IE"/>
                </w:rPr>
                <w:t>@</w:t>
              </w:r>
            </w:hyperlink>
            <w:r w:rsidRPr="004F5231">
              <w:rPr>
                <w:rStyle w:val="Hyperlink"/>
                <w:rFonts w:ascii="Courier New" w:hAnsi="Courier New" w:cs="Courier New"/>
                <w:lang w:val="en-IE"/>
              </w:rPr>
              <w:t>]</w:t>
            </w:r>
          </w:p>
        </w:tc>
        <w:tc>
          <w:tcPr>
            <w:tcW w:w="517" w:type="pct"/>
            <w:tcBorders>
              <w:bottom w:val="single" w:sz="4" w:space="0" w:color="auto"/>
            </w:tcBorders>
            <w:shd w:val="clear" w:color="auto" w:fill="BFBFBF" w:themeFill="background1" w:themeFillShade="BF"/>
          </w:tcPr>
          <w:p w14:paraId="744C5120"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b/>
                <w:color w:val="0D0D0D" w:themeColor="text1" w:themeTint="F2"/>
                <w:sz w:val="20"/>
                <w:lang w:val="en-IE"/>
              </w:rPr>
              <w:t>Baselines</w:t>
            </w:r>
          </w:p>
          <w:p w14:paraId="2ED121C0"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color w:val="0D0D0D" w:themeColor="text1" w:themeTint="F2"/>
                <w:sz w:val="20"/>
                <w:lang w:val="en-IE"/>
              </w:rPr>
              <w:t>[values and years]</w:t>
            </w:r>
          </w:p>
        </w:tc>
        <w:tc>
          <w:tcPr>
            <w:tcW w:w="517" w:type="pct"/>
            <w:tcBorders>
              <w:bottom w:val="single" w:sz="4" w:space="0" w:color="auto"/>
            </w:tcBorders>
            <w:shd w:val="clear" w:color="auto" w:fill="BFBFBF" w:themeFill="background1" w:themeFillShade="BF"/>
          </w:tcPr>
          <w:p w14:paraId="28089699"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b/>
                <w:color w:val="0D0D0D" w:themeColor="text1" w:themeTint="F2"/>
                <w:sz w:val="20"/>
                <w:lang w:val="en-IE"/>
              </w:rPr>
              <w:t>Target</w:t>
            </w:r>
          </w:p>
          <w:p w14:paraId="6C8628DF"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color w:val="0D0D0D" w:themeColor="text1" w:themeTint="F2"/>
                <w:sz w:val="20"/>
                <w:lang w:val="en-IE"/>
              </w:rPr>
              <w:t>[values and years]</w:t>
            </w:r>
          </w:p>
        </w:tc>
        <w:tc>
          <w:tcPr>
            <w:tcW w:w="517" w:type="pct"/>
            <w:tcBorders>
              <w:bottom w:val="single" w:sz="4" w:space="0" w:color="auto"/>
            </w:tcBorders>
            <w:shd w:val="clear" w:color="auto" w:fill="BFBFBF" w:themeFill="background1" w:themeFillShade="BF"/>
          </w:tcPr>
          <w:p w14:paraId="71DAE32D"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b/>
                <w:color w:val="0D0D0D" w:themeColor="text1" w:themeTint="F2"/>
                <w:sz w:val="20"/>
                <w:lang w:val="en-IE"/>
              </w:rPr>
              <w:t>Sources of data</w:t>
            </w:r>
          </w:p>
        </w:tc>
        <w:tc>
          <w:tcPr>
            <w:tcW w:w="428" w:type="pct"/>
            <w:tcBorders>
              <w:bottom w:val="single" w:sz="4" w:space="0" w:color="auto"/>
            </w:tcBorders>
            <w:shd w:val="clear" w:color="auto" w:fill="BFBFBF" w:themeFill="background1" w:themeFillShade="BF"/>
          </w:tcPr>
          <w:p w14:paraId="754A3266" w14:textId="77777777" w:rsidR="00D370B8" w:rsidRPr="004F5231" w:rsidRDefault="00D370B8" w:rsidP="00624CD6">
            <w:pPr>
              <w:jc w:val="center"/>
              <w:rPr>
                <w:rFonts w:cs="Times New Roman"/>
                <w:b/>
                <w:color w:val="0D0D0D" w:themeColor="text1" w:themeTint="F2"/>
                <w:sz w:val="20"/>
                <w:lang w:val="en-IE"/>
              </w:rPr>
            </w:pPr>
            <w:r w:rsidRPr="004F5231">
              <w:rPr>
                <w:rFonts w:cs="Times New Roman"/>
                <w:b/>
                <w:color w:val="0D0D0D" w:themeColor="text1" w:themeTint="F2"/>
                <w:sz w:val="20"/>
                <w:lang w:val="en-IE"/>
              </w:rPr>
              <w:t>Assumptions</w:t>
            </w:r>
          </w:p>
        </w:tc>
      </w:tr>
      <w:tr w:rsidR="00D370B8" w:rsidRPr="004F5231" w14:paraId="06F2F35E" w14:textId="77777777" w:rsidTr="00624CD6">
        <w:trPr>
          <w:trHeight w:val="679"/>
          <w:tblHeader/>
        </w:trPr>
        <w:tc>
          <w:tcPr>
            <w:tcW w:w="775" w:type="pct"/>
            <w:shd w:val="clear" w:color="auto" w:fill="D9D9D9" w:themeFill="background1" w:themeFillShade="D9"/>
            <w:vAlign w:val="center"/>
          </w:tcPr>
          <w:p w14:paraId="544A321E" w14:textId="77777777" w:rsidR="00D370B8" w:rsidRPr="004F5231" w:rsidRDefault="00D370B8" w:rsidP="00624CD6">
            <w:pPr>
              <w:tabs>
                <w:tab w:val="left" w:pos="0"/>
                <w:tab w:val="left" w:pos="132"/>
              </w:tabs>
              <w:ind w:right="113"/>
              <w:rPr>
                <w:rFonts w:cs="Times New Roman"/>
                <w:b/>
                <w:color w:val="0D0D0D" w:themeColor="text1" w:themeTint="F2"/>
                <w:sz w:val="20"/>
                <w:lang w:val="en-IE"/>
              </w:rPr>
            </w:pPr>
            <w:r w:rsidRPr="004F5231">
              <w:rPr>
                <w:rFonts w:cs="Times New Roman"/>
                <w:b/>
                <w:color w:val="0D0D0D" w:themeColor="text1" w:themeTint="F2"/>
                <w:sz w:val="20"/>
                <w:lang w:val="en-IE"/>
              </w:rPr>
              <w:t>Impact</w:t>
            </w:r>
          </w:p>
        </w:tc>
        <w:tc>
          <w:tcPr>
            <w:tcW w:w="1115" w:type="pct"/>
            <w:shd w:val="clear" w:color="auto" w:fill="auto"/>
            <w:vAlign w:val="center"/>
          </w:tcPr>
          <w:p w14:paraId="06607C92" w14:textId="77777777" w:rsidR="00D370B8" w:rsidRPr="004F5231" w:rsidRDefault="00D370B8" w:rsidP="00637C31">
            <w:pPr>
              <w:autoSpaceDE w:val="0"/>
              <w:autoSpaceDN w:val="0"/>
              <w:adjustRightInd w:val="0"/>
              <w:rPr>
                <w:rFonts w:cs="Times New Roman"/>
                <w:color w:val="0D0D0D" w:themeColor="text1" w:themeTint="F2"/>
                <w:sz w:val="20"/>
                <w:lang w:val="en-IE"/>
              </w:rPr>
            </w:pPr>
          </w:p>
          <w:p w14:paraId="5A463601" w14:textId="77777777" w:rsidR="00637C31" w:rsidRPr="004F5231" w:rsidRDefault="00637C31" w:rsidP="00637C31">
            <w:pPr>
              <w:autoSpaceDE w:val="0"/>
              <w:autoSpaceDN w:val="0"/>
              <w:adjustRightInd w:val="0"/>
              <w:rPr>
                <w:rFonts w:cs="Times New Roman"/>
                <w:color w:val="0D0D0D" w:themeColor="text1" w:themeTint="F2"/>
                <w:sz w:val="20"/>
                <w:lang w:val="en-IE"/>
              </w:rPr>
            </w:pPr>
          </w:p>
          <w:p w14:paraId="5DAF43DB" w14:textId="77777777" w:rsidR="00637C31" w:rsidRPr="004F5231" w:rsidRDefault="00637C31" w:rsidP="00637C31">
            <w:pPr>
              <w:autoSpaceDE w:val="0"/>
              <w:autoSpaceDN w:val="0"/>
              <w:adjustRightInd w:val="0"/>
              <w:rPr>
                <w:rFonts w:cs="Times New Roman"/>
                <w:color w:val="0D0D0D" w:themeColor="text1" w:themeTint="F2"/>
                <w:sz w:val="20"/>
                <w:lang w:val="en-IE"/>
              </w:rPr>
            </w:pPr>
          </w:p>
          <w:p w14:paraId="3283D097" w14:textId="77777777" w:rsidR="00637C31" w:rsidRPr="004F5231" w:rsidRDefault="00637C31" w:rsidP="00637C31">
            <w:pPr>
              <w:autoSpaceDE w:val="0"/>
              <w:autoSpaceDN w:val="0"/>
              <w:adjustRightInd w:val="0"/>
              <w:rPr>
                <w:rFonts w:cs="Times New Roman"/>
                <w:color w:val="0D0D0D" w:themeColor="text1" w:themeTint="F2"/>
                <w:sz w:val="20"/>
                <w:lang w:val="en-IE"/>
              </w:rPr>
            </w:pPr>
          </w:p>
          <w:p w14:paraId="629FFE14" w14:textId="77777777" w:rsidR="00637C31" w:rsidRPr="004F5231" w:rsidRDefault="00637C31" w:rsidP="00637C31">
            <w:pPr>
              <w:autoSpaceDE w:val="0"/>
              <w:autoSpaceDN w:val="0"/>
              <w:adjustRightInd w:val="0"/>
              <w:rPr>
                <w:rFonts w:cs="Times New Roman"/>
                <w:color w:val="0D0D0D" w:themeColor="text1" w:themeTint="F2"/>
                <w:sz w:val="20"/>
                <w:lang w:val="en-IE"/>
              </w:rPr>
            </w:pPr>
          </w:p>
          <w:p w14:paraId="48C52668" w14:textId="05E5F977" w:rsidR="00637C31" w:rsidRPr="004F5231" w:rsidRDefault="00637C31" w:rsidP="00637C31">
            <w:pPr>
              <w:autoSpaceDE w:val="0"/>
              <w:autoSpaceDN w:val="0"/>
              <w:adjustRightInd w:val="0"/>
              <w:rPr>
                <w:rFonts w:cs="Times New Roman"/>
                <w:color w:val="0D0D0D" w:themeColor="text1" w:themeTint="F2"/>
                <w:sz w:val="20"/>
                <w:lang w:val="en-IE"/>
              </w:rPr>
            </w:pPr>
          </w:p>
        </w:tc>
        <w:tc>
          <w:tcPr>
            <w:tcW w:w="1130" w:type="pct"/>
            <w:shd w:val="clear" w:color="auto" w:fill="auto"/>
            <w:vAlign w:val="center"/>
          </w:tcPr>
          <w:p w14:paraId="377566CE" w14:textId="07B42433" w:rsidR="00D370B8" w:rsidRPr="004F5231" w:rsidRDefault="00D370B8" w:rsidP="00624CD6">
            <w:pPr>
              <w:autoSpaceDE w:val="0"/>
              <w:autoSpaceDN w:val="0"/>
              <w:adjustRightInd w:val="0"/>
              <w:rPr>
                <w:rFonts w:cs="Times New Roman"/>
                <w:color w:val="0D0D0D" w:themeColor="text1" w:themeTint="F2"/>
                <w:sz w:val="20"/>
                <w:lang w:val="en-IE"/>
              </w:rPr>
            </w:pPr>
          </w:p>
        </w:tc>
        <w:tc>
          <w:tcPr>
            <w:tcW w:w="517" w:type="pct"/>
            <w:vAlign w:val="center"/>
          </w:tcPr>
          <w:p w14:paraId="46D123AB" w14:textId="24DD651D" w:rsidR="00D370B8" w:rsidRPr="004F5231" w:rsidRDefault="00D370B8" w:rsidP="00624CD6">
            <w:pPr>
              <w:autoSpaceDE w:val="0"/>
              <w:autoSpaceDN w:val="0"/>
              <w:adjustRightInd w:val="0"/>
              <w:rPr>
                <w:rFonts w:cs="Times New Roman"/>
                <w:color w:val="0D0D0D" w:themeColor="text1" w:themeTint="F2"/>
                <w:sz w:val="20"/>
                <w:lang w:val="en-IE"/>
              </w:rPr>
            </w:pPr>
          </w:p>
        </w:tc>
        <w:tc>
          <w:tcPr>
            <w:tcW w:w="517" w:type="pct"/>
            <w:vAlign w:val="center"/>
          </w:tcPr>
          <w:p w14:paraId="4D6C30AF" w14:textId="5C7CBFEF" w:rsidR="00D370B8" w:rsidRPr="004F5231" w:rsidRDefault="00D370B8" w:rsidP="00624CD6">
            <w:pPr>
              <w:autoSpaceDE w:val="0"/>
              <w:autoSpaceDN w:val="0"/>
              <w:adjustRightInd w:val="0"/>
              <w:rPr>
                <w:rFonts w:cs="Times New Roman"/>
                <w:color w:val="0D0D0D" w:themeColor="text1" w:themeTint="F2"/>
                <w:sz w:val="20"/>
                <w:lang w:val="en-IE"/>
              </w:rPr>
            </w:pPr>
          </w:p>
        </w:tc>
        <w:tc>
          <w:tcPr>
            <w:tcW w:w="517" w:type="pct"/>
            <w:shd w:val="clear" w:color="auto" w:fill="auto"/>
            <w:vAlign w:val="center"/>
          </w:tcPr>
          <w:p w14:paraId="3EE126EA" w14:textId="38DC08B8" w:rsidR="00D370B8" w:rsidRPr="004F5231" w:rsidRDefault="00D370B8" w:rsidP="00624CD6">
            <w:pPr>
              <w:autoSpaceDE w:val="0"/>
              <w:autoSpaceDN w:val="0"/>
              <w:adjustRightInd w:val="0"/>
              <w:rPr>
                <w:rFonts w:cs="Times New Roman"/>
                <w:color w:val="0D0D0D" w:themeColor="text1" w:themeTint="F2"/>
                <w:sz w:val="20"/>
                <w:lang w:val="en-IE"/>
              </w:rPr>
            </w:pPr>
          </w:p>
        </w:tc>
        <w:tc>
          <w:tcPr>
            <w:tcW w:w="428" w:type="pct"/>
            <w:shd w:val="clear" w:color="auto" w:fill="7F7F7F" w:themeFill="text1" w:themeFillTint="80"/>
            <w:vAlign w:val="center"/>
          </w:tcPr>
          <w:p w14:paraId="5E9EA37E" w14:textId="77777777" w:rsidR="00D370B8" w:rsidRPr="004F5231" w:rsidRDefault="00D370B8" w:rsidP="00624CD6">
            <w:pPr>
              <w:rPr>
                <w:rFonts w:cs="Times New Roman"/>
                <w:i/>
                <w:color w:val="0D0D0D" w:themeColor="text1" w:themeTint="F2"/>
                <w:sz w:val="20"/>
                <w:szCs w:val="20"/>
                <w:lang w:val="en-IE"/>
              </w:rPr>
            </w:pPr>
            <w:r w:rsidRPr="004F5231">
              <w:rPr>
                <w:rFonts w:cs="Times New Roman"/>
                <w:i/>
                <w:color w:val="0D0D0D" w:themeColor="text1" w:themeTint="F2"/>
                <w:sz w:val="20"/>
                <w:szCs w:val="20"/>
                <w:lang w:val="en-IE"/>
              </w:rPr>
              <w:t>Not applicable</w:t>
            </w:r>
          </w:p>
        </w:tc>
      </w:tr>
      <w:tr w:rsidR="00637C31" w:rsidRPr="004F5231" w14:paraId="7EE14F36"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02E3F022" w14:textId="77777777"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7C87B471" w14:textId="77777777" w:rsidR="00637C31" w:rsidRPr="004F5231" w:rsidRDefault="00637C31" w:rsidP="00624CD6">
            <w:pPr>
              <w:autoSpaceDE w:val="0"/>
              <w:autoSpaceDN w:val="0"/>
              <w:adjustRightInd w:val="0"/>
              <w:rPr>
                <w:color w:val="0D0D0D" w:themeColor="text1" w:themeTint="F2"/>
                <w:sz w:val="20"/>
                <w:lang w:val="en-IE"/>
              </w:rPr>
            </w:pPr>
          </w:p>
          <w:p w14:paraId="271D6ABE" w14:textId="77777777" w:rsidR="00637C31" w:rsidRPr="004F5231" w:rsidRDefault="00637C31" w:rsidP="00624CD6">
            <w:pPr>
              <w:autoSpaceDE w:val="0"/>
              <w:autoSpaceDN w:val="0"/>
              <w:adjustRightInd w:val="0"/>
              <w:rPr>
                <w:color w:val="0D0D0D" w:themeColor="text1" w:themeTint="F2"/>
                <w:sz w:val="20"/>
                <w:lang w:val="en-IE"/>
              </w:rPr>
            </w:pPr>
          </w:p>
          <w:p w14:paraId="1A3927B1" w14:textId="77777777" w:rsidR="00637C31" w:rsidRPr="004F5231" w:rsidRDefault="00637C31" w:rsidP="00624CD6">
            <w:pPr>
              <w:autoSpaceDE w:val="0"/>
              <w:autoSpaceDN w:val="0"/>
              <w:adjustRightInd w:val="0"/>
              <w:rPr>
                <w:color w:val="0D0D0D" w:themeColor="text1" w:themeTint="F2"/>
                <w:sz w:val="20"/>
                <w:lang w:val="en-IE"/>
              </w:rPr>
            </w:pPr>
          </w:p>
          <w:p w14:paraId="2C4BBAD0" w14:textId="77777777" w:rsidR="00637C31" w:rsidRPr="004F5231" w:rsidRDefault="00637C31" w:rsidP="00624CD6">
            <w:pPr>
              <w:autoSpaceDE w:val="0"/>
              <w:autoSpaceDN w:val="0"/>
              <w:adjustRightInd w:val="0"/>
              <w:rPr>
                <w:color w:val="0D0D0D" w:themeColor="text1" w:themeTint="F2"/>
                <w:sz w:val="20"/>
                <w:lang w:val="en-IE"/>
              </w:rPr>
            </w:pPr>
          </w:p>
          <w:p w14:paraId="74E4C706" w14:textId="77777777" w:rsidR="00637C31" w:rsidRPr="004F5231" w:rsidRDefault="00637C31" w:rsidP="00624CD6">
            <w:pPr>
              <w:autoSpaceDE w:val="0"/>
              <w:autoSpaceDN w:val="0"/>
              <w:adjustRightInd w:val="0"/>
              <w:rPr>
                <w:color w:val="0D0D0D" w:themeColor="text1" w:themeTint="F2"/>
                <w:sz w:val="20"/>
                <w:lang w:val="en-IE"/>
              </w:rPr>
            </w:pPr>
          </w:p>
          <w:p w14:paraId="7D7FF0A9" w14:textId="704A7E86"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304078F6"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346D3F9F"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5E2E90D3"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3B76D53B"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58DF0575"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4D4878E4"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2B42E9F3" w14:textId="77777777" w:rsidR="00637C31" w:rsidRPr="004F5231" w:rsidRDefault="00637C31" w:rsidP="00624CD6">
            <w:pPr>
              <w:tabs>
                <w:tab w:val="left" w:pos="12"/>
              </w:tabs>
              <w:ind w:left="12"/>
              <w:rPr>
                <w:rFonts w:cs="Times New Roman"/>
                <w:b/>
                <w:color w:val="0D0D0D" w:themeColor="text1" w:themeTint="F2"/>
                <w:sz w:val="20"/>
                <w:lang w:val="en-IE"/>
              </w:rPr>
            </w:pPr>
          </w:p>
          <w:p w14:paraId="011B6FE2" w14:textId="77777777" w:rsidR="00637C31" w:rsidRPr="004F5231" w:rsidRDefault="00637C31" w:rsidP="00624CD6">
            <w:pPr>
              <w:tabs>
                <w:tab w:val="left" w:pos="12"/>
              </w:tabs>
              <w:ind w:left="12"/>
              <w:rPr>
                <w:rFonts w:cs="Times New Roman"/>
                <w:b/>
                <w:color w:val="0D0D0D" w:themeColor="text1" w:themeTint="F2"/>
                <w:sz w:val="20"/>
                <w:lang w:val="en-IE"/>
              </w:rPr>
            </w:pPr>
          </w:p>
          <w:p w14:paraId="5692021C" w14:textId="77777777" w:rsidR="00637C31" w:rsidRPr="004F5231" w:rsidRDefault="00637C31" w:rsidP="00624CD6">
            <w:pPr>
              <w:tabs>
                <w:tab w:val="left" w:pos="12"/>
              </w:tabs>
              <w:ind w:left="12"/>
              <w:rPr>
                <w:rFonts w:cs="Times New Roman"/>
                <w:b/>
                <w:color w:val="0D0D0D" w:themeColor="text1" w:themeTint="F2"/>
                <w:sz w:val="20"/>
                <w:lang w:val="en-IE"/>
              </w:rPr>
            </w:pPr>
          </w:p>
          <w:p w14:paraId="398789D9" w14:textId="77777777" w:rsidR="00637C31" w:rsidRPr="004F5231" w:rsidRDefault="00637C31" w:rsidP="00624CD6">
            <w:pPr>
              <w:tabs>
                <w:tab w:val="left" w:pos="12"/>
              </w:tabs>
              <w:ind w:left="12"/>
              <w:rPr>
                <w:rFonts w:cs="Times New Roman"/>
                <w:b/>
                <w:color w:val="0D0D0D" w:themeColor="text1" w:themeTint="F2"/>
                <w:sz w:val="20"/>
                <w:lang w:val="en-IE"/>
              </w:rPr>
            </w:pPr>
          </w:p>
          <w:p w14:paraId="28C3938E" w14:textId="77777777" w:rsidR="00637C31" w:rsidRPr="004F5231" w:rsidRDefault="00637C31" w:rsidP="00624CD6">
            <w:pPr>
              <w:tabs>
                <w:tab w:val="left" w:pos="12"/>
              </w:tabs>
              <w:ind w:left="12"/>
              <w:rPr>
                <w:rFonts w:cs="Times New Roman"/>
                <w:b/>
                <w:color w:val="0D0D0D" w:themeColor="text1" w:themeTint="F2"/>
                <w:sz w:val="20"/>
                <w:lang w:val="en-IE"/>
              </w:rPr>
            </w:pPr>
          </w:p>
          <w:p w14:paraId="176DA711" w14:textId="77777777" w:rsidR="00637C31" w:rsidRPr="004F5231" w:rsidRDefault="00637C31" w:rsidP="00624CD6">
            <w:pPr>
              <w:tabs>
                <w:tab w:val="left" w:pos="12"/>
              </w:tabs>
              <w:ind w:left="12"/>
              <w:rPr>
                <w:rFonts w:cs="Times New Roman"/>
                <w:b/>
                <w:color w:val="0D0D0D" w:themeColor="text1" w:themeTint="F2"/>
                <w:sz w:val="20"/>
                <w:lang w:val="en-IE"/>
              </w:rPr>
            </w:pPr>
          </w:p>
          <w:p w14:paraId="075C3E18" w14:textId="72007AA3"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78C6C3BB"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7C4FD2CB"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1D56AB50"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20F6CF64"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377EF310"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1C3F8E72"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485885C7"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3089E182" w14:textId="77777777" w:rsidR="00637C31" w:rsidRPr="004F5231" w:rsidRDefault="00637C31" w:rsidP="00624CD6">
            <w:pPr>
              <w:tabs>
                <w:tab w:val="left" w:pos="12"/>
              </w:tabs>
              <w:ind w:left="12"/>
              <w:rPr>
                <w:rFonts w:cs="Times New Roman"/>
                <w:b/>
                <w:color w:val="0D0D0D" w:themeColor="text1" w:themeTint="F2"/>
                <w:sz w:val="20"/>
                <w:lang w:val="en-IE"/>
              </w:rPr>
            </w:pPr>
          </w:p>
          <w:p w14:paraId="08E7A68F" w14:textId="77777777" w:rsidR="00637C31" w:rsidRPr="004F5231" w:rsidRDefault="00637C31" w:rsidP="00624CD6">
            <w:pPr>
              <w:tabs>
                <w:tab w:val="left" w:pos="12"/>
              </w:tabs>
              <w:ind w:left="12"/>
              <w:rPr>
                <w:rFonts w:cs="Times New Roman"/>
                <w:b/>
                <w:color w:val="0D0D0D" w:themeColor="text1" w:themeTint="F2"/>
                <w:sz w:val="20"/>
                <w:lang w:val="en-IE"/>
              </w:rPr>
            </w:pPr>
          </w:p>
          <w:p w14:paraId="6459FFF5" w14:textId="77777777" w:rsidR="00637C31" w:rsidRPr="004F5231" w:rsidRDefault="00637C31" w:rsidP="00624CD6">
            <w:pPr>
              <w:tabs>
                <w:tab w:val="left" w:pos="12"/>
              </w:tabs>
              <w:ind w:left="12"/>
              <w:rPr>
                <w:rFonts w:cs="Times New Roman"/>
                <w:b/>
                <w:color w:val="0D0D0D" w:themeColor="text1" w:themeTint="F2"/>
                <w:sz w:val="20"/>
                <w:lang w:val="en-IE"/>
              </w:rPr>
            </w:pPr>
          </w:p>
          <w:p w14:paraId="5896C7CE" w14:textId="77777777" w:rsidR="00637C31" w:rsidRPr="004F5231" w:rsidRDefault="00637C31" w:rsidP="00624CD6">
            <w:pPr>
              <w:tabs>
                <w:tab w:val="left" w:pos="12"/>
              </w:tabs>
              <w:ind w:left="12"/>
              <w:rPr>
                <w:rFonts w:cs="Times New Roman"/>
                <w:b/>
                <w:color w:val="0D0D0D" w:themeColor="text1" w:themeTint="F2"/>
                <w:sz w:val="20"/>
                <w:lang w:val="en-IE"/>
              </w:rPr>
            </w:pPr>
          </w:p>
          <w:p w14:paraId="5382A908" w14:textId="77777777" w:rsidR="00637C31" w:rsidRPr="004F5231" w:rsidRDefault="00637C31" w:rsidP="00624CD6">
            <w:pPr>
              <w:tabs>
                <w:tab w:val="left" w:pos="12"/>
              </w:tabs>
              <w:ind w:left="12"/>
              <w:rPr>
                <w:rFonts w:cs="Times New Roman"/>
                <w:b/>
                <w:color w:val="0D0D0D" w:themeColor="text1" w:themeTint="F2"/>
                <w:sz w:val="20"/>
                <w:lang w:val="en-IE"/>
              </w:rPr>
            </w:pPr>
          </w:p>
          <w:p w14:paraId="249B3BBC" w14:textId="77777777" w:rsidR="00637C31" w:rsidRPr="004F5231" w:rsidRDefault="00637C31" w:rsidP="00624CD6">
            <w:pPr>
              <w:tabs>
                <w:tab w:val="left" w:pos="12"/>
              </w:tabs>
              <w:ind w:left="12"/>
              <w:rPr>
                <w:rFonts w:cs="Times New Roman"/>
                <w:b/>
                <w:color w:val="0D0D0D" w:themeColor="text1" w:themeTint="F2"/>
                <w:sz w:val="20"/>
                <w:lang w:val="en-IE"/>
              </w:rPr>
            </w:pPr>
          </w:p>
          <w:p w14:paraId="6CF50C44" w14:textId="569B7318"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0FE48903"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4D68F8C1"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4F1BD496"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79B75B7A"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0A3D411F"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6AF80805"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2E6B06A9"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0FC4D93E" w14:textId="77777777" w:rsidR="00637C31" w:rsidRPr="004F5231" w:rsidRDefault="00637C31" w:rsidP="00624CD6">
            <w:pPr>
              <w:tabs>
                <w:tab w:val="left" w:pos="12"/>
              </w:tabs>
              <w:ind w:left="12"/>
              <w:rPr>
                <w:rFonts w:cs="Times New Roman"/>
                <w:b/>
                <w:color w:val="0D0D0D" w:themeColor="text1" w:themeTint="F2"/>
                <w:sz w:val="20"/>
                <w:lang w:val="en-IE"/>
              </w:rPr>
            </w:pPr>
          </w:p>
          <w:p w14:paraId="53CC09CC" w14:textId="77777777" w:rsidR="00637C31" w:rsidRPr="004F5231" w:rsidRDefault="00637C31" w:rsidP="00624CD6">
            <w:pPr>
              <w:tabs>
                <w:tab w:val="left" w:pos="12"/>
              </w:tabs>
              <w:ind w:left="12"/>
              <w:rPr>
                <w:rFonts w:cs="Times New Roman"/>
                <w:b/>
                <w:color w:val="0D0D0D" w:themeColor="text1" w:themeTint="F2"/>
                <w:sz w:val="20"/>
                <w:lang w:val="en-IE"/>
              </w:rPr>
            </w:pPr>
          </w:p>
          <w:p w14:paraId="145761EC" w14:textId="77777777" w:rsidR="00637C31" w:rsidRPr="004F5231" w:rsidRDefault="00637C31" w:rsidP="00624CD6">
            <w:pPr>
              <w:tabs>
                <w:tab w:val="left" w:pos="12"/>
              </w:tabs>
              <w:ind w:left="12"/>
              <w:rPr>
                <w:rFonts w:cs="Times New Roman"/>
                <w:b/>
                <w:color w:val="0D0D0D" w:themeColor="text1" w:themeTint="F2"/>
                <w:sz w:val="20"/>
                <w:lang w:val="en-IE"/>
              </w:rPr>
            </w:pPr>
          </w:p>
          <w:p w14:paraId="78B95A3E" w14:textId="77777777" w:rsidR="00637C31" w:rsidRPr="004F5231" w:rsidRDefault="00637C31" w:rsidP="00624CD6">
            <w:pPr>
              <w:tabs>
                <w:tab w:val="left" w:pos="12"/>
              </w:tabs>
              <w:ind w:left="12"/>
              <w:rPr>
                <w:rFonts w:cs="Times New Roman"/>
                <w:b/>
                <w:color w:val="0D0D0D" w:themeColor="text1" w:themeTint="F2"/>
                <w:sz w:val="20"/>
                <w:lang w:val="en-IE"/>
              </w:rPr>
            </w:pPr>
          </w:p>
          <w:p w14:paraId="07120A83" w14:textId="77777777" w:rsidR="00637C31" w:rsidRPr="004F5231" w:rsidRDefault="00637C31" w:rsidP="00624CD6">
            <w:pPr>
              <w:tabs>
                <w:tab w:val="left" w:pos="12"/>
              </w:tabs>
              <w:ind w:left="12"/>
              <w:rPr>
                <w:rFonts w:cs="Times New Roman"/>
                <w:b/>
                <w:color w:val="0D0D0D" w:themeColor="text1" w:themeTint="F2"/>
                <w:sz w:val="20"/>
                <w:lang w:val="en-IE"/>
              </w:rPr>
            </w:pPr>
          </w:p>
          <w:p w14:paraId="17B5D051" w14:textId="77777777" w:rsidR="00637C31" w:rsidRPr="004F5231" w:rsidRDefault="00637C31" w:rsidP="00624CD6">
            <w:pPr>
              <w:tabs>
                <w:tab w:val="left" w:pos="12"/>
              </w:tabs>
              <w:ind w:left="12"/>
              <w:rPr>
                <w:rFonts w:cs="Times New Roman"/>
                <w:b/>
                <w:color w:val="0D0D0D" w:themeColor="text1" w:themeTint="F2"/>
                <w:sz w:val="20"/>
                <w:lang w:val="en-IE"/>
              </w:rPr>
            </w:pPr>
          </w:p>
          <w:p w14:paraId="13442D50" w14:textId="5A29FC02"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398B01BF"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24CED242"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2D64E799"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1315A636"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40961FFD"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5A55F37E"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3654104C"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30A02AEC" w14:textId="77777777" w:rsidR="00637C31" w:rsidRPr="004F5231" w:rsidRDefault="00637C31" w:rsidP="00624CD6">
            <w:pPr>
              <w:tabs>
                <w:tab w:val="left" w:pos="12"/>
              </w:tabs>
              <w:ind w:left="12"/>
              <w:rPr>
                <w:rFonts w:cs="Times New Roman"/>
                <w:b/>
                <w:color w:val="0D0D0D" w:themeColor="text1" w:themeTint="F2"/>
                <w:sz w:val="20"/>
                <w:lang w:val="en-IE"/>
              </w:rPr>
            </w:pPr>
          </w:p>
          <w:p w14:paraId="6271FDAA" w14:textId="77777777" w:rsidR="00637C31" w:rsidRPr="004F5231" w:rsidRDefault="00637C31" w:rsidP="00624CD6">
            <w:pPr>
              <w:tabs>
                <w:tab w:val="left" w:pos="12"/>
              </w:tabs>
              <w:ind w:left="12"/>
              <w:rPr>
                <w:rFonts w:cs="Times New Roman"/>
                <w:b/>
                <w:color w:val="0D0D0D" w:themeColor="text1" w:themeTint="F2"/>
                <w:sz w:val="20"/>
                <w:lang w:val="en-IE"/>
              </w:rPr>
            </w:pPr>
          </w:p>
          <w:p w14:paraId="61A728DA" w14:textId="77777777" w:rsidR="00637C31" w:rsidRPr="004F5231" w:rsidRDefault="00637C31" w:rsidP="00624CD6">
            <w:pPr>
              <w:tabs>
                <w:tab w:val="left" w:pos="12"/>
              </w:tabs>
              <w:ind w:left="12"/>
              <w:rPr>
                <w:rFonts w:cs="Times New Roman"/>
                <w:b/>
                <w:color w:val="0D0D0D" w:themeColor="text1" w:themeTint="F2"/>
                <w:sz w:val="20"/>
                <w:lang w:val="en-IE"/>
              </w:rPr>
            </w:pPr>
          </w:p>
          <w:p w14:paraId="2B7D4887" w14:textId="77777777" w:rsidR="00637C31" w:rsidRPr="004F5231" w:rsidRDefault="00637C31" w:rsidP="00624CD6">
            <w:pPr>
              <w:tabs>
                <w:tab w:val="left" w:pos="12"/>
              </w:tabs>
              <w:ind w:left="12"/>
              <w:rPr>
                <w:rFonts w:cs="Times New Roman"/>
                <w:b/>
                <w:color w:val="0D0D0D" w:themeColor="text1" w:themeTint="F2"/>
                <w:sz w:val="20"/>
                <w:lang w:val="en-IE"/>
              </w:rPr>
            </w:pPr>
          </w:p>
          <w:p w14:paraId="362CEFC3" w14:textId="77777777" w:rsidR="00637C31" w:rsidRPr="004F5231" w:rsidRDefault="00637C31" w:rsidP="00624CD6">
            <w:pPr>
              <w:tabs>
                <w:tab w:val="left" w:pos="12"/>
              </w:tabs>
              <w:ind w:left="12"/>
              <w:rPr>
                <w:rFonts w:cs="Times New Roman"/>
                <w:b/>
                <w:color w:val="0D0D0D" w:themeColor="text1" w:themeTint="F2"/>
                <w:sz w:val="20"/>
                <w:lang w:val="en-IE"/>
              </w:rPr>
            </w:pPr>
          </w:p>
          <w:p w14:paraId="3FD318E4" w14:textId="77777777" w:rsidR="00637C31" w:rsidRPr="004F5231" w:rsidRDefault="00637C31" w:rsidP="00624CD6">
            <w:pPr>
              <w:tabs>
                <w:tab w:val="left" w:pos="12"/>
              </w:tabs>
              <w:ind w:left="12"/>
              <w:rPr>
                <w:rFonts w:cs="Times New Roman"/>
                <w:b/>
                <w:color w:val="0D0D0D" w:themeColor="text1" w:themeTint="F2"/>
                <w:sz w:val="20"/>
                <w:lang w:val="en-IE"/>
              </w:rPr>
            </w:pPr>
          </w:p>
          <w:p w14:paraId="1173C75B" w14:textId="74F6EC45"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21B3B637"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066232C0"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0041B044"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7313E33D"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5D018063"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1DA74D7A"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286DC90B"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55D21AB8" w14:textId="77777777" w:rsidR="00637C31" w:rsidRPr="004F5231" w:rsidRDefault="00637C31" w:rsidP="00624CD6">
            <w:pPr>
              <w:tabs>
                <w:tab w:val="left" w:pos="12"/>
              </w:tabs>
              <w:ind w:left="12"/>
              <w:rPr>
                <w:rFonts w:cs="Times New Roman"/>
                <w:b/>
                <w:color w:val="0D0D0D" w:themeColor="text1" w:themeTint="F2"/>
                <w:sz w:val="20"/>
                <w:lang w:val="en-IE"/>
              </w:rPr>
            </w:pPr>
          </w:p>
          <w:p w14:paraId="5FD57C6C" w14:textId="77777777" w:rsidR="00637C31" w:rsidRPr="004F5231" w:rsidRDefault="00637C31" w:rsidP="00624CD6">
            <w:pPr>
              <w:tabs>
                <w:tab w:val="left" w:pos="12"/>
              </w:tabs>
              <w:ind w:left="12"/>
              <w:rPr>
                <w:rFonts w:cs="Times New Roman"/>
                <w:b/>
                <w:color w:val="0D0D0D" w:themeColor="text1" w:themeTint="F2"/>
                <w:sz w:val="20"/>
                <w:lang w:val="en-IE"/>
              </w:rPr>
            </w:pPr>
          </w:p>
          <w:p w14:paraId="271B9D89" w14:textId="77777777" w:rsidR="00637C31" w:rsidRPr="004F5231" w:rsidRDefault="00637C31" w:rsidP="00624CD6">
            <w:pPr>
              <w:tabs>
                <w:tab w:val="left" w:pos="12"/>
              </w:tabs>
              <w:ind w:left="12"/>
              <w:rPr>
                <w:rFonts w:cs="Times New Roman"/>
                <w:b/>
                <w:color w:val="0D0D0D" w:themeColor="text1" w:themeTint="F2"/>
                <w:sz w:val="20"/>
                <w:lang w:val="en-IE"/>
              </w:rPr>
            </w:pPr>
          </w:p>
          <w:p w14:paraId="23CC0528" w14:textId="77777777" w:rsidR="00637C31" w:rsidRPr="004F5231" w:rsidRDefault="00637C31" w:rsidP="00624CD6">
            <w:pPr>
              <w:tabs>
                <w:tab w:val="left" w:pos="12"/>
              </w:tabs>
              <w:ind w:left="12"/>
              <w:rPr>
                <w:rFonts w:cs="Times New Roman"/>
                <w:b/>
                <w:color w:val="0D0D0D" w:themeColor="text1" w:themeTint="F2"/>
                <w:sz w:val="20"/>
                <w:lang w:val="en-IE"/>
              </w:rPr>
            </w:pPr>
          </w:p>
          <w:p w14:paraId="329F764A" w14:textId="77777777" w:rsidR="00637C31" w:rsidRPr="004F5231" w:rsidRDefault="00637C31" w:rsidP="00624CD6">
            <w:pPr>
              <w:tabs>
                <w:tab w:val="left" w:pos="12"/>
              </w:tabs>
              <w:ind w:left="12"/>
              <w:rPr>
                <w:rFonts w:cs="Times New Roman"/>
                <w:b/>
                <w:color w:val="0D0D0D" w:themeColor="text1" w:themeTint="F2"/>
                <w:sz w:val="20"/>
                <w:lang w:val="en-IE"/>
              </w:rPr>
            </w:pPr>
          </w:p>
          <w:p w14:paraId="014E3D98" w14:textId="77777777" w:rsidR="00637C31" w:rsidRPr="004F5231" w:rsidRDefault="00637C31" w:rsidP="00624CD6">
            <w:pPr>
              <w:tabs>
                <w:tab w:val="left" w:pos="12"/>
              </w:tabs>
              <w:ind w:left="12"/>
              <w:rPr>
                <w:rFonts w:cs="Times New Roman"/>
                <w:b/>
                <w:color w:val="0D0D0D" w:themeColor="text1" w:themeTint="F2"/>
                <w:sz w:val="20"/>
                <w:lang w:val="en-IE"/>
              </w:rPr>
            </w:pPr>
          </w:p>
          <w:p w14:paraId="715FC780" w14:textId="2A89BE17"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0275689F"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6D3B5D9F"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19839002"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67384EDA"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7635EEE3"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0E1A77AC"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6B9F18D1"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67339130" w14:textId="77777777" w:rsidR="00637C31" w:rsidRPr="004F5231" w:rsidRDefault="00637C31" w:rsidP="00624CD6">
            <w:pPr>
              <w:tabs>
                <w:tab w:val="left" w:pos="12"/>
              </w:tabs>
              <w:ind w:left="12"/>
              <w:rPr>
                <w:rFonts w:cs="Times New Roman"/>
                <w:b/>
                <w:color w:val="0D0D0D" w:themeColor="text1" w:themeTint="F2"/>
                <w:sz w:val="20"/>
                <w:lang w:val="en-IE"/>
              </w:rPr>
            </w:pPr>
          </w:p>
          <w:p w14:paraId="350F5C02" w14:textId="77777777" w:rsidR="00637C31" w:rsidRPr="004F5231" w:rsidRDefault="00637C31" w:rsidP="00624CD6">
            <w:pPr>
              <w:tabs>
                <w:tab w:val="left" w:pos="12"/>
              </w:tabs>
              <w:ind w:left="12"/>
              <w:rPr>
                <w:rFonts w:cs="Times New Roman"/>
                <w:b/>
                <w:color w:val="0D0D0D" w:themeColor="text1" w:themeTint="F2"/>
                <w:sz w:val="20"/>
                <w:lang w:val="en-IE"/>
              </w:rPr>
            </w:pPr>
          </w:p>
          <w:p w14:paraId="0394985D" w14:textId="77777777" w:rsidR="00637C31" w:rsidRPr="004F5231" w:rsidRDefault="00637C31" w:rsidP="00624CD6">
            <w:pPr>
              <w:tabs>
                <w:tab w:val="left" w:pos="12"/>
              </w:tabs>
              <w:ind w:left="12"/>
              <w:rPr>
                <w:rFonts w:cs="Times New Roman"/>
                <w:b/>
                <w:color w:val="0D0D0D" w:themeColor="text1" w:themeTint="F2"/>
                <w:sz w:val="20"/>
                <w:lang w:val="en-IE"/>
              </w:rPr>
            </w:pPr>
          </w:p>
          <w:p w14:paraId="553AFB1B" w14:textId="77777777" w:rsidR="00637C31" w:rsidRPr="004F5231" w:rsidRDefault="00637C31" w:rsidP="00624CD6">
            <w:pPr>
              <w:tabs>
                <w:tab w:val="left" w:pos="12"/>
              </w:tabs>
              <w:ind w:left="12"/>
              <w:rPr>
                <w:rFonts w:cs="Times New Roman"/>
                <w:b/>
                <w:color w:val="0D0D0D" w:themeColor="text1" w:themeTint="F2"/>
                <w:sz w:val="20"/>
                <w:lang w:val="en-IE"/>
              </w:rPr>
            </w:pPr>
          </w:p>
          <w:p w14:paraId="2C9D44B9" w14:textId="77777777" w:rsidR="00637C31" w:rsidRPr="004F5231" w:rsidRDefault="00637C31" w:rsidP="00624CD6">
            <w:pPr>
              <w:tabs>
                <w:tab w:val="left" w:pos="12"/>
              </w:tabs>
              <w:ind w:left="12"/>
              <w:rPr>
                <w:rFonts w:cs="Times New Roman"/>
                <w:b/>
                <w:color w:val="0D0D0D" w:themeColor="text1" w:themeTint="F2"/>
                <w:sz w:val="20"/>
                <w:lang w:val="en-IE"/>
              </w:rPr>
            </w:pPr>
          </w:p>
          <w:p w14:paraId="58E59BBA" w14:textId="77777777" w:rsidR="00637C31" w:rsidRPr="004F5231" w:rsidRDefault="00637C31" w:rsidP="00624CD6">
            <w:pPr>
              <w:tabs>
                <w:tab w:val="left" w:pos="12"/>
              </w:tabs>
              <w:ind w:left="12"/>
              <w:rPr>
                <w:rFonts w:cs="Times New Roman"/>
                <w:b/>
                <w:color w:val="0D0D0D" w:themeColor="text1" w:themeTint="F2"/>
                <w:sz w:val="20"/>
                <w:lang w:val="en-IE"/>
              </w:rPr>
            </w:pPr>
          </w:p>
          <w:p w14:paraId="79A32F59" w14:textId="77777777" w:rsidR="00637C31" w:rsidRPr="004F5231" w:rsidRDefault="00637C31" w:rsidP="00624CD6">
            <w:pPr>
              <w:tabs>
                <w:tab w:val="left" w:pos="12"/>
              </w:tabs>
              <w:ind w:left="12"/>
              <w:rPr>
                <w:rFonts w:cs="Times New Roman"/>
                <w:b/>
                <w:color w:val="0D0D0D" w:themeColor="text1" w:themeTint="F2"/>
                <w:sz w:val="20"/>
                <w:lang w:val="en-IE"/>
              </w:rPr>
            </w:pPr>
          </w:p>
          <w:p w14:paraId="0E6E8892" w14:textId="7B940C27"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417A117F"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02FE016B"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658915E6"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571A02F4"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1BF038CA"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69BF514E"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30F58593"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0E8C5AD6" w14:textId="77777777" w:rsidR="00637C31" w:rsidRPr="004F5231" w:rsidRDefault="00637C31" w:rsidP="00624CD6">
            <w:pPr>
              <w:tabs>
                <w:tab w:val="left" w:pos="12"/>
              </w:tabs>
              <w:ind w:left="12"/>
              <w:rPr>
                <w:rFonts w:cs="Times New Roman"/>
                <w:b/>
                <w:color w:val="0D0D0D" w:themeColor="text1" w:themeTint="F2"/>
                <w:sz w:val="20"/>
                <w:lang w:val="en-IE"/>
              </w:rPr>
            </w:pPr>
          </w:p>
          <w:p w14:paraId="4E8F2449" w14:textId="77777777" w:rsidR="00637C31" w:rsidRPr="004F5231" w:rsidRDefault="00637C31" w:rsidP="00624CD6">
            <w:pPr>
              <w:tabs>
                <w:tab w:val="left" w:pos="12"/>
              </w:tabs>
              <w:ind w:left="12"/>
              <w:rPr>
                <w:rFonts w:cs="Times New Roman"/>
                <w:b/>
                <w:color w:val="0D0D0D" w:themeColor="text1" w:themeTint="F2"/>
                <w:sz w:val="20"/>
                <w:lang w:val="en-IE"/>
              </w:rPr>
            </w:pPr>
          </w:p>
          <w:p w14:paraId="32A9A17C" w14:textId="77777777" w:rsidR="00637C31" w:rsidRPr="004F5231" w:rsidRDefault="00637C31" w:rsidP="00624CD6">
            <w:pPr>
              <w:tabs>
                <w:tab w:val="left" w:pos="12"/>
              </w:tabs>
              <w:ind w:left="12"/>
              <w:rPr>
                <w:rFonts w:cs="Times New Roman"/>
                <w:b/>
                <w:color w:val="0D0D0D" w:themeColor="text1" w:themeTint="F2"/>
                <w:sz w:val="20"/>
                <w:lang w:val="en-IE"/>
              </w:rPr>
            </w:pPr>
          </w:p>
          <w:p w14:paraId="3E0382CA" w14:textId="77777777" w:rsidR="00637C31" w:rsidRPr="004F5231" w:rsidRDefault="00637C31" w:rsidP="00624CD6">
            <w:pPr>
              <w:tabs>
                <w:tab w:val="left" w:pos="12"/>
              </w:tabs>
              <w:ind w:left="12"/>
              <w:rPr>
                <w:rFonts w:cs="Times New Roman"/>
                <w:b/>
                <w:color w:val="0D0D0D" w:themeColor="text1" w:themeTint="F2"/>
                <w:sz w:val="20"/>
                <w:lang w:val="en-IE"/>
              </w:rPr>
            </w:pPr>
          </w:p>
          <w:p w14:paraId="258D9776" w14:textId="77777777" w:rsidR="00637C31" w:rsidRPr="004F5231" w:rsidRDefault="00637C31" w:rsidP="00624CD6">
            <w:pPr>
              <w:tabs>
                <w:tab w:val="left" w:pos="12"/>
              </w:tabs>
              <w:ind w:left="12"/>
              <w:rPr>
                <w:rFonts w:cs="Times New Roman"/>
                <w:b/>
                <w:color w:val="0D0D0D" w:themeColor="text1" w:themeTint="F2"/>
                <w:sz w:val="20"/>
                <w:lang w:val="en-IE"/>
              </w:rPr>
            </w:pPr>
          </w:p>
          <w:p w14:paraId="258CC82F" w14:textId="77777777" w:rsidR="00637C31" w:rsidRPr="004F5231" w:rsidRDefault="00637C31" w:rsidP="00624CD6">
            <w:pPr>
              <w:tabs>
                <w:tab w:val="left" w:pos="12"/>
              </w:tabs>
              <w:ind w:left="12"/>
              <w:rPr>
                <w:rFonts w:cs="Times New Roman"/>
                <w:b/>
                <w:color w:val="0D0D0D" w:themeColor="text1" w:themeTint="F2"/>
                <w:sz w:val="20"/>
                <w:lang w:val="en-IE"/>
              </w:rPr>
            </w:pPr>
          </w:p>
          <w:p w14:paraId="0825222D" w14:textId="77777777" w:rsidR="00637C31" w:rsidRPr="004F5231" w:rsidRDefault="00637C31" w:rsidP="00624CD6">
            <w:pPr>
              <w:tabs>
                <w:tab w:val="left" w:pos="12"/>
              </w:tabs>
              <w:ind w:left="12"/>
              <w:rPr>
                <w:rFonts w:cs="Times New Roman"/>
                <w:b/>
                <w:color w:val="0D0D0D" w:themeColor="text1" w:themeTint="F2"/>
                <w:sz w:val="20"/>
                <w:lang w:val="en-IE"/>
              </w:rPr>
            </w:pPr>
          </w:p>
          <w:p w14:paraId="643D31F6" w14:textId="24E88AE4"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1AB29FB5"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51A5A776"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5B16495C"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0109330E"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58F85163"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495730BC"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724A96DE"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11450CCE" w14:textId="77777777" w:rsidR="00637C31" w:rsidRPr="004F5231" w:rsidRDefault="00637C31" w:rsidP="00624CD6">
            <w:pPr>
              <w:tabs>
                <w:tab w:val="left" w:pos="12"/>
              </w:tabs>
              <w:ind w:left="12"/>
              <w:rPr>
                <w:rFonts w:cs="Times New Roman"/>
                <w:b/>
                <w:color w:val="0D0D0D" w:themeColor="text1" w:themeTint="F2"/>
                <w:sz w:val="20"/>
                <w:lang w:val="en-IE"/>
              </w:rPr>
            </w:pPr>
          </w:p>
          <w:p w14:paraId="6DE4EDA8" w14:textId="77777777" w:rsidR="00637C31" w:rsidRPr="004F5231" w:rsidRDefault="00637C31" w:rsidP="00624CD6">
            <w:pPr>
              <w:tabs>
                <w:tab w:val="left" w:pos="12"/>
              </w:tabs>
              <w:ind w:left="12"/>
              <w:rPr>
                <w:rFonts w:cs="Times New Roman"/>
                <w:b/>
                <w:color w:val="0D0D0D" w:themeColor="text1" w:themeTint="F2"/>
                <w:sz w:val="20"/>
                <w:lang w:val="en-IE"/>
              </w:rPr>
            </w:pPr>
          </w:p>
          <w:p w14:paraId="3DE6C52C" w14:textId="77777777" w:rsidR="00637C31" w:rsidRPr="004F5231" w:rsidRDefault="00637C31" w:rsidP="00624CD6">
            <w:pPr>
              <w:tabs>
                <w:tab w:val="left" w:pos="12"/>
              </w:tabs>
              <w:ind w:left="12"/>
              <w:rPr>
                <w:rFonts w:cs="Times New Roman"/>
                <w:b/>
                <w:color w:val="0D0D0D" w:themeColor="text1" w:themeTint="F2"/>
                <w:sz w:val="20"/>
                <w:lang w:val="en-IE"/>
              </w:rPr>
            </w:pPr>
          </w:p>
          <w:p w14:paraId="48736387" w14:textId="77777777" w:rsidR="00637C31" w:rsidRPr="004F5231" w:rsidRDefault="00637C31" w:rsidP="00624CD6">
            <w:pPr>
              <w:tabs>
                <w:tab w:val="left" w:pos="12"/>
              </w:tabs>
              <w:ind w:left="12"/>
              <w:rPr>
                <w:rFonts w:cs="Times New Roman"/>
                <w:b/>
                <w:color w:val="0D0D0D" w:themeColor="text1" w:themeTint="F2"/>
                <w:sz w:val="20"/>
                <w:lang w:val="en-IE"/>
              </w:rPr>
            </w:pPr>
          </w:p>
          <w:p w14:paraId="4C6DCAB5" w14:textId="77777777" w:rsidR="00637C31" w:rsidRPr="004F5231" w:rsidRDefault="00637C31" w:rsidP="00624CD6">
            <w:pPr>
              <w:tabs>
                <w:tab w:val="left" w:pos="12"/>
              </w:tabs>
              <w:ind w:left="12"/>
              <w:rPr>
                <w:rFonts w:cs="Times New Roman"/>
                <w:b/>
                <w:color w:val="0D0D0D" w:themeColor="text1" w:themeTint="F2"/>
                <w:sz w:val="20"/>
                <w:lang w:val="en-IE"/>
              </w:rPr>
            </w:pPr>
          </w:p>
          <w:p w14:paraId="2F0E5B38" w14:textId="77777777" w:rsidR="00637C31" w:rsidRPr="004F5231" w:rsidRDefault="00637C31" w:rsidP="00624CD6">
            <w:pPr>
              <w:tabs>
                <w:tab w:val="left" w:pos="12"/>
              </w:tabs>
              <w:ind w:left="12"/>
              <w:rPr>
                <w:rFonts w:cs="Times New Roman"/>
                <w:b/>
                <w:color w:val="0D0D0D" w:themeColor="text1" w:themeTint="F2"/>
                <w:sz w:val="20"/>
                <w:lang w:val="en-IE"/>
              </w:rPr>
            </w:pPr>
          </w:p>
          <w:p w14:paraId="59D46447" w14:textId="2B0662F0" w:rsidR="00637C31" w:rsidRPr="004F5231" w:rsidRDefault="00637C31" w:rsidP="00624CD6">
            <w:pPr>
              <w:tabs>
                <w:tab w:val="left" w:pos="12"/>
              </w:tabs>
              <w:ind w:left="12"/>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4417CCB0"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60144E0F"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0603724A"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4D443662"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4CE71B9A"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591AC028"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09A1E506"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66C92BE1" w14:textId="77777777" w:rsidR="00637C31" w:rsidRPr="004F5231" w:rsidRDefault="00637C31" w:rsidP="00624CD6">
            <w:pPr>
              <w:tabs>
                <w:tab w:val="left" w:pos="12"/>
              </w:tabs>
              <w:ind w:left="12"/>
              <w:rPr>
                <w:rFonts w:cs="Times New Roman"/>
                <w:b/>
                <w:color w:val="0D0D0D" w:themeColor="text1" w:themeTint="F2"/>
                <w:sz w:val="20"/>
                <w:lang w:val="en-IE"/>
              </w:rPr>
            </w:pPr>
          </w:p>
          <w:p w14:paraId="3641E187" w14:textId="77777777" w:rsidR="00637C31" w:rsidRPr="004F5231" w:rsidRDefault="00637C31" w:rsidP="00624CD6">
            <w:pPr>
              <w:tabs>
                <w:tab w:val="left" w:pos="12"/>
              </w:tabs>
              <w:ind w:left="12"/>
              <w:rPr>
                <w:rFonts w:cs="Times New Roman"/>
                <w:b/>
                <w:color w:val="0D0D0D" w:themeColor="text1" w:themeTint="F2"/>
                <w:sz w:val="20"/>
                <w:lang w:val="en-IE"/>
              </w:rPr>
            </w:pPr>
          </w:p>
          <w:p w14:paraId="7A2A0678" w14:textId="77777777" w:rsidR="00637C31" w:rsidRPr="004F5231" w:rsidRDefault="00637C31" w:rsidP="00624CD6">
            <w:pPr>
              <w:tabs>
                <w:tab w:val="left" w:pos="12"/>
              </w:tabs>
              <w:ind w:left="12"/>
              <w:rPr>
                <w:rFonts w:cs="Times New Roman"/>
                <w:b/>
                <w:color w:val="0D0D0D" w:themeColor="text1" w:themeTint="F2"/>
                <w:sz w:val="20"/>
                <w:lang w:val="en-IE"/>
              </w:rPr>
            </w:pPr>
          </w:p>
          <w:p w14:paraId="7A5D65F4" w14:textId="77777777" w:rsidR="00637C31" w:rsidRPr="004F5231" w:rsidRDefault="00637C31" w:rsidP="00624CD6">
            <w:pPr>
              <w:tabs>
                <w:tab w:val="left" w:pos="12"/>
              </w:tabs>
              <w:ind w:left="12"/>
              <w:rPr>
                <w:rFonts w:cs="Times New Roman"/>
                <w:b/>
                <w:color w:val="0D0D0D" w:themeColor="text1" w:themeTint="F2"/>
                <w:sz w:val="20"/>
                <w:lang w:val="en-IE"/>
              </w:rPr>
            </w:pPr>
          </w:p>
          <w:p w14:paraId="38C4752E" w14:textId="77777777" w:rsidR="00637C31" w:rsidRPr="004F5231" w:rsidRDefault="00637C31" w:rsidP="00624CD6">
            <w:pPr>
              <w:tabs>
                <w:tab w:val="left" w:pos="12"/>
              </w:tabs>
              <w:ind w:left="12"/>
              <w:rPr>
                <w:rFonts w:cs="Times New Roman"/>
                <w:b/>
                <w:color w:val="0D0D0D" w:themeColor="text1" w:themeTint="F2"/>
                <w:sz w:val="20"/>
                <w:lang w:val="en-IE"/>
              </w:rPr>
            </w:pPr>
          </w:p>
          <w:p w14:paraId="4698DC1A" w14:textId="77777777" w:rsidR="00637C31" w:rsidRPr="004F5231" w:rsidRDefault="00637C31" w:rsidP="00624CD6">
            <w:pPr>
              <w:tabs>
                <w:tab w:val="left" w:pos="12"/>
              </w:tabs>
              <w:ind w:left="12"/>
              <w:rPr>
                <w:rFonts w:cs="Times New Roman"/>
                <w:b/>
                <w:color w:val="0D0D0D" w:themeColor="text1" w:themeTint="F2"/>
                <w:sz w:val="20"/>
                <w:lang w:val="en-IE"/>
              </w:rPr>
            </w:pPr>
          </w:p>
          <w:p w14:paraId="188DFE61" w14:textId="7140B0D4" w:rsidR="00637C31" w:rsidRPr="004F5231" w:rsidRDefault="00637C31" w:rsidP="00637C31">
            <w:pPr>
              <w:tabs>
                <w:tab w:val="left" w:pos="12"/>
              </w:tabs>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1A648710"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1D9E30A7"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58BD4737"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7061ECEF"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77CB7280"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52F48512"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r w:rsidR="00637C31" w:rsidRPr="004F5231" w14:paraId="1DB37FB7" w14:textId="77777777" w:rsidTr="00624CD6">
        <w:trPr>
          <w:trHeight w:val="496"/>
          <w:tblHeader/>
        </w:trPr>
        <w:tc>
          <w:tcPr>
            <w:tcW w:w="775" w:type="pct"/>
            <w:tcBorders>
              <w:bottom w:val="single" w:sz="4" w:space="0" w:color="auto"/>
            </w:tcBorders>
            <w:shd w:val="clear" w:color="auto" w:fill="D9D9D9" w:themeFill="background1" w:themeFillShade="D9"/>
            <w:vAlign w:val="center"/>
          </w:tcPr>
          <w:p w14:paraId="08B6B8A6" w14:textId="77777777" w:rsidR="00637C31" w:rsidRPr="004F5231" w:rsidRDefault="00637C31" w:rsidP="00624CD6">
            <w:pPr>
              <w:tabs>
                <w:tab w:val="left" w:pos="12"/>
              </w:tabs>
              <w:ind w:left="12"/>
              <w:rPr>
                <w:rFonts w:cs="Times New Roman"/>
                <w:b/>
                <w:color w:val="0D0D0D" w:themeColor="text1" w:themeTint="F2"/>
                <w:sz w:val="20"/>
                <w:lang w:val="en-IE"/>
              </w:rPr>
            </w:pPr>
          </w:p>
          <w:p w14:paraId="1161C44A" w14:textId="77777777" w:rsidR="00637C31" w:rsidRPr="004F5231" w:rsidRDefault="00637C31" w:rsidP="00624CD6">
            <w:pPr>
              <w:tabs>
                <w:tab w:val="left" w:pos="12"/>
              </w:tabs>
              <w:ind w:left="12"/>
              <w:rPr>
                <w:rFonts w:cs="Times New Roman"/>
                <w:b/>
                <w:color w:val="0D0D0D" w:themeColor="text1" w:themeTint="F2"/>
                <w:sz w:val="20"/>
                <w:lang w:val="en-IE"/>
              </w:rPr>
            </w:pPr>
          </w:p>
          <w:p w14:paraId="0909CE6B" w14:textId="77777777" w:rsidR="00637C31" w:rsidRPr="004F5231" w:rsidRDefault="00637C31" w:rsidP="00624CD6">
            <w:pPr>
              <w:tabs>
                <w:tab w:val="left" w:pos="12"/>
              </w:tabs>
              <w:ind w:left="12"/>
              <w:rPr>
                <w:rFonts w:cs="Times New Roman"/>
                <w:b/>
                <w:color w:val="0D0D0D" w:themeColor="text1" w:themeTint="F2"/>
                <w:sz w:val="20"/>
                <w:lang w:val="en-IE"/>
              </w:rPr>
            </w:pPr>
          </w:p>
          <w:p w14:paraId="51D18181" w14:textId="49ADBEB1" w:rsidR="00637C31" w:rsidRPr="004F5231" w:rsidRDefault="00637C31" w:rsidP="00637C31">
            <w:pPr>
              <w:tabs>
                <w:tab w:val="left" w:pos="12"/>
              </w:tabs>
              <w:rPr>
                <w:rFonts w:cs="Times New Roman"/>
                <w:b/>
                <w:color w:val="0D0D0D" w:themeColor="text1" w:themeTint="F2"/>
                <w:sz w:val="20"/>
                <w:lang w:val="en-IE"/>
              </w:rPr>
            </w:pPr>
          </w:p>
        </w:tc>
        <w:tc>
          <w:tcPr>
            <w:tcW w:w="1115" w:type="pct"/>
            <w:tcBorders>
              <w:bottom w:val="single" w:sz="4" w:space="0" w:color="auto"/>
            </w:tcBorders>
            <w:shd w:val="clear" w:color="auto" w:fill="auto"/>
            <w:vAlign w:val="center"/>
          </w:tcPr>
          <w:p w14:paraId="6D620987" w14:textId="77777777" w:rsidR="00637C31" w:rsidRPr="004F5231" w:rsidRDefault="00637C31" w:rsidP="00624CD6">
            <w:pPr>
              <w:autoSpaceDE w:val="0"/>
              <w:autoSpaceDN w:val="0"/>
              <w:adjustRightInd w:val="0"/>
              <w:rPr>
                <w:color w:val="0D0D0D" w:themeColor="text1" w:themeTint="F2"/>
                <w:sz w:val="20"/>
                <w:lang w:val="en-IE"/>
              </w:rPr>
            </w:pPr>
          </w:p>
        </w:tc>
        <w:tc>
          <w:tcPr>
            <w:tcW w:w="1130" w:type="pct"/>
            <w:tcBorders>
              <w:bottom w:val="single" w:sz="4" w:space="0" w:color="auto"/>
            </w:tcBorders>
            <w:shd w:val="clear" w:color="auto" w:fill="auto"/>
            <w:vAlign w:val="center"/>
          </w:tcPr>
          <w:p w14:paraId="65146DD0" w14:textId="77777777" w:rsidR="00637C31" w:rsidRPr="004F5231" w:rsidRDefault="00637C31" w:rsidP="00624CD6">
            <w:pPr>
              <w:autoSpaceDE w:val="0"/>
              <w:autoSpaceDN w:val="0"/>
              <w:adjustRightInd w:val="0"/>
              <w:rPr>
                <w:color w:val="0D0D0D" w:themeColor="text1" w:themeTint="F2"/>
                <w:sz w:val="20"/>
                <w:lang w:val="en-IE"/>
              </w:rPr>
            </w:pPr>
          </w:p>
        </w:tc>
        <w:tc>
          <w:tcPr>
            <w:tcW w:w="517" w:type="pct"/>
            <w:tcBorders>
              <w:bottom w:val="single" w:sz="4" w:space="0" w:color="auto"/>
            </w:tcBorders>
            <w:vAlign w:val="center"/>
          </w:tcPr>
          <w:p w14:paraId="5BC5A272"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vAlign w:val="center"/>
          </w:tcPr>
          <w:p w14:paraId="47F5E01B" w14:textId="77777777" w:rsidR="00637C31" w:rsidRPr="004F5231" w:rsidRDefault="00637C31" w:rsidP="00624CD6">
            <w:pPr>
              <w:rPr>
                <w:color w:val="0D0D0D" w:themeColor="text1" w:themeTint="F2"/>
                <w:sz w:val="20"/>
                <w:lang w:val="en-IE"/>
              </w:rPr>
            </w:pPr>
          </w:p>
        </w:tc>
        <w:tc>
          <w:tcPr>
            <w:tcW w:w="517" w:type="pct"/>
            <w:tcBorders>
              <w:bottom w:val="single" w:sz="4" w:space="0" w:color="auto"/>
            </w:tcBorders>
            <w:shd w:val="clear" w:color="auto" w:fill="auto"/>
            <w:vAlign w:val="center"/>
          </w:tcPr>
          <w:p w14:paraId="3EA34CD7" w14:textId="77777777" w:rsidR="00637C31" w:rsidRPr="004F5231" w:rsidRDefault="00637C31" w:rsidP="00624CD6">
            <w:pPr>
              <w:rPr>
                <w:color w:val="0D0D0D" w:themeColor="text1" w:themeTint="F2"/>
                <w:sz w:val="20"/>
                <w:lang w:val="en-IE"/>
              </w:rPr>
            </w:pPr>
          </w:p>
        </w:tc>
        <w:tc>
          <w:tcPr>
            <w:tcW w:w="428" w:type="pct"/>
            <w:shd w:val="clear" w:color="auto" w:fill="auto"/>
            <w:vAlign w:val="center"/>
          </w:tcPr>
          <w:p w14:paraId="19C7B690" w14:textId="77777777" w:rsidR="00637C31" w:rsidRPr="004F5231" w:rsidRDefault="00637C31" w:rsidP="00624CD6">
            <w:pPr>
              <w:autoSpaceDE w:val="0"/>
              <w:autoSpaceDN w:val="0"/>
              <w:adjustRightInd w:val="0"/>
              <w:rPr>
                <w:rFonts w:cs="Times New Roman"/>
                <w:color w:val="0D0D0D" w:themeColor="text1" w:themeTint="F2"/>
                <w:sz w:val="20"/>
                <w:lang w:val="en-IE"/>
              </w:rPr>
            </w:pPr>
          </w:p>
        </w:tc>
      </w:tr>
    </w:tbl>
    <w:p w14:paraId="06AC4034" w14:textId="77777777" w:rsidR="00637C31" w:rsidRPr="004F5231" w:rsidRDefault="00637C31" w:rsidP="00D370B8">
      <w:pPr>
        <w:rPr>
          <w:rFonts w:cs="Times New Roman"/>
          <w:color w:val="0D0D0D" w:themeColor="text1" w:themeTint="F2"/>
          <w:lang w:val="en-IE"/>
        </w:rPr>
      </w:pPr>
    </w:p>
    <w:p w14:paraId="4E1E0259" w14:textId="77777777" w:rsidR="004F5231" w:rsidRDefault="004F5231" w:rsidP="00D370B8">
      <w:pPr>
        <w:rPr>
          <w:lang w:val="en-IE"/>
        </w:rPr>
        <w:sectPr w:rsidR="004F5231" w:rsidSect="004F5231">
          <w:pgSz w:w="16838" w:h="11906" w:orient="landscape"/>
          <w:pgMar w:top="720" w:right="1135" w:bottom="720" w:left="720" w:header="567" w:footer="510" w:gutter="0"/>
          <w:cols w:space="708"/>
          <w:docGrid w:linePitch="360"/>
        </w:sectPr>
      </w:pPr>
    </w:p>
    <w:p w14:paraId="1AD38150" w14:textId="3F8E3898" w:rsidR="00D370B8" w:rsidRPr="004F5231" w:rsidRDefault="00D370B8" w:rsidP="00D370B8">
      <w:pPr>
        <w:rPr>
          <w:lang w:val="en-IE"/>
        </w:rPr>
      </w:pPr>
    </w:p>
    <w:p w14:paraId="33DCC5F9" w14:textId="35F6B49A" w:rsidR="008E6AFF" w:rsidRPr="004F5231" w:rsidRDefault="008E6AFF" w:rsidP="009B333B">
      <w:pPr>
        <w:pStyle w:val="Heading1"/>
      </w:pPr>
      <w:bookmarkStart w:id="210" w:name="_Toc47101964"/>
      <w:bookmarkStart w:id="211" w:name="_Toc51270459"/>
      <w:bookmarkStart w:id="212" w:name="_Toc59031675"/>
      <w:bookmarkStart w:id="213" w:name="_Toc73090757"/>
      <w:bookmarkStart w:id="214" w:name="_Ref58337274"/>
      <w:bookmarkStart w:id="215" w:name="_Toc47101982"/>
      <w:bookmarkStart w:id="216" w:name="_Toc51270477"/>
      <w:bookmarkStart w:id="217" w:name="_Ref58359378"/>
      <w:bookmarkEnd w:id="192"/>
      <w:bookmarkEnd w:id="193"/>
      <w:bookmarkEnd w:id="194"/>
      <w:bookmarkEnd w:id="195"/>
      <w:bookmarkEnd w:id="196"/>
      <w:bookmarkEnd w:id="197"/>
      <w:bookmarkEnd w:id="198"/>
      <w:bookmarkEnd w:id="199"/>
      <w:r w:rsidRPr="004F5231">
        <w:t xml:space="preserve">IMPLEMENTATION </w:t>
      </w:r>
      <w:bookmarkEnd w:id="210"/>
      <w:bookmarkEnd w:id="211"/>
      <w:r w:rsidRPr="004F5231">
        <w:t>ARRANGEMENTS</w:t>
      </w:r>
      <w:bookmarkEnd w:id="212"/>
      <w:bookmarkEnd w:id="213"/>
      <w:r w:rsidRPr="004F5231">
        <w:t xml:space="preserve"> </w:t>
      </w:r>
      <w:bookmarkStart w:id="218" w:name="_Toc59023374"/>
      <w:bookmarkStart w:id="219" w:name="_Toc59029543"/>
      <w:bookmarkStart w:id="220" w:name="_Toc59030359"/>
      <w:bookmarkStart w:id="221" w:name="_Toc59031676"/>
      <w:bookmarkStart w:id="222" w:name="_Toc62247175"/>
      <w:bookmarkStart w:id="223" w:name="_Toc62247232"/>
      <w:bookmarkStart w:id="224" w:name="_Toc62459274"/>
      <w:bookmarkStart w:id="225" w:name="_Toc62476938"/>
      <w:bookmarkStart w:id="226" w:name="_Toc63235846"/>
      <w:bookmarkStart w:id="227" w:name="_Toc63248952"/>
      <w:bookmarkStart w:id="228" w:name="_Toc63263281"/>
      <w:bookmarkStart w:id="229" w:name="_Toc64043058"/>
      <w:bookmarkStart w:id="230" w:name="_Toc65663771"/>
      <w:bookmarkStart w:id="231" w:name="_Toc65665587"/>
      <w:bookmarkStart w:id="232" w:name="_Toc65665949"/>
      <w:bookmarkStart w:id="233" w:name="_Toc65666126"/>
      <w:bookmarkStart w:id="234" w:name="_Toc65671203"/>
      <w:bookmarkStart w:id="235" w:name="_Toc65671262"/>
      <w:bookmarkStart w:id="236" w:name="_Toc65671919"/>
      <w:bookmarkStart w:id="237" w:name="_Toc65674775"/>
      <w:bookmarkStart w:id="238" w:name="_Toc65676425"/>
      <w:bookmarkStart w:id="239" w:name="_Toc65688262"/>
      <w:bookmarkStart w:id="240" w:name="_Toc66465152"/>
      <w:bookmarkStart w:id="241" w:name="_Toc66465605"/>
      <w:bookmarkStart w:id="242" w:name="_Toc66465664"/>
      <w:bookmarkStart w:id="243" w:name="_Toc66696390"/>
      <w:bookmarkStart w:id="244" w:name="_Toc67665938"/>
      <w:bookmarkStart w:id="245" w:name="_Toc69384766"/>
      <w:bookmarkStart w:id="246" w:name="_Toc69384897"/>
      <w:bookmarkStart w:id="247" w:name="_Toc69385025"/>
      <w:bookmarkStart w:id="248" w:name="_Toc69385153"/>
      <w:bookmarkStart w:id="249" w:name="_Toc69460902"/>
      <w:bookmarkStart w:id="250" w:name="_Toc69461029"/>
      <w:bookmarkStart w:id="251" w:name="_Toc69469921"/>
      <w:bookmarkStart w:id="252" w:name="_Toc69485784"/>
      <w:bookmarkStart w:id="253" w:name="_Toc69487659"/>
      <w:bookmarkStart w:id="254" w:name="_Toc72142249"/>
      <w:bookmarkStart w:id="255" w:name="_Toc72142335"/>
      <w:bookmarkStart w:id="256" w:name="_Toc73090675"/>
      <w:bookmarkStart w:id="257" w:name="_Toc73090758"/>
      <w:bookmarkStart w:id="258" w:name="_Toc47101965"/>
      <w:bookmarkStart w:id="259" w:name="_Toc51270460"/>
      <w:bookmarkStart w:id="260" w:name="_Ref58359167"/>
      <w:bookmarkEnd w:id="214"/>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7A39FE0" w14:textId="65D1D9C4" w:rsidR="008E6AFF" w:rsidRPr="004F5231" w:rsidRDefault="008E6AFF" w:rsidP="003C0CD7">
      <w:pPr>
        <w:pStyle w:val="Heading1"/>
        <w:numPr>
          <w:ilvl w:val="1"/>
          <w:numId w:val="1"/>
        </w:numPr>
        <w:rPr>
          <w:lang w:val="en-IE"/>
        </w:rPr>
      </w:pPr>
      <w:bookmarkStart w:id="261" w:name="_Toc59031677"/>
      <w:bookmarkStart w:id="262" w:name="_Ref65665776"/>
      <w:bookmarkStart w:id="263" w:name="_Toc73090759"/>
      <w:r w:rsidRPr="004F5231">
        <w:rPr>
          <w:lang w:val="en-IE"/>
        </w:rPr>
        <w:t>Financing Agreement</w:t>
      </w:r>
      <w:bookmarkEnd w:id="258"/>
      <w:bookmarkEnd w:id="259"/>
      <w:bookmarkEnd w:id="260"/>
      <w:bookmarkEnd w:id="261"/>
      <w:bookmarkEnd w:id="262"/>
      <w:bookmarkEnd w:id="263"/>
    </w:p>
    <w:p w14:paraId="6CBE5D84" w14:textId="77777777" w:rsidR="004A3EFD" w:rsidRPr="004F5231" w:rsidRDefault="004A3EFD" w:rsidP="004A3EFD">
      <w:pPr>
        <w:rPr>
          <w:lang w:val="en-IE"/>
        </w:rPr>
      </w:pPr>
      <w:bookmarkStart w:id="264" w:name="_Toc47101966"/>
      <w:bookmarkStart w:id="265" w:name="_Toc51270461"/>
      <w:bookmarkStart w:id="266" w:name="_Toc59031678"/>
      <w:r w:rsidRPr="004F5231">
        <w:rPr>
          <w:lang w:val="en-IE"/>
        </w:rPr>
        <w:t>In order to implement this action, it is choose [not] envisaged to conclude a financing agreement with the &lt;IPA III beneficiary&gt;</w:t>
      </w:r>
    </w:p>
    <w:p w14:paraId="2A243317" w14:textId="77777777" w:rsidR="009B63BD" w:rsidRPr="004F5231" w:rsidRDefault="009B63BD" w:rsidP="004A3EFD">
      <w:pPr>
        <w:rPr>
          <w:lang w:val="en-IE"/>
        </w:rPr>
      </w:pPr>
    </w:p>
    <w:p w14:paraId="47E1D288" w14:textId="2ACBD8B7" w:rsidR="008E6AFF" w:rsidRPr="004F5231" w:rsidRDefault="008E6AFF" w:rsidP="008E6AFF">
      <w:pPr>
        <w:pStyle w:val="Heading1"/>
        <w:numPr>
          <w:ilvl w:val="1"/>
          <w:numId w:val="1"/>
        </w:numPr>
        <w:rPr>
          <w:color w:val="auto"/>
          <w:lang w:val="en-IE"/>
        </w:rPr>
      </w:pPr>
      <w:bookmarkStart w:id="267" w:name="_Toc73090760"/>
      <w:r w:rsidRPr="004F5231">
        <w:rPr>
          <w:lang w:val="en-IE"/>
        </w:rPr>
        <w:t>Indicative</w:t>
      </w:r>
      <w:r w:rsidRPr="004F5231">
        <w:rPr>
          <w:color w:val="auto"/>
          <w:lang w:val="en-IE"/>
        </w:rPr>
        <w:t xml:space="preserve"> </w:t>
      </w:r>
      <w:r w:rsidR="00E655AA" w:rsidRPr="004F5231">
        <w:rPr>
          <w:color w:val="auto"/>
          <w:lang w:val="en-IE"/>
        </w:rPr>
        <w:t>[</w:t>
      </w:r>
      <w:r w:rsidRPr="004F5231">
        <w:rPr>
          <w:color w:val="auto"/>
          <w:lang w:val="en-IE"/>
        </w:rPr>
        <w:t>Implementation</w:t>
      </w:r>
      <w:r w:rsidR="00E655AA" w:rsidRPr="004F5231">
        <w:rPr>
          <w:color w:val="auto"/>
          <w:lang w:val="en-IE"/>
        </w:rPr>
        <w:t>] [Eligibility]</w:t>
      </w:r>
      <w:r w:rsidRPr="004F5231">
        <w:rPr>
          <w:color w:val="auto"/>
          <w:lang w:val="en-IE"/>
        </w:rPr>
        <w:t xml:space="preserve"> Period</w:t>
      </w:r>
      <w:bookmarkEnd w:id="264"/>
      <w:bookmarkEnd w:id="265"/>
      <w:bookmarkEnd w:id="266"/>
      <w:bookmarkEnd w:id="267"/>
      <w:r w:rsidRPr="004F5231">
        <w:rPr>
          <w:color w:val="auto"/>
          <w:lang w:val="en-IE"/>
        </w:rPr>
        <w:t xml:space="preserve"> </w:t>
      </w:r>
    </w:p>
    <w:p w14:paraId="62C86CAF" w14:textId="6945C177" w:rsidR="00F720A7" w:rsidRPr="004F5231" w:rsidRDefault="00F720A7" w:rsidP="00A32BB1">
      <w:pPr>
        <w:rPr>
          <w:lang w:val="en-IE"/>
        </w:rPr>
      </w:pPr>
      <w:bookmarkStart w:id="268" w:name="_Toc47101967"/>
      <w:bookmarkStart w:id="269" w:name="_Toc51270462"/>
      <w:bookmarkStart w:id="270" w:name="_Ref58357974"/>
      <w:bookmarkStart w:id="271" w:name="_Ref58360386"/>
      <w:bookmarkStart w:id="272" w:name="_Ref58360539"/>
      <w:bookmarkStart w:id="273" w:name="_Ref58440441"/>
      <w:bookmarkStart w:id="274" w:name="_Ref58878099"/>
      <w:bookmarkStart w:id="275" w:name="_Ref58878176"/>
      <w:bookmarkStart w:id="276" w:name="_Ref58878177"/>
      <w:bookmarkStart w:id="277" w:name="_Ref58878225"/>
      <w:bookmarkStart w:id="278" w:name="_Toc59031679"/>
    </w:p>
    <w:p w14:paraId="341BDC08" w14:textId="2BD4E4AB" w:rsidR="00637C31" w:rsidRPr="004F5231" w:rsidRDefault="00637C31" w:rsidP="00A32BB1">
      <w:pPr>
        <w:rPr>
          <w:lang w:val="en-IE"/>
        </w:rPr>
      </w:pPr>
    </w:p>
    <w:bookmarkEnd w:id="268"/>
    <w:bookmarkEnd w:id="269"/>
    <w:bookmarkEnd w:id="270"/>
    <w:bookmarkEnd w:id="271"/>
    <w:bookmarkEnd w:id="272"/>
    <w:bookmarkEnd w:id="273"/>
    <w:bookmarkEnd w:id="274"/>
    <w:bookmarkEnd w:id="275"/>
    <w:bookmarkEnd w:id="276"/>
    <w:bookmarkEnd w:id="277"/>
    <w:bookmarkEnd w:id="278"/>
    <w:p w14:paraId="5504F583" w14:textId="77777777" w:rsidR="008E6AFF" w:rsidRPr="004F5231" w:rsidRDefault="008E6AFF" w:rsidP="008E6AFF">
      <w:pPr>
        <w:rPr>
          <w:lang w:val="en-IE"/>
        </w:rPr>
      </w:pPr>
    </w:p>
    <w:p w14:paraId="2BAD727F" w14:textId="423C8FEA" w:rsidR="008E6AFF" w:rsidRPr="004F5231" w:rsidRDefault="0068475A" w:rsidP="008E6AFF">
      <w:pPr>
        <w:pStyle w:val="Heading1"/>
        <w:numPr>
          <w:ilvl w:val="1"/>
          <w:numId w:val="1"/>
        </w:numPr>
        <w:rPr>
          <w:lang w:val="en-IE"/>
        </w:rPr>
      </w:pPr>
      <w:bookmarkStart w:id="279" w:name="_Toc73090765"/>
      <w:r w:rsidRPr="004F5231">
        <w:rPr>
          <w:lang w:val="en-IE"/>
        </w:rPr>
        <w:t>Methods of implementation</w:t>
      </w:r>
      <w:r w:rsidR="008E6AFF" w:rsidRPr="004F5231">
        <w:rPr>
          <w:lang w:val="en-IE"/>
        </w:rPr>
        <w:t xml:space="preserve"> </w:t>
      </w:r>
      <w:r w:rsidR="00C25EBB" w:rsidRPr="004F5231">
        <w:rPr>
          <w:lang w:val="en-IE"/>
        </w:rPr>
        <w:t>[</w:t>
      </w:r>
      <w:r w:rsidR="008E6AFF" w:rsidRPr="004F5231">
        <w:rPr>
          <w:lang w:val="en-IE"/>
        </w:rPr>
        <w:t>applicable for Project modality or for complementary support to a B</w:t>
      </w:r>
      <w:r w:rsidR="002A687A" w:rsidRPr="004F5231">
        <w:rPr>
          <w:lang w:val="en-IE"/>
        </w:rPr>
        <w:t xml:space="preserve">udget </w:t>
      </w:r>
      <w:r w:rsidR="008E6AFF" w:rsidRPr="004F5231">
        <w:rPr>
          <w:lang w:val="en-IE"/>
        </w:rPr>
        <w:t>S</w:t>
      </w:r>
      <w:r w:rsidR="002A687A" w:rsidRPr="004F5231">
        <w:rPr>
          <w:lang w:val="en-IE"/>
        </w:rPr>
        <w:t>upport</w:t>
      </w:r>
      <w:r w:rsidR="00C25EBB" w:rsidRPr="004F5231">
        <w:rPr>
          <w:lang w:val="en-IE"/>
        </w:rPr>
        <w:t>]</w:t>
      </w:r>
      <w:bookmarkEnd w:id="279"/>
    </w:p>
    <w:p w14:paraId="380E2D2E" w14:textId="77777777" w:rsidR="00A32BB1" w:rsidRPr="004F5231" w:rsidRDefault="00A32BB1" w:rsidP="00A32BB1">
      <w:pPr>
        <w:spacing w:before="120" w:after="120"/>
        <w:rPr>
          <w:rFonts w:cs="Times New Roman"/>
          <w:lang w:val="en-IE"/>
        </w:rPr>
      </w:pPr>
      <w:r w:rsidRPr="004F5231">
        <w:rPr>
          <w:rFonts w:cs="Times New Roman"/>
          <w:lang w:val="en-IE"/>
        </w:rPr>
        <w:t>The Commission will ensure that the EU appropriate rules and procedures for providing financing to third parties are respected, including review procedures, where appropriate, and compliance of the action with EU restrictive measures</w:t>
      </w:r>
      <w:r w:rsidRPr="004F5231">
        <w:rPr>
          <w:rFonts w:cs="Times New Roman"/>
          <w:vertAlign w:val="superscript"/>
          <w:lang w:val="en-IE"/>
        </w:rPr>
        <w:footnoteReference w:id="10"/>
      </w:r>
      <w:r w:rsidRPr="004F5231">
        <w:rPr>
          <w:rFonts w:cs="Times New Roman"/>
          <w:lang w:val="en-IE"/>
        </w:rPr>
        <w:t>.</w:t>
      </w:r>
    </w:p>
    <w:p w14:paraId="12E81CA6" w14:textId="77777777" w:rsidR="00A32BB1" w:rsidRPr="004F5231" w:rsidRDefault="00A32BB1" w:rsidP="00A32BB1">
      <w:pPr>
        <w:rPr>
          <w:lang w:val="en-IE"/>
        </w:rPr>
      </w:pPr>
    </w:p>
    <w:p w14:paraId="6D9FC519" w14:textId="77777777" w:rsidR="008E6AFF" w:rsidRPr="004F5231" w:rsidRDefault="008E6AFF" w:rsidP="003C0CD7">
      <w:pPr>
        <w:pStyle w:val="Heading1"/>
        <w:numPr>
          <w:ilvl w:val="2"/>
          <w:numId w:val="1"/>
        </w:numPr>
        <w:rPr>
          <w:lang w:val="en-IE"/>
        </w:rPr>
      </w:pPr>
      <w:bookmarkStart w:id="280" w:name="_Toc47101972"/>
      <w:bookmarkStart w:id="281" w:name="_Toc51270467"/>
      <w:bookmarkStart w:id="282" w:name="_Ref58360228"/>
      <w:bookmarkStart w:id="283" w:name="_Ref58360553"/>
      <w:bookmarkStart w:id="284" w:name="_Ref58360670"/>
      <w:bookmarkStart w:id="285" w:name="_Ref58360706"/>
      <w:bookmarkStart w:id="286" w:name="_Ref58678954"/>
      <w:bookmarkStart w:id="287" w:name="_Ref58875949"/>
      <w:bookmarkStart w:id="288" w:name="_Toc59031684"/>
      <w:bookmarkStart w:id="289" w:name="_Toc73090766"/>
      <w:r w:rsidRPr="004F5231">
        <w:rPr>
          <w:lang w:val="en-IE"/>
        </w:rPr>
        <w:t>Direct Management (Grants)</w:t>
      </w:r>
      <w:bookmarkEnd w:id="280"/>
      <w:bookmarkEnd w:id="281"/>
      <w:bookmarkEnd w:id="282"/>
      <w:bookmarkEnd w:id="283"/>
      <w:bookmarkEnd w:id="284"/>
      <w:bookmarkEnd w:id="285"/>
      <w:bookmarkEnd w:id="286"/>
      <w:bookmarkEnd w:id="287"/>
      <w:bookmarkEnd w:id="288"/>
      <w:bookmarkEnd w:id="289"/>
    </w:p>
    <w:p w14:paraId="679B1C02" w14:textId="77777777" w:rsidR="00A32BB1" w:rsidRPr="004F5231" w:rsidRDefault="00A32BB1" w:rsidP="00A32BB1">
      <w:pPr>
        <w:rPr>
          <w:rFonts w:cs="Times New Roman"/>
          <w:b/>
          <w:lang w:val="en-IE"/>
        </w:rPr>
      </w:pPr>
      <w:r w:rsidRPr="004F5231">
        <w:rPr>
          <w:rFonts w:cs="Times New Roman"/>
          <w:b/>
          <w:lang w:val="en-IE"/>
        </w:rPr>
        <w:t>(a) Purpose of the grant(s)</w:t>
      </w:r>
    </w:p>
    <w:p w14:paraId="3D13AC83" w14:textId="77777777" w:rsidR="00A32BB1" w:rsidRPr="004F5231" w:rsidRDefault="00A32BB1" w:rsidP="00A32BB1">
      <w:pPr>
        <w:rPr>
          <w:rFonts w:cs="Times New Roman"/>
          <w:b/>
          <w:lang w:val="en-IE"/>
        </w:rPr>
      </w:pPr>
      <w:r w:rsidRPr="004F5231">
        <w:rPr>
          <w:rFonts w:cs="Times New Roman"/>
          <w:b/>
          <w:lang w:val="en-IE"/>
        </w:rPr>
        <w:t>(b) Type of applicants targeted</w:t>
      </w:r>
    </w:p>
    <w:p w14:paraId="101C179E" w14:textId="4757BD1A" w:rsidR="007A10ED" w:rsidRPr="004F5231" w:rsidRDefault="007A10ED" w:rsidP="00A32BB1">
      <w:pPr>
        <w:pStyle w:val="Text2"/>
        <w:ind w:left="0"/>
        <w:rPr>
          <w:lang w:val="en-IE"/>
        </w:rPr>
      </w:pPr>
      <w:r w:rsidRPr="004F5231">
        <w:rPr>
          <w:b/>
          <w:lang w:val="en-IE"/>
        </w:rPr>
        <w:t>[(c) Justification of a direct grant</w:t>
      </w:r>
    </w:p>
    <w:p w14:paraId="1C7771CF" w14:textId="77777777" w:rsidR="00F65C33" w:rsidRPr="004F5231" w:rsidRDefault="00F65C33" w:rsidP="00F65C33">
      <w:pPr>
        <w:rPr>
          <w:rFonts w:cs="Times New Roman"/>
          <w:b/>
          <w:szCs w:val="24"/>
          <w:lang w:val="en-IE"/>
        </w:rPr>
      </w:pPr>
      <w:r w:rsidRPr="004F5231">
        <w:rPr>
          <w:rFonts w:cs="Times New Roman"/>
          <w:b/>
          <w:szCs w:val="24"/>
          <w:lang w:val="en-IE"/>
        </w:rPr>
        <w:t>[(d) Exception to the non-retroactivity of costs</w:t>
      </w:r>
    </w:p>
    <w:p w14:paraId="3DCD563C" w14:textId="77777777" w:rsidR="00A32BB1" w:rsidRPr="004F5231" w:rsidRDefault="00A32BB1" w:rsidP="00A32BB1">
      <w:pPr>
        <w:rPr>
          <w:lang w:val="en-IE"/>
        </w:rPr>
      </w:pPr>
    </w:p>
    <w:p w14:paraId="6B19A60E" w14:textId="2ECDF01C" w:rsidR="008E6AFF" w:rsidRPr="004F5231" w:rsidRDefault="008E6AFF" w:rsidP="008E6AFF">
      <w:pPr>
        <w:pStyle w:val="Heading1"/>
        <w:numPr>
          <w:ilvl w:val="2"/>
          <w:numId w:val="1"/>
        </w:numPr>
        <w:rPr>
          <w:lang w:val="en-IE"/>
        </w:rPr>
      </w:pPr>
      <w:bookmarkStart w:id="290" w:name="_Toc47101973"/>
      <w:bookmarkStart w:id="291" w:name="_Toc51270468"/>
      <w:bookmarkStart w:id="292" w:name="_Ref58360583"/>
      <w:bookmarkStart w:id="293" w:name="_Toc59031685"/>
      <w:bookmarkStart w:id="294" w:name="_Toc73090767"/>
      <w:r w:rsidRPr="004F5231">
        <w:rPr>
          <w:lang w:val="en-IE"/>
        </w:rPr>
        <w:t>Direct Management (Prize(s))</w:t>
      </w:r>
      <w:bookmarkEnd w:id="290"/>
      <w:bookmarkEnd w:id="291"/>
      <w:bookmarkEnd w:id="292"/>
      <w:bookmarkEnd w:id="293"/>
      <w:bookmarkEnd w:id="294"/>
    </w:p>
    <w:p w14:paraId="3ACFA3E9" w14:textId="77777777" w:rsidR="00A32BB1" w:rsidRPr="004F5231" w:rsidRDefault="00A32BB1" w:rsidP="00A32BB1">
      <w:pPr>
        <w:rPr>
          <w:lang w:val="en-IE"/>
        </w:rPr>
      </w:pPr>
    </w:p>
    <w:p w14:paraId="4ACFF736" w14:textId="77777777" w:rsidR="008E6AFF" w:rsidRPr="004F5231" w:rsidRDefault="008E6AFF" w:rsidP="003C0CD7">
      <w:pPr>
        <w:pStyle w:val="Heading1"/>
        <w:numPr>
          <w:ilvl w:val="2"/>
          <w:numId w:val="1"/>
        </w:numPr>
        <w:rPr>
          <w:lang w:val="en-IE"/>
        </w:rPr>
      </w:pPr>
      <w:bookmarkStart w:id="295" w:name="_Toc47101974"/>
      <w:bookmarkStart w:id="296" w:name="_Toc51270469"/>
      <w:bookmarkStart w:id="297" w:name="_Ref58360241"/>
      <w:bookmarkStart w:id="298" w:name="_Ref58360566"/>
      <w:bookmarkStart w:id="299" w:name="_Ref58360631"/>
      <w:bookmarkStart w:id="300" w:name="_Ref58360683"/>
      <w:bookmarkStart w:id="301" w:name="_Ref58678977"/>
      <w:bookmarkStart w:id="302" w:name="_Toc59031686"/>
      <w:bookmarkStart w:id="303" w:name="_Toc73090768"/>
      <w:r w:rsidRPr="004F5231">
        <w:rPr>
          <w:lang w:val="en-IE"/>
        </w:rPr>
        <w:t>Direct Management (Procurement)</w:t>
      </w:r>
      <w:bookmarkEnd w:id="295"/>
      <w:bookmarkEnd w:id="296"/>
      <w:bookmarkEnd w:id="297"/>
      <w:bookmarkEnd w:id="298"/>
      <w:bookmarkEnd w:id="299"/>
      <w:bookmarkEnd w:id="300"/>
      <w:bookmarkEnd w:id="301"/>
      <w:bookmarkEnd w:id="302"/>
      <w:bookmarkEnd w:id="303"/>
    </w:p>
    <w:p w14:paraId="7C7562EE" w14:textId="77777777" w:rsidR="00704B2E" w:rsidRPr="004F5231" w:rsidRDefault="00704B2E" w:rsidP="00704B2E">
      <w:pPr>
        <w:rPr>
          <w:rFonts w:cs="Times New Roman"/>
          <w:lang w:val="en-IE"/>
        </w:rPr>
      </w:pPr>
      <w:bookmarkStart w:id="304" w:name="_Toc47101975"/>
      <w:bookmarkStart w:id="305" w:name="_Toc51270470"/>
      <w:bookmarkStart w:id="306" w:name="_Ref58358029"/>
      <w:bookmarkStart w:id="307" w:name="_Ref58360596"/>
      <w:bookmarkStart w:id="308" w:name="_Ref58360612"/>
      <w:bookmarkStart w:id="309" w:name="_Toc59031687"/>
    </w:p>
    <w:p w14:paraId="112884DE" w14:textId="77777777" w:rsidR="00E41C39" w:rsidRPr="004F5231" w:rsidRDefault="00E41C39" w:rsidP="00704B2E">
      <w:pPr>
        <w:rPr>
          <w:lang w:val="en-IE"/>
        </w:rPr>
      </w:pPr>
    </w:p>
    <w:p w14:paraId="5A7DF62A" w14:textId="77B6E5BD" w:rsidR="008E6AFF" w:rsidRPr="004F5231" w:rsidRDefault="008E6AFF" w:rsidP="003C0CD7">
      <w:pPr>
        <w:pStyle w:val="Heading1"/>
        <w:numPr>
          <w:ilvl w:val="2"/>
          <w:numId w:val="1"/>
        </w:numPr>
        <w:rPr>
          <w:lang w:val="en-IE"/>
        </w:rPr>
      </w:pPr>
      <w:bookmarkStart w:id="310" w:name="_Toc73090769"/>
      <w:r w:rsidRPr="004F5231">
        <w:rPr>
          <w:lang w:val="en-IE"/>
        </w:rPr>
        <w:t>Indirect Management with a [Member State Organisation] [third donor country] [EU specialised (traditional/regulatory) agency] [international organisation]</w:t>
      </w:r>
      <w:bookmarkEnd w:id="304"/>
      <w:bookmarkEnd w:id="305"/>
      <w:bookmarkEnd w:id="306"/>
      <w:bookmarkEnd w:id="307"/>
      <w:bookmarkEnd w:id="308"/>
      <w:bookmarkEnd w:id="309"/>
      <w:bookmarkEnd w:id="310"/>
    </w:p>
    <w:p w14:paraId="4E378D9C" w14:textId="77777777" w:rsidR="008E6AFF" w:rsidRPr="004F5231" w:rsidRDefault="008E6AFF" w:rsidP="008E6AFF">
      <w:pPr>
        <w:rPr>
          <w:lang w:val="en-IE"/>
        </w:rPr>
      </w:pPr>
    </w:p>
    <w:p w14:paraId="39026E9A" w14:textId="77777777" w:rsidR="008E6AFF" w:rsidRPr="004F5231" w:rsidRDefault="008E6AFF" w:rsidP="008E6AFF">
      <w:pPr>
        <w:rPr>
          <w:lang w:val="en-IE"/>
        </w:rPr>
      </w:pPr>
    </w:p>
    <w:p w14:paraId="2D59EF7A" w14:textId="77777777" w:rsidR="00E360A2" w:rsidRPr="004F5231" w:rsidRDefault="008E6AFF" w:rsidP="003C0CD7">
      <w:pPr>
        <w:pStyle w:val="Heading1"/>
        <w:numPr>
          <w:ilvl w:val="2"/>
          <w:numId w:val="1"/>
        </w:numPr>
        <w:rPr>
          <w:lang w:val="en-IE"/>
        </w:rPr>
      </w:pPr>
      <w:bookmarkStart w:id="311" w:name="_Toc73090770"/>
      <w:bookmarkStart w:id="312" w:name="_Toc47101976"/>
      <w:bookmarkStart w:id="313" w:name="_Toc51270471"/>
      <w:bookmarkStart w:id="314" w:name="_Ref58360653"/>
      <w:bookmarkStart w:id="315" w:name="_Toc59031688"/>
      <w:r w:rsidRPr="004F5231">
        <w:rPr>
          <w:lang w:val="en-IE"/>
        </w:rPr>
        <w:lastRenderedPageBreak/>
        <w:t xml:space="preserve">Indirect Management with </w:t>
      </w:r>
      <w:r w:rsidR="00417A74" w:rsidRPr="004F5231">
        <w:rPr>
          <w:lang w:val="en-IE"/>
        </w:rPr>
        <w:t>an IPA</w:t>
      </w:r>
      <w:r w:rsidR="00F46A89" w:rsidRPr="004F5231">
        <w:rPr>
          <w:lang w:val="en-IE"/>
        </w:rPr>
        <w:t xml:space="preserve"> </w:t>
      </w:r>
      <w:r w:rsidR="00417A74" w:rsidRPr="004F5231">
        <w:rPr>
          <w:lang w:val="en-IE"/>
        </w:rPr>
        <w:t>III beneficiary</w:t>
      </w:r>
      <w:bookmarkEnd w:id="311"/>
    </w:p>
    <w:p w14:paraId="538CFE64" w14:textId="2D813B7D" w:rsidR="005C2008" w:rsidRPr="004F5231" w:rsidRDefault="005C2008" w:rsidP="003D0612">
      <w:pPr>
        <w:rPr>
          <w:lang w:val="en-IE"/>
        </w:rPr>
      </w:pPr>
    </w:p>
    <w:bookmarkEnd w:id="312"/>
    <w:bookmarkEnd w:id="313"/>
    <w:bookmarkEnd w:id="314"/>
    <w:bookmarkEnd w:id="315"/>
    <w:p w14:paraId="2A0BFF2D" w14:textId="14DBC5C9" w:rsidR="008E6AFF" w:rsidRPr="004F5231" w:rsidRDefault="008E6AFF" w:rsidP="003D0612">
      <w:pPr>
        <w:rPr>
          <w:lang w:val="en-IE"/>
        </w:rPr>
      </w:pPr>
    </w:p>
    <w:p w14:paraId="29491B45" w14:textId="2E3197BF" w:rsidR="008E6AFF" w:rsidRPr="004F5231" w:rsidRDefault="008E6AFF" w:rsidP="003C0CD7">
      <w:pPr>
        <w:pStyle w:val="Heading1"/>
        <w:numPr>
          <w:ilvl w:val="2"/>
          <w:numId w:val="1"/>
        </w:numPr>
        <w:rPr>
          <w:i/>
          <w:color w:val="FF0000"/>
          <w:lang w:val="en-IE"/>
        </w:rPr>
      </w:pPr>
      <w:bookmarkStart w:id="316" w:name="_Toc47101977"/>
      <w:bookmarkStart w:id="317" w:name="_Toc51270472"/>
      <w:bookmarkStart w:id="318" w:name="_Toc59031689"/>
      <w:bookmarkStart w:id="319" w:name="_Toc73090771"/>
      <w:r w:rsidRPr="004F5231">
        <w:rPr>
          <w:lang w:val="en-IE"/>
        </w:rPr>
        <w:t xml:space="preserve">Contribution to &lt;name of the relevant Regional </w:t>
      </w:r>
      <w:r w:rsidR="009F1578" w:rsidRPr="004F5231">
        <w:rPr>
          <w:lang w:val="en-IE"/>
        </w:rPr>
        <w:t>Investment Platform</w:t>
      </w:r>
      <w:r w:rsidRPr="004F5231">
        <w:rPr>
          <w:lang w:val="en-IE"/>
        </w:rPr>
        <w:t>&gt;</w:t>
      </w:r>
      <w:bookmarkEnd w:id="316"/>
      <w:bookmarkEnd w:id="317"/>
      <w:bookmarkEnd w:id="318"/>
      <w:bookmarkEnd w:id="319"/>
      <w:r w:rsidR="00C53949" w:rsidRPr="004F5231">
        <w:rPr>
          <w:lang w:val="en-IE"/>
        </w:rPr>
        <w:t xml:space="preserve"> </w:t>
      </w:r>
    </w:p>
    <w:p w14:paraId="666B6D3B" w14:textId="77777777" w:rsidR="00E360A2" w:rsidRPr="004F5231" w:rsidRDefault="00E360A2" w:rsidP="00E360A2">
      <w:pPr>
        <w:rPr>
          <w:lang w:val="en-IE"/>
        </w:rPr>
      </w:pPr>
    </w:p>
    <w:p w14:paraId="3C5A1431" w14:textId="77777777" w:rsidR="000C5767" w:rsidRPr="004F5231" w:rsidRDefault="000C5767" w:rsidP="003C0CD7">
      <w:pPr>
        <w:pStyle w:val="Heading1"/>
        <w:numPr>
          <w:ilvl w:val="2"/>
          <w:numId w:val="1"/>
        </w:numPr>
        <w:rPr>
          <w:lang w:val="en-IE"/>
        </w:rPr>
      </w:pPr>
      <w:bookmarkStart w:id="320" w:name="_Toc73090772"/>
      <w:bookmarkStart w:id="321" w:name="_Toc47101978"/>
      <w:bookmarkStart w:id="322" w:name="_Toc51270473"/>
      <w:bookmarkStart w:id="323" w:name="_Ref58440591"/>
      <w:bookmarkStart w:id="324" w:name="_Ref58440671"/>
      <w:bookmarkStart w:id="325" w:name="_Ref58678908"/>
      <w:bookmarkStart w:id="326" w:name="_Toc59031690"/>
      <w:r w:rsidRPr="004F5231">
        <w:rPr>
          <w:lang w:val="en-IE"/>
        </w:rPr>
        <w:t>EFSD+ operations covered by budgetary guarantees</w:t>
      </w:r>
      <w:bookmarkEnd w:id="320"/>
    </w:p>
    <w:p w14:paraId="50895AA4" w14:textId="6873C676" w:rsidR="000C5767" w:rsidRPr="004F5231" w:rsidRDefault="000C5767" w:rsidP="005C2008">
      <w:pPr>
        <w:rPr>
          <w:lang w:val="en-IE"/>
        </w:rPr>
      </w:pPr>
    </w:p>
    <w:p w14:paraId="406738BE" w14:textId="77777777" w:rsidR="008E6AFF" w:rsidRPr="004F5231" w:rsidRDefault="008E6AFF" w:rsidP="003C0CD7">
      <w:pPr>
        <w:pStyle w:val="Heading1"/>
        <w:numPr>
          <w:ilvl w:val="2"/>
          <w:numId w:val="1"/>
        </w:numPr>
        <w:rPr>
          <w:lang w:val="en-IE"/>
        </w:rPr>
      </w:pPr>
      <w:bookmarkStart w:id="327" w:name="_Toc73090773"/>
      <w:r w:rsidRPr="004F5231">
        <w:rPr>
          <w:lang w:val="en-IE"/>
        </w:rPr>
        <w:t>Changes from indirect to direct management (and vice versa) mode due to exceptional circumstances (one alternative second option)</w:t>
      </w:r>
      <w:bookmarkEnd w:id="321"/>
      <w:bookmarkEnd w:id="322"/>
      <w:bookmarkEnd w:id="323"/>
      <w:bookmarkEnd w:id="324"/>
      <w:bookmarkEnd w:id="325"/>
      <w:bookmarkEnd w:id="326"/>
      <w:bookmarkEnd w:id="327"/>
    </w:p>
    <w:p w14:paraId="576B9DC5" w14:textId="77777777" w:rsidR="008E6AFF" w:rsidRPr="004F5231" w:rsidRDefault="008E6AFF" w:rsidP="008E6AFF">
      <w:pPr>
        <w:rPr>
          <w:rFonts w:cs="Times New Roman"/>
          <w:lang w:val="en-IE"/>
        </w:rPr>
      </w:pPr>
    </w:p>
    <w:p w14:paraId="5D6FCE21" w14:textId="42231A36" w:rsidR="005C2008" w:rsidRPr="004F5231" w:rsidRDefault="005C2008" w:rsidP="008E6AFF">
      <w:pPr>
        <w:rPr>
          <w:rFonts w:cs="Times New Roman"/>
          <w:lang w:val="en-IE"/>
        </w:rPr>
      </w:pPr>
    </w:p>
    <w:p w14:paraId="008E8697" w14:textId="77777777" w:rsidR="008E6AFF" w:rsidRPr="004F5231" w:rsidRDefault="008E6AFF" w:rsidP="003C0CD7">
      <w:pPr>
        <w:pStyle w:val="Heading1"/>
        <w:numPr>
          <w:ilvl w:val="1"/>
          <w:numId w:val="1"/>
        </w:numPr>
        <w:rPr>
          <w:lang w:val="en-IE"/>
        </w:rPr>
      </w:pPr>
      <w:bookmarkStart w:id="328" w:name="_Toc47101979"/>
      <w:bookmarkStart w:id="329" w:name="_Toc51270474"/>
      <w:bookmarkStart w:id="330" w:name="_Ref58440353"/>
      <w:bookmarkStart w:id="331" w:name="_Toc73090774"/>
      <w:r w:rsidRPr="004F5231">
        <w:rPr>
          <w:lang w:val="en-IE"/>
        </w:rPr>
        <w:t>Scope of geographical eligibility for procurement and grants</w:t>
      </w:r>
      <w:bookmarkEnd w:id="328"/>
      <w:bookmarkEnd w:id="329"/>
      <w:bookmarkEnd w:id="330"/>
      <w:bookmarkEnd w:id="331"/>
    </w:p>
    <w:p w14:paraId="76CE03FA" w14:textId="34242FB7" w:rsidR="00E360A2" w:rsidRPr="004F5231" w:rsidRDefault="00E360A2" w:rsidP="00E360A2">
      <w:pPr>
        <w:pStyle w:val="Text2"/>
        <w:ind w:left="0"/>
        <w:rPr>
          <w:lang w:val="en-IE"/>
        </w:rPr>
      </w:pPr>
      <w:r w:rsidRPr="004F5231">
        <w:rPr>
          <w:lang w:val="en-IE"/>
        </w:rPr>
        <w:t>The geographical eligibility in terms of place of establishment for participating in procurement and grant award procedures and in terms of origin of supplies purchased as established in the basic act and set out in the relevant contractual documents shall apply, subject to the following provisions.</w:t>
      </w:r>
    </w:p>
    <w:p w14:paraId="5D0C7051" w14:textId="5D5F2324" w:rsidR="00622FAE" w:rsidRPr="004F5231" w:rsidRDefault="00622FAE" w:rsidP="00E360A2">
      <w:pPr>
        <w:pStyle w:val="Text2"/>
        <w:ind w:left="0"/>
        <w:rPr>
          <w:szCs w:val="22"/>
          <w:lang w:val="en-IE" w:eastAsia="en-GB"/>
        </w:rPr>
      </w:pPr>
      <w:r w:rsidRPr="004F5231">
        <w:rPr>
          <w:szCs w:val="22"/>
          <w:lang w:val="en-IE"/>
        </w:rPr>
        <w:t xml:space="preserve">The Commission’s authorising officer responsible may extend the geographical eligibility </w:t>
      </w:r>
      <w:r w:rsidRPr="004F5231">
        <w:rPr>
          <w:szCs w:val="22"/>
          <w:lang w:val="en-IE" w:eastAsia="en-GB"/>
        </w:rPr>
        <w:t>on the basis of urgency or of unavailability of services in the markets of the countries or territories concerned, or in other duly substantiated cases where application of the eligibility rules would make the realisation of this action impossible or exceedingly difficult (Article 28(10) NDICI-Global Europe</w:t>
      </w:r>
      <w:r w:rsidRPr="004F5231">
        <w:rPr>
          <w:szCs w:val="22"/>
          <w:lang w:val="en-IE"/>
        </w:rPr>
        <w:t xml:space="preserve"> Regulation</w:t>
      </w:r>
      <w:r w:rsidRPr="004F5231">
        <w:rPr>
          <w:szCs w:val="22"/>
          <w:lang w:val="en-IE" w:eastAsia="en-GB"/>
        </w:rPr>
        <w:t>).</w:t>
      </w:r>
    </w:p>
    <w:p w14:paraId="56C29E5F" w14:textId="66214C57" w:rsidR="00E360A2" w:rsidRPr="004F5231" w:rsidRDefault="00E360A2" w:rsidP="00E360A2">
      <w:pPr>
        <w:rPr>
          <w:lang w:val="en-IE"/>
        </w:rPr>
      </w:pPr>
    </w:p>
    <w:p w14:paraId="034288DE" w14:textId="77777777" w:rsidR="008E6AFF" w:rsidRPr="004F5231" w:rsidRDefault="008E6AFF" w:rsidP="003C0CD7">
      <w:pPr>
        <w:pStyle w:val="Heading1"/>
        <w:numPr>
          <w:ilvl w:val="1"/>
          <w:numId w:val="1"/>
        </w:numPr>
        <w:rPr>
          <w:lang w:val="en-IE"/>
        </w:rPr>
      </w:pPr>
      <w:bookmarkStart w:id="332" w:name="_Toc47101980"/>
      <w:bookmarkStart w:id="333" w:name="_Toc51270475"/>
      <w:bookmarkStart w:id="334" w:name="_Ref58357938"/>
      <w:bookmarkStart w:id="335" w:name="_Ref58358953"/>
      <w:bookmarkStart w:id="336" w:name="_Ref58359519"/>
      <w:bookmarkStart w:id="337" w:name="_Ref58360787"/>
      <w:bookmarkStart w:id="338" w:name="_Ref58360817"/>
      <w:bookmarkStart w:id="339" w:name="_Toc59031692"/>
      <w:bookmarkStart w:id="340" w:name="_Toc73090775"/>
      <w:r w:rsidRPr="004F5231">
        <w:rPr>
          <w:lang w:val="en-IE"/>
        </w:rPr>
        <w:t>Indicative Budget</w:t>
      </w:r>
      <w:bookmarkEnd w:id="332"/>
      <w:bookmarkEnd w:id="333"/>
      <w:bookmarkEnd w:id="334"/>
      <w:bookmarkEnd w:id="335"/>
      <w:bookmarkEnd w:id="336"/>
      <w:bookmarkEnd w:id="337"/>
      <w:bookmarkEnd w:id="338"/>
      <w:bookmarkEnd w:id="339"/>
      <w:bookmarkEnd w:id="340"/>
    </w:p>
    <w:p w14:paraId="429FE1F9" w14:textId="77777777" w:rsidR="008E6AFF" w:rsidRPr="004F5231" w:rsidRDefault="008E6AFF" w:rsidP="008E6AFF">
      <w:pPr>
        <w:rPr>
          <w:lang w:val="en-IE"/>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2268"/>
        <w:gridCol w:w="2126"/>
      </w:tblGrid>
      <w:tr w:rsidR="00C25EBB" w:rsidRPr="004F5231" w14:paraId="1A7EDC11" w14:textId="77777777" w:rsidTr="00DB5858">
        <w:tc>
          <w:tcPr>
            <w:tcW w:w="6096" w:type="dxa"/>
            <w:shd w:val="clear" w:color="auto" w:fill="auto"/>
          </w:tcPr>
          <w:p w14:paraId="0AACE367" w14:textId="77777777" w:rsidR="00C25EBB" w:rsidRPr="004F5231" w:rsidRDefault="00C25EBB" w:rsidP="005364BC">
            <w:pPr>
              <w:pStyle w:val="Text2"/>
              <w:spacing w:before="60" w:after="60"/>
              <w:ind w:left="0"/>
              <w:jc w:val="center"/>
              <w:rPr>
                <w:b/>
                <w:bCs/>
                <w:lang w:val="en-IE"/>
              </w:rPr>
            </w:pPr>
            <w:r w:rsidRPr="004F5231">
              <w:rPr>
                <w:b/>
                <w:bCs/>
                <w:lang w:val="en-IE"/>
              </w:rPr>
              <w:t>Indicative Budget components</w:t>
            </w:r>
          </w:p>
        </w:tc>
        <w:tc>
          <w:tcPr>
            <w:tcW w:w="2268" w:type="dxa"/>
            <w:shd w:val="clear" w:color="auto" w:fill="auto"/>
          </w:tcPr>
          <w:p w14:paraId="259CA702" w14:textId="77777777" w:rsidR="00C25EBB" w:rsidRPr="004F5231" w:rsidRDefault="00C25EBB" w:rsidP="005364BC">
            <w:pPr>
              <w:pStyle w:val="Text2"/>
              <w:spacing w:before="60" w:after="60"/>
              <w:ind w:left="0"/>
              <w:jc w:val="center"/>
              <w:rPr>
                <w:b/>
                <w:lang w:val="en-IE"/>
              </w:rPr>
            </w:pPr>
            <w:r w:rsidRPr="004F5231">
              <w:rPr>
                <w:b/>
                <w:lang w:val="en-IE"/>
              </w:rPr>
              <w:t>EU contribution</w:t>
            </w:r>
          </w:p>
          <w:p w14:paraId="05BFC13C" w14:textId="77777777" w:rsidR="00C25EBB" w:rsidRPr="004F5231" w:rsidRDefault="00C25EBB" w:rsidP="005364BC">
            <w:pPr>
              <w:pStyle w:val="Text2"/>
              <w:spacing w:before="60" w:after="60"/>
              <w:ind w:left="0"/>
              <w:jc w:val="center"/>
              <w:rPr>
                <w:b/>
                <w:lang w:val="en-IE"/>
              </w:rPr>
            </w:pPr>
            <w:r w:rsidRPr="004F5231">
              <w:rPr>
                <w:b/>
                <w:lang w:val="en-IE"/>
              </w:rPr>
              <w:t>(amount in EUR)</w:t>
            </w:r>
          </w:p>
          <w:p w14:paraId="2864D58B" w14:textId="77777777" w:rsidR="00C25EBB" w:rsidRPr="004F5231" w:rsidRDefault="00C25EBB" w:rsidP="005364BC">
            <w:pPr>
              <w:pStyle w:val="Text2"/>
              <w:spacing w:before="60" w:after="60"/>
              <w:ind w:left="0"/>
              <w:jc w:val="center"/>
              <w:rPr>
                <w:b/>
                <w:lang w:val="en-IE"/>
              </w:rPr>
            </w:pPr>
          </w:p>
          <w:p w14:paraId="3F60F88F" w14:textId="77777777" w:rsidR="00C25EBB" w:rsidRPr="004F5231" w:rsidRDefault="00C25EBB" w:rsidP="005364BC">
            <w:pPr>
              <w:pStyle w:val="Text2"/>
              <w:spacing w:before="60" w:after="60"/>
              <w:ind w:left="0"/>
              <w:jc w:val="center"/>
              <w:rPr>
                <w:lang w:val="en-IE"/>
              </w:rPr>
            </w:pPr>
            <w:r w:rsidRPr="004F5231">
              <w:rPr>
                <w:lang w:val="en-IE"/>
              </w:rPr>
              <w:t xml:space="preserve">In case of a transfer agreement </w:t>
            </w:r>
            <w:r w:rsidRPr="004F5231">
              <w:rPr>
                <w:lang w:val="en-IE" w:eastAsia="en-GB"/>
              </w:rPr>
              <w:t>[of which</w:t>
            </w:r>
            <w:r w:rsidRPr="004F5231">
              <w:rPr>
                <w:b/>
                <w:lang w:val="en-IE"/>
              </w:rPr>
              <w:t xml:space="preserve"> </w:t>
            </w:r>
            <w:r w:rsidRPr="004F5231">
              <w:rPr>
                <w:lang w:val="en-IE"/>
              </w:rPr>
              <w:t>&lt;amount&gt;</w:t>
            </w:r>
          </w:p>
          <w:p w14:paraId="062C4F3C" w14:textId="77777777" w:rsidR="00C25EBB" w:rsidRPr="004F5231" w:rsidRDefault="00C25EBB" w:rsidP="005364BC">
            <w:pPr>
              <w:pStyle w:val="Text2"/>
              <w:spacing w:before="60" w:after="60"/>
              <w:ind w:left="0"/>
              <w:jc w:val="center"/>
              <w:rPr>
                <w:lang w:val="en-IE" w:eastAsia="en-GB"/>
              </w:rPr>
            </w:pPr>
            <w:r w:rsidRPr="004F5231">
              <w:rPr>
                <w:lang w:val="en-IE" w:eastAsia="en-GB"/>
              </w:rPr>
              <w:t xml:space="preserve">from </w:t>
            </w:r>
          </w:p>
          <w:p w14:paraId="6CE856A2" w14:textId="77777777" w:rsidR="00C25EBB" w:rsidRPr="004F5231" w:rsidRDefault="00C25EBB" w:rsidP="005364BC">
            <w:pPr>
              <w:pStyle w:val="Text2"/>
              <w:spacing w:before="60" w:after="60"/>
              <w:ind w:left="0"/>
              <w:jc w:val="center"/>
              <w:rPr>
                <w:b/>
                <w:lang w:val="en-IE"/>
              </w:rPr>
            </w:pPr>
            <w:r w:rsidRPr="004F5231">
              <w:rPr>
                <w:lang w:val="en-IE"/>
              </w:rPr>
              <w:t>&lt;donor &gt; through a transfer agreement to be signed]</w:t>
            </w:r>
            <w:r w:rsidRPr="004F5231">
              <w:rPr>
                <w:b/>
                <w:lang w:val="en-IE"/>
              </w:rPr>
              <w:t xml:space="preserve"> </w:t>
            </w:r>
          </w:p>
        </w:tc>
        <w:tc>
          <w:tcPr>
            <w:tcW w:w="2126" w:type="dxa"/>
          </w:tcPr>
          <w:p w14:paraId="28507AA4" w14:textId="77777777" w:rsidR="00C25EBB" w:rsidRPr="004F5231" w:rsidRDefault="00C25EBB" w:rsidP="005364BC">
            <w:pPr>
              <w:pStyle w:val="Text2"/>
              <w:spacing w:before="60" w:after="60"/>
              <w:ind w:left="0"/>
              <w:jc w:val="center"/>
              <w:rPr>
                <w:b/>
                <w:bCs/>
                <w:lang w:val="en-IE"/>
              </w:rPr>
            </w:pPr>
            <w:r w:rsidRPr="004F5231">
              <w:rPr>
                <w:b/>
                <w:bCs/>
                <w:lang w:val="en-IE"/>
              </w:rPr>
              <w:t>Indicative third-party contribution, in currency identified</w:t>
            </w:r>
          </w:p>
          <w:p w14:paraId="327DADBC" w14:textId="77777777" w:rsidR="00C25EBB" w:rsidRPr="004F5231" w:rsidRDefault="00C25EBB" w:rsidP="00C25EBB">
            <w:pPr>
              <w:pStyle w:val="CommentText"/>
              <w:rPr>
                <w:sz w:val="24"/>
                <w:szCs w:val="24"/>
                <w:lang w:val="en-IE"/>
              </w:rPr>
            </w:pPr>
            <w:r w:rsidRPr="004F5231">
              <w:rPr>
                <w:sz w:val="24"/>
                <w:szCs w:val="24"/>
                <w:lang w:val="en-IE"/>
              </w:rPr>
              <w:t>[(If not relevant please delete this column])</w:t>
            </w:r>
          </w:p>
        </w:tc>
      </w:tr>
      <w:tr w:rsidR="00C25EBB" w:rsidRPr="004F5231" w14:paraId="30C14A15" w14:textId="77777777" w:rsidTr="003A5803">
        <w:tc>
          <w:tcPr>
            <w:tcW w:w="6096" w:type="dxa"/>
            <w:shd w:val="clear" w:color="auto" w:fill="auto"/>
          </w:tcPr>
          <w:p w14:paraId="05178566" w14:textId="3917A0B3" w:rsidR="00C25EBB" w:rsidRPr="004F5231" w:rsidRDefault="00BB4ECD" w:rsidP="00BB4ECD">
            <w:pPr>
              <w:pStyle w:val="Text2"/>
              <w:spacing w:before="60" w:after="60"/>
              <w:ind w:left="0"/>
              <w:rPr>
                <w:b/>
                <w:lang w:val="en-IE"/>
              </w:rPr>
            </w:pPr>
            <w:r w:rsidRPr="004F5231">
              <w:rPr>
                <w:b/>
                <w:lang w:val="en-IE"/>
              </w:rPr>
              <w:t xml:space="preserve">Methods of implementation </w:t>
            </w:r>
            <w:r w:rsidR="00C25EBB" w:rsidRPr="004F5231">
              <w:rPr>
                <w:b/>
                <w:lang w:val="en-IE"/>
              </w:rPr>
              <w:t xml:space="preserve">– </w:t>
            </w:r>
            <w:r w:rsidR="00C25EBB" w:rsidRPr="004F5231">
              <w:rPr>
                <w:lang w:val="en-IE"/>
              </w:rPr>
              <w:t>cf</w:t>
            </w:r>
            <w:r w:rsidR="006E658E" w:rsidRPr="004F5231">
              <w:rPr>
                <w:lang w:val="en-IE"/>
              </w:rPr>
              <w:t>.</w:t>
            </w:r>
            <w:r w:rsidR="00C25EBB" w:rsidRPr="004F5231">
              <w:rPr>
                <w:lang w:val="en-IE"/>
              </w:rPr>
              <w:t xml:space="preserve"> section 4.4</w:t>
            </w:r>
          </w:p>
        </w:tc>
        <w:tc>
          <w:tcPr>
            <w:tcW w:w="4394" w:type="dxa"/>
            <w:gridSpan w:val="2"/>
            <w:shd w:val="clear" w:color="auto" w:fill="auto"/>
          </w:tcPr>
          <w:p w14:paraId="72653C25" w14:textId="77777777" w:rsidR="00C25EBB" w:rsidRPr="004F5231" w:rsidRDefault="00C25EBB" w:rsidP="005A7732">
            <w:pPr>
              <w:pStyle w:val="Text2"/>
              <w:spacing w:before="60" w:after="60"/>
              <w:ind w:left="0"/>
              <w:jc w:val="center"/>
              <w:rPr>
                <w:lang w:val="en-IE"/>
              </w:rPr>
            </w:pPr>
          </w:p>
        </w:tc>
      </w:tr>
      <w:tr w:rsidR="00C25EBB" w:rsidRPr="004F5231" w14:paraId="4E70B105" w14:textId="77777777" w:rsidTr="00DB5858">
        <w:tc>
          <w:tcPr>
            <w:tcW w:w="6096" w:type="dxa"/>
            <w:shd w:val="clear" w:color="auto" w:fill="auto"/>
          </w:tcPr>
          <w:p w14:paraId="0243DE2D" w14:textId="7CE3DF53" w:rsidR="00C25EBB" w:rsidRPr="004F5231" w:rsidRDefault="00C25EBB" w:rsidP="005364BC">
            <w:pPr>
              <w:pStyle w:val="Text2"/>
              <w:spacing w:before="60" w:after="60"/>
              <w:ind w:left="0"/>
              <w:rPr>
                <w:lang w:val="en-IE"/>
              </w:rPr>
            </w:pPr>
            <w:r w:rsidRPr="004F5231">
              <w:rPr>
                <w:b/>
                <w:lang w:val="en-IE"/>
              </w:rPr>
              <w:t>[O</w:t>
            </w:r>
            <w:r w:rsidR="00E37539" w:rsidRPr="004F5231">
              <w:rPr>
                <w:b/>
                <w:lang w:val="en-IE"/>
              </w:rPr>
              <w:t>utcom</w:t>
            </w:r>
            <w:r w:rsidRPr="004F5231">
              <w:rPr>
                <w:b/>
                <w:lang w:val="en-IE"/>
              </w:rPr>
              <w:t>e] &lt;name 1&gt;</w:t>
            </w:r>
            <w:r w:rsidRPr="004F5231">
              <w:rPr>
                <w:lang w:val="en-IE"/>
              </w:rPr>
              <w:t xml:space="preserve"> composed of</w:t>
            </w:r>
          </w:p>
        </w:tc>
        <w:tc>
          <w:tcPr>
            <w:tcW w:w="2268" w:type="dxa"/>
            <w:shd w:val="clear" w:color="auto" w:fill="auto"/>
          </w:tcPr>
          <w:p w14:paraId="00AF0FF6" w14:textId="77777777" w:rsidR="00C25EBB" w:rsidRPr="004F5231" w:rsidRDefault="00C25EBB" w:rsidP="005A7732">
            <w:pPr>
              <w:pStyle w:val="Text2"/>
              <w:spacing w:before="60" w:after="60"/>
              <w:ind w:left="0"/>
              <w:jc w:val="center"/>
              <w:rPr>
                <w:lang w:val="en-IE"/>
              </w:rPr>
            </w:pPr>
            <w:r w:rsidRPr="004F5231">
              <w:rPr>
                <w:lang w:val="en-IE"/>
              </w:rPr>
              <w:t>&lt;amount&gt;</w:t>
            </w:r>
          </w:p>
        </w:tc>
        <w:tc>
          <w:tcPr>
            <w:tcW w:w="2126" w:type="dxa"/>
          </w:tcPr>
          <w:p w14:paraId="5703F8E8" w14:textId="77777777" w:rsidR="00C25EBB" w:rsidRPr="004F5231" w:rsidRDefault="00C25EBB" w:rsidP="005A7732">
            <w:pPr>
              <w:pStyle w:val="Text2"/>
              <w:spacing w:before="60" w:after="60"/>
              <w:ind w:left="0"/>
              <w:jc w:val="center"/>
              <w:rPr>
                <w:lang w:val="en-IE"/>
              </w:rPr>
            </w:pPr>
          </w:p>
        </w:tc>
      </w:tr>
      <w:tr w:rsidR="00C25EBB" w:rsidRPr="004F5231" w14:paraId="1AA1F665" w14:textId="77777777" w:rsidTr="003A5803">
        <w:tc>
          <w:tcPr>
            <w:tcW w:w="6096" w:type="dxa"/>
            <w:shd w:val="clear" w:color="auto" w:fill="auto"/>
          </w:tcPr>
          <w:p w14:paraId="5443E442" w14:textId="77777777" w:rsidR="00C25EBB" w:rsidRPr="004F5231" w:rsidRDefault="00C25EBB" w:rsidP="005364BC">
            <w:pPr>
              <w:pStyle w:val="Text2"/>
              <w:spacing w:before="60" w:after="60"/>
              <w:ind w:left="0"/>
              <w:rPr>
                <w:lang w:val="en-IE"/>
              </w:rPr>
            </w:pPr>
            <w:r w:rsidRPr="004F5231">
              <w:rPr>
                <w:lang w:val="en-IE"/>
              </w:rPr>
              <w:t xml:space="preserve">Grants (direct management) – cf. section </w:t>
            </w:r>
            <w:r w:rsidRPr="004F5231">
              <w:rPr>
                <w:lang w:val="en-IE"/>
              </w:rPr>
              <w:fldChar w:fldCharType="begin"/>
            </w:r>
            <w:r w:rsidRPr="004F5231">
              <w:rPr>
                <w:lang w:val="en-IE"/>
              </w:rPr>
              <w:instrText xml:space="preserve"> REF _Ref58360553 \r \h </w:instrText>
            </w:r>
            <w:r w:rsidR="005A7732" w:rsidRPr="004F5231">
              <w:rPr>
                <w:lang w:val="en-IE"/>
              </w:rPr>
              <w:instrText xml:space="preserve"> \* MERGEFORMAT </w:instrText>
            </w:r>
            <w:r w:rsidRPr="004F5231">
              <w:rPr>
                <w:lang w:val="en-IE"/>
              </w:rPr>
            </w:r>
            <w:r w:rsidRPr="004F5231">
              <w:rPr>
                <w:lang w:val="en-IE"/>
              </w:rPr>
              <w:fldChar w:fldCharType="separate"/>
            </w:r>
            <w:r w:rsidRPr="004F5231">
              <w:rPr>
                <w:lang w:val="en-IE"/>
              </w:rPr>
              <w:t>4.4.1</w:t>
            </w:r>
            <w:r w:rsidRPr="004F5231">
              <w:rPr>
                <w:lang w:val="en-IE"/>
              </w:rPr>
              <w:fldChar w:fldCharType="end"/>
            </w:r>
          </w:p>
          <w:p w14:paraId="4B9890D7" w14:textId="77777777" w:rsidR="00C25EBB" w:rsidRPr="004F5231" w:rsidRDefault="00C25EBB" w:rsidP="005364BC">
            <w:pPr>
              <w:pStyle w:val="Text2"/>
              <w:spacing w:before="60" w:after="60"/>
              <w:ind w:left="0"/>
              <w:rPr>
                <w:lang w:val="en-IE"/>
              </w:rPr>
            </w:pPr>
          </w:p>
        </w:tc>
        <w:tc>
          <w:tcPr>
            <w:tcW w:w="4394" w:type="dxa"/>
            <w:gridSpan w:val="2"/>
            <w:shd w:val="clear" w:color="auto" w:fill="auto"/>
          </w:tcPr>
          <w:p w14:paraId="36F97248" w14:textId="77777777" w:rsidR="00C25EBB" w:rsidRPr="004F5231" w:rsidRDefault="00C25EBB" w:rsidP="005A7732">
            <w:pPr>
              <w:pStyle w:val="Text2"/>
              <w:spacing w:before="60" w:after="60"/>
              <w:ind w:left="0"/>
              <w:jc w:val="center"/>
              <w:rPr>
                <w:lang w:val="en-IE"/>
              </w:rPr>
            </w:pPr>
            <w:r w:rsidRPr="004F5231">
              <w:rPr>
                <w:lang w:val="en-IE"/>
              </w:rPr>
              <w:t>N.A.</w:t>
            </w:r>
          </w:p>
        </w:tc>
      </w:tr>
      <w:tr w:rsidR="00C25EBB" w:rsidRPr="004F5231" w14:paraId="11BA53A7" w14:textId="77777777" w:rsidTr="003A5803">
        <w:tc>
          <w:tcPr>
            <w:tcW w:w="6096" w:type="dxa"/>
            <w:shd w:val="clear" w:color="auto" w:fill="auto"/>
          </w:tcPr>
          <w:p w14:paraId="52764A0C" w14:textId="77777777" w:rsidR="00C25EBB" w:rsidRPr="004F5231" w:rsidRDefault="00C25EBB" w:rsidP="005364BC">
            <w:pPr>
              <w:pStyle w:val="Text2"/>
              <w:spacing w:before="60" w:after="60"/>
              <w:ind w:left="0"/>
              <w:rPr>
                <w:lang w:val="fr-BE"/>
              </w:rPr>
            </w:pPr>
            <w:proofErr w:type="spellStart"/>
            <w:r w:rsidRPr="004F5231">
              <w:rPr>
                <w:lang w:val="fr-BE"/>
              </w:rPr>
              <w:t>Procurement</w:t>
            </w:r>
            <w:proofErr w:type="spellEnd"/>
            <w:r w:rsidRPr="004F5231">
              <w:rPr>
                <w:lang w:val="fr-BE"/>
              </w:rPr>
              <w:t xml:space="preserve"> (direct management)</w:t>
            </w:r>
            <w:r w:rsidRPr="004F5231">
              <w:rPr>
                <w:lang w:val="fr-BE" w:eastAsia="en-GB"/>
              </w:rPr>
              <w:t xml:space="preserve"> </w:t>
            </w:r>
            <w:r w:rsidRPr="004F5231">
              <w:rPr>
                <w:lang w:val="fr-BE"/>
              </w:rPr>
              <w:t xml:space="preserve">– cf. section </w:t>
            </w:r>
            <w:r w:rsidRPr="004F5231">
              <w:rPr>
                <w:lang w:val="en-IE"/>
              </w:rPr>
              <w:fldChar w:fldCharType="begin"/>
            </w:r>
            <w:r w:rsidRPr="004F5231">
              <w:rPr>
                <w:lang w:val="fr-BE"/>
              </w:rPr>
              <w:instrText xml:space="preserve"> REF _Ref58360566 \r \h </w:instrText>
            </w:r>
            <w:r w:rsidR="00E9580A" w:rsidRPr="004F5231">
              <w:rPr>
                <w:lang w:val="fr-BE"/>
              </w:rPr>
              <w:instrText xml:space="preserve"> \* MERGEFORMAT </w:instrText>
            </w:r>
            <w:r w:rsidRPr="004F5231">
              <w:rPr>
                <w:lang w:val="en-IE"/>
              </w:rPr>
            </w:r>
            <w:r w:rsidRPr="004F5231">
              <w:rPr>
                <w:lang w:val="en-IE"/>
              </w:rPr>
              <w:fldChar w:fldCharType="separate"/>
            </w:r>
            <w:r w:rsidR="00C278E1" w:rsidRPr="004F5231">
              <w:rPr>
                <w:lang w:val="fr-BE"/>
              </w:rPr>
              <w:t>4</w:t>
            </w:r>
            <w:r w:rsidRPr="004F5231">
              <w:rPr>
                <w:lang w:val="fr-BE"/>
              </w:rPr>
              <w:t>.4.3</w:t>
            </w:r>
            <w:r w:rsidRPr="004F5231">
              <w:rPr>
                <w:lang w:val="en-IE"/>
              </w:rPr>
              <w:fldChar w:fldCharType="end"/>
            </w:r>
          </w:p>
        </w:tc>
        <w:tc>
          <w:tcPr>
            <w:tcW w:w="4394" w:type="dxa"/>
            <w:gridSpan w:val="2"/>
            <w:shd w:val="clear" w:color="auto" w:fill="auto"/>
          </w:tcPr>
          <w:p w14:paraId="1F038188" w14:textId="77777777" w:rsidR="00C25EBB" w:rsidRPr="004F5231" w:rsidRDefault="00C25EBB" w:rsidP="005A7732">
            <w:pPr>
              <w:pStyle w:val="Text2"/>
              <w:spacing w:before="60" w:after="60"/>
              <w:ind w:left="0"/>
              <w:jc w:val="center"/>
              <w:rPr>
                <w:lang w:val="fr-BE"/>
              </w:rPr>
            </w:pPr>
          </w:p>
          <w:p w14:paraId="648D09B5" w14:textId="77777777" w:rsidR="00C25EBB" w:rsidRPr="004F5231" w:rsidRDefault="00C25EBB" w:rsidP="005A7732">
            <w:pPr>
              <w:pStyle w:val="Text2"/>
              <w:spacing w:before="60" w:after="60"/>
              <w:ind w:left="0"/>
              <w:jc w:val="center"/>
              <w:rPr>
                <w:lang w:val="en-IE"/>
              </w:rPr>
            </w:pPr>
            <w:r w:rsidRPr="004F5231">
              <w:rPr>
                <w:lang w:val="en-IE"/>
              </w:rPr>
              <w:t>N.A.</w:t>
            </w:r>
          </w:p>
        </w:tc>
      </w:tr>
      <w:tr w:rsidR="00C25EBB" w:rsidRPr="004F5231" w14:paraId="2E1CF78E" w14:textId="77777777" w:rsidTr="00DB5858">
        <w:tc>
          <w:tcPr>
            <w:tcW w:w="6096" w:type="dxa"/>
            <w:shd w:val="clear" w:color="auto" w:fill="auto"/>
          </w:tcPr>
          <w:p w14:paraId="3427DA8D" w14:textId="61E7A572" w:rsidR="00C25EBB" w:rsidRPr="004F5231" w:rsidRDefault="00C25EBB" w:rsidP="005364BC">
            <w:pPr>
              <w:pStyle w:val="Text2"/>
              <w:spacing w:before="60" w:after="60"/>
              <w:ind w:left="0"/>
              <w:rPr>
                <w:lang w:val="en-IE"/>
              </w:rPr>
            </w:pPr>
            <w:r w:rsidRPr="004F5231">
              <w:rPr>
                <w:lang w:val="en-IE"/>
              </w:rPr>
              <w:t xml:space="preserve"> </w:t>
            </w:r>
            <w:r w:rsidRPr="004F5231">
              <w:rPr>
                <w:b/>
                <w:lang w:val="en-IE"/>
              </w:rPr>
              <w:t>[O</w:t>
            </w:r>
            <w:r w:rsidR="00E37539" w:rsidRPr="004F5231">
              <w:rPr>
                <w:b/>
                <w:lang w:val="en-IE"/>
              </w:rPr>
              <w:t>utcom</w:t>
            </w:r>
            <w:r w:rsidRPr="004F5231">
              <w:rPr>
                <w:b/>
                <w:lang w:val="en-IE"/>
              </w:rPr>
              <w:t>e] &lt;name 2&gt;</w:t>
            </w:r>
            <w:r w:rsidRPr="004F5231">
              <w:rPr>
                <w:lang w:val="en-IE"/>
              </w:rPr>
              <w:t xml:space="preserve"> composed of</w:t>
            </w:r>
          </w:p>
        </w:tc>
        <w:tc>
          <w:tcPr>
            <w:tcW w:w="2268" w:type="dxa"/>
            <w:shd w:val="clear" w:color="auto" w:fill="auto"/>
          </w:tcPr>
          <w:p w14:paraId="77F8257E" w14:textId="77777777" w:rsidR="00C25EBB" w:rsidRPr="004F5231" w:rsidRDefault="00C25EBB" w:rsidP="005A7732">
            <w:pPr>
              <w:pStyle w:val="Text2"/>
              <w:spacing w:before="60" w:after="60"/>
              <w:ind w:left="0"/>
              <w:jc w:val="center"/>
              <w:rPr>
                <w:lang w:val="en-IE"/>
              </w:rPr>
            </w:pPr>
            <w:r w:rsidRPr="004F5231">
              <w:rPr>
                <w:lang w:val="en-IE"/>
              </w:rPr>
              <w:t>&lt;amount&gt;</w:t>
            </w:r>
          </w:p>
        </w:tc>
        <w:tc>
          <w:tcPr>
            <w:tcW w:w="2126" w:type="dxa"/>
          </w:tcPr>
          <w:p w14:paraId="05C33D8D" w14:textId="77777777" w:rsidR="00C25EBB" w:rsidRPr="004F5231" w:rsidRDefault="00C25EBB" w:rsidP="005A7732">
            <w:pPr>
              <w:pStyle w:val="Text2"/>
              <w:spacing w:before="60" w:after="60"/>
              <w:ind w:left="0"/>
              <w:jc w:val="center"/>
              <w:rPr>
                <w:lang w:val="en-IE"/>
              </w:rPr>
            </w:pPr>
          </w:p>
        </w:tc>
      </w:tr>
      <w:tr w:rsidR="00C25EBB" w:rsidRPr="004F5231" w14:paraId="53095778" w14:textId="77777777" w:rsidTr="003A5803">
        <w:tc>
          <w:tcPr>
            <w:tcW w:w="6096" w:type="dxa"/>
            <w:shd w:val="clear" w:color="auto" w:fill="auto"/>
          </w:tcPr>
          <w:p w14:paraId="2851D84E" w14:textId="77777777" w:rsidR="00C25EBB" w:rsidRPr="004F5231" w:rsidRDefault="00C25EBB" w:rsidP="00296064">
            <w:pPr>
              <w:pStyle w:val="Text2"/>
              <w:spacing w:before="60" w:after="60"/>
              <w:ind w:left="0"/>
              <w:rPr>
                <w:lang w:val="en-IE"/>
              </w:rPr>
            </w:pPr>
            <w:r w:rsidRPr="004F5231">
              <w:rPr>
                <w:lang w:val="en-IE"/>
              </w:rPr>
              <w:lastRenderedPageBreak/>
              <w:t>Prize (direct management)</w:t>
            </w:r>
            <w:r w:rsidRPr="004F5231">
              <w:rPr>
                <w:lang w:val="en-IE" w:eastAsia="en-GB"/>
              </w:rPr>
              <w:t xml:space="preserve"> </w:t>
            </w:r>
            <w:r w:rsidRPr="004F5231">
              <w:rPr>
                <w:lang w:val="en-IE"/>
              </w:rPr>
              <w:t xml:space="preserve">– cf. section </w:t>
            </w:r>
            <w:r w:rsidRPr="004F5231">
              <w:rPr>
                <w:lang w:val="en-IE"/>
              </w:rPr>
              <w:fldChar w:fldCharType="begin"/>
            </w:r>
            <w:r w:rsidRPr="004F5231">
              <w:rPr>
                <w:lang w:val="en-IE"/>
              </w:rPr>
              <w:instrText xml:space="preserve"> REF _Ref58360583 \r \h </w:instrText>
            </w:r>
            <w:r w:rsidR="005A7732" w:rsidRPr="004F5231">
              <w:rPr>
                <w:lang w:val="en-IE"/>
              </w:rPr>
              <w:instrText xml:space="preserve"> \* MERGEFORMAT </w:instrText>
            </w:r>
            <w:r w:rsidRPr="004F5231">
              <w:rPr>
                <w:lang w:val="en-IE"/>
              </w:rPr>
            </w:r>
            <w:r w:rsidRPr="004F5231">
              <w:rPr>
                <w:lang w:val="en-IE"/>
              </w:rPr>
              <w:fldChar w:fldCharType="separate"/>
            </w:r>
            <w:r w:rsidRPr="004F5231">
              <w:rPr>
                <w:lang w:val="en-IE"/>
              </w:rPr>
              <w:t>4.4.2</w:t>
            </w:r>
            <w:r w:rsidRPr="004F5231">
              <w:rPr>
                <w:lang w:val="en-IE"/>
              </w:rPr>
              <w:fldChar w:fldCharType="end"/>
            </w:r>
          </w:p>
        </w:tc>
        <w:tc>
          <w:tcPr>
            <w:tcW w:w="4394" w:type="dxa"/>
            <w:gridSpan w:val="2"/>
            <w:shd w:val="clear" w:color="auto" w:fill="auto"/>
          </w:tcPr>
          <w:p w14:paraId="66E3FA61" w14:textId="77777777" w:rsidR="00C25EBB" w:rsidRPr="004F5231" w:rsidRDefault="00C25EBB" w:rsidP="005A7732">
            <w:pPr>
              <w:pStyle w:val="Text2"/>
              <w:spacing w:before="60" w:after="60"/>
              <w:ind w:left="0"/>
              <w:jc w:val="center"/>
              <w:rPr>
                <w:lang w:val="en-IE"/>
              </w:rPr>
            </w:pPr>
            <w:r w:rsidRPr="004F5231">
              <w:rPr>
                <w:lang w:val="en-IE"/>
              </w:rPr>
              <w:t>&lt;global amount reserved for contests&gt;.</w:t>
            </w:r>
          </w:p>
        </w:tc>
      </w:tr>
      <w:tr w:rsidR="00C25EBB" w:rsidRPr="004F5231" w14:paraId="0E15D666" w14:textId="77777777" w:rsidTr="00DB5858">
        <w:tc>
          <w:tcPr>
            <w:tcW w:w="6096" w:type="dxa"/>
            <w:shd w:val="clear" w:color="auto" w:fill="auto"/>
          </w:tcPr>
          <w:p w14:paraId="286D7694" w14:textId="77777777" w:rsidR="00C25EBB" w:rsidRPr="004F5231" w:rsidRDefault="00C25EBB" w:rsidP="005364BC">
            <w:pPr>
              <w:pStyle w:val="Text2"/>
              <w:spacing w:before="60" w:after="60"/>
              <w:ind w:left="0"/>
              <w:rPr>
                <w:lang w:val="en-IE"/>
              </w:rPr>
            </w:pPr>
            <w:r w:rsidRPr="004F5231">
              <w:rPr>
                <w:lang w:val="en-IE"/>
              </w:rPr>
              <w:t>Indirect management with &lt;name of MS Organisation, 3</w:t>
            </w:r>
            <w:r w:rsidRPr="004F5231">
              <w:rPr>
                <w:vertAlign w:val="superscript"/>
                <w:lang w:val="en-IE"/>
              </w:rPr>
              <w:t>rd</w:t>
            </w:r>
            <w:r w:rsidRPr="004F5231">
              <w:rPr>
                <w:lang w:val="en-IE"/>
              </w:rPr>
              <w:t xml:space="preserve"> donor country or EU agency or international organisation&gt;- cf. section </w:t>
            </w:r>
            <w:r w:rsidRPr="004F5231">
              <w:rPr>
                <w:lang w:val="en-IE"/>
              </w:rPr>
              <w:fldChar w:fldCharType="begin"/>
            </w:r>
            <w:r w:rsidRPr="004F5231">
              <w:rPr>
                <w:lang w:val="en-IE"/>
              </w:rPr>
              <w:instrText xml:space="preserve"> REF _Ref58360596 \r \h </w:instrText>
            </w:r>
            <w:r w:rsidR="005A7732" w:rsidRPr="004F5231">
              <w:rPr>
                <w:lang w:val="en-IE"/>
              </w:rPr>
              <w:instrText xml:space="preserve"> \* MERGEFORMAT </w:instrText>
            </w:r>
            <w:r w:rsidRPr="004F5231">
              <w:rPr>
                <w:lang w:val="en-IE"/>
              </w:rPr>
            </w:r>
            <w:r w:rsidRPr="004F5231">
              <w:rPr>
                <w:lang w:val="en-IE"/>
              </w:rPr>
              <w:fldChar w:fldCharType="separate"/>
            </w:r>
            <w:r w:rsidRPr="004F5231">
              <w:rPr>
                <w:lang w:val="en-IE"/>
              </w:rPr>
              <w:t>4.4.4</w:t>
            </w:r>
            <w:r w:rsidRPr="004F5231">
              <w:rPr>
                <w:lang w:val="en-IE"/>
              </w:rPr>
              <w:fldChar w:fldCharType="end"/>
            </w:r>
          </w:p>
        </w:tc>
        <w:tc>
          <w:tcPr>
            <w:tcW w:w="2268" w:type="dxa"/>
            <w:shd w:val="clear" w:color="auto" w:fill="auto"/>
          </w:tcPr>
          <w:p w14:paraId="0A6AD965" w14:textId="77777777" w:rsidR="00C25EBB" w:rsidRPr="004F5231" w:rsidRDefault="00C25EBB" w:rsidP="005A7732">
            <w:pPr>
              <w:pStyle w:val="Text2"/>
              <w:spacing w:before="60" w:after="60"/>
              <w:ind w:left="0"/>
              <w:jc w:val="center"/>
              <w:rPr>
                <w:lang w:val="en-IE"/>
              </w:rPr>
            </w:pPr>
            <w:r w:rsidRPr="004F5231">
              <w:rPr>
                <w:lang w:val="en-IE"/>
              </w:rPr>
              <w:t>&lt;amount&gt;</w:t>
            </w:r>
          </w:p>
        </w:tc>
        <w:tc>
          <w:tcPr>
            <w:tcW w:w="2126" w:type="dxa"/>
          </w:tcPr>
          <w:p w14:paraId="4022B210" w14:textId="77777777" w:rsidR="00C25EBB" w:rsidRPr="004F5231" w:rsidRDefault="00C25EBB" w:rsidP="005A7732">
            <w:pPr>
              <w:pStyle w:val="Text2"/>
              <w:spacing w:before="60" w:after="60"/>
              <w:ind w:left="0"/>
              <w:jc w:val="center"/>
              <w:rPr>
                <w:lang w:val="en-IE"/>
              </w:rPr>
            </w:pPr>
            <w:r w:rsidRPr="004F5231">
              <w:rPr>
                <w:lang w:val="en-IE"/>
              </w:rPr>
              <w:t>&lt;amount, currency&gt;</w:t>
            </w:r>
          </w:p>
        </w:tc>
      </w:tr>
      <w:tr w:rsidR="00C25EBB" w:rsidRPr="004F5231" w14:paraId="7A220B47" w14:textId="77777777" w:rsidTr="00DB5858">
        <w:tc>
          <w:tcPr>
            <w:tcW w:w="6096" w:type="dxa"/>
            <w:shd w:val="clear" w:color="auto" w:fill="auto"/>
          </w:tcPr>
          <w:p w14:paraId="76CEBE93" w14:textId="69801CFA" w:rsidR="00C25EBB" w:rsidRPr="004F5231" w:rsidRDefault="00C25EBB" w:rsidP="005364BC">
            <w:pPr>
              <w:pStyle w:val="Text2"/>
              <w:spacing w:before="60" w:after="60"/>
              <w:ind w:left="0"/>
              <w:rPr>
                <w:lang w:val="en-IE"/>
              </w:rPr>
            </w:pPr>
            <w:r w:rsidRPr="004F5231">
              <w:rPr>
                <w:lang w:val="en-IE"/>
              </w:rPr>
              <w:t>[</w:t>
            </w:r>
            <w:r w:rsidRPr="004F5231">
              <w:rPr>
                <w:b/>
                <w:lang w:val="en-IE"/>
              </w:rPr>
              <w:t>O</w:t>
            </w:r>
            <w:r w:rsidR="004A08D0" w:rsidRPr="004F5231">
              <w:rPr>
                <w:b/>
                <w:lang w:val="en-IE"/>
              </w:rPr>
              <w:t>utcom</w:t>
            </w:r>
            <w:r w:rsidRPr="004F5231">
              <w:rPr>
                <w:b/>
                <w:lang w:val="en-IE"/>
              </w:rPr>
              <w:t>e] &lt;name 3</w:t>
            </w:r>
            <w:r w:rsidRPr="004F5231">
              <w:rPr>
                <w:lang w:val="en-IE"/>
              </w:rPr>
              <w:t>&gt; composed of</w:t>
            </w:r>
          </w:p>
        </w:tc>
        <w:tc>
          <w:tcPr>
            <w:tcW w:w="2268" w:type="dxa"/>
            <w:shd w:val="clear" w:color="auto" w:fill="auto"/>
          </w:tcPr>
          <w:p w14:paraId="7471FE17" w14:textId="77777777" w:rsidR="00C25EBB" w:rsidRPr="004F5231" w:rsidRDefault="00C25EBB" w:rsidP="005A7732">
            <w:pPr>
              <w:pStyle w:val="Text2"/>
              <w:spacing w:before="60" w:after="60"/>
              <w:ind w:left="0"/>
              <w:jc w:val="center"/>
              <w:rPr>
                <w:lang w:val="en-IE"/>
              </w:rPr>
            </w:pPr>
            <w:r w:rsidRPr="004F5231">
              <w:rPr>
                <w:lang w:val="en-IE"/>
              </w:rPr>
              <w:t>&lt;amount&gt;</w:t>
            </w:r>
          </w:p>
        </w:tc>
        <w:tc>
          <w:tcPr>
            <w:tcW w:w="2126" w:type="dxa"/>
          </w:tcPr>
          <w:p w14:paraId="542DBFC0" w14:textId="77777777" w:rsidR="00C25EBB" w:rsidRPr="004F5231" w:rsidRDefault="00C25EBB" w:rsidP="005A7732">
            <w:pPr>
              <w:pStyle w:val="Text2"/>
              <w:spacing w:before="60" w:after="60"/>
              <w:ind w:left="0"/>
              <w:jc w:val="center"/>
              <w:rPr>
                <w:lang w:val="en-IE"/>
              </w:rPr>
            </w:pPr>
          </w:p>
        </w:tc>
      </w:tr>
      <w:tr w:rsidR="00C25EBB" w:rsidRPr="004F5231" w14:paraId="28F19790" w14:textId="77777777" w:rsidTr="00DB5858">
        <w:tc>
          <w:tcPr>
            <w:tcW w:w="6096" w:type="dxa"/>
            <w:shd w:val="clear" w:color="auto" w:fill="auto"/>
          </w:tcPr>
          <w:p w14:paraId="07179D88" w14:textId="77777777" w:rsidR="00C25EBB" w:rsidRPr="004F5231" w:rsidRDefault="00C25EBB" w:rsidP="005364BC">
            <w:pPr>
              <w:pStyle w:val="Text2"/>
              <w:spacing w:before="60" w:after="60"/>
              <w:ind w:left="0"/>
              <w:rPr>
                <w:lang w:val="en-IE"/>
              </w:rPr>
            </w:pPr>
            <w:r w:rsidRPr="004F5231">
              <w:rPr>
                <w:lang w:val="en-IE"/>
              </w:rPr>
              <w:t>Indirect management with &lt;name of MS Organisation, 3</w:t>
            </w:r>
            <w:r w:rsidRPr="004F5231">
              <w:rPr>
                <w:vertAlign w:val="superscript"/>
                <w:lang w:val="en-IE"/>
              </w:rPr>
              <w:t>rd</w:t>
            </w:r>
            <w:r w:rsidRPr="004F5231">
              <w:rPr>
                <w:lang w:val="en-IE"/>
              </w:rPr>
              <w:t xml:space="preserve"> donor country’s or EU agency or international or</w:t>
            </w:r>
            <w:r w:rsidR="00EA525A" w:rsidRPr="004F5231">
              <w:rPr>
                <w:lang w:val="en-IE"/>
              </w:rPr>
              <w:t>ganisation&gt;- cf</w:t>
            </w:r>
            <w:r w:rsidRPr="004F5231">
              <w:rPr>
                <w:lang w:val="en-IE"/>
              </w:rPr>
              <w:t xml:space="preserve">.. section </w:t>
            </w:r>
            <w:r w:rsidRPr="004F5231">
              <w:rPr>
                <w:lang w:val="en-IE"/>
              </w:rPr>
              <w:fldChar w:fldCharType="begin"/>
            </w:r>
            <w:r w:rsidRPr="004F5231">
              <w:rPr>
                <w:lang w:val="en-IE"/>
              </w:rPr>
              <w:instrText xml:space="preserve"> REF _Ref58360612 \r \h </w:instrText>
            </w:r>
            <w:r w:rsidR="005A7732" w:rsidRPr="004F5231">
              <w:rPr>
                <w:lang w:val="en-IE"/>
              </w:rPr>
              <w:instrText xml:space="preserve"> \* MERGEFORMAT </w:instrText>
            </w:r>
            <w:r w:rsidRPr="004F5231">
              <w:rPr>
                <w:lang w:val="en-IE"/>
              </w:rPr>
            </w:r>
            <w:r w:rsidRPr="004F5231">
              <w:rPr>
                <w:lang w:val="en-IE"/>
              </w:rPr>
              <w:fldChar w:fldCharType="separate"/>
            </w:r>
            <w:r w:rsidRPr="004F5231">
              <w:rPr>
                <w:lang w:val="en-IE"/>
              </w:rPr>
              <w:t>4.4.4</w:t>
            </w:r>
            <w:r w:rsidRPr="004F5231">
              <w:rPr>
                <w:lang w:val="en-IE"/>
              </w:rPr>
              <w:fldChar w:fldCharType="end"/>
            </w:r>
          </w:p>
        </w:tc>
        <w:tc>
          <w:tcPr>
            <w:tcW w:w="2268" w:type="dxa"/>
            <w:shd w:val="clear" w:color="auto" w:fill="auto"/>
          </w:tcPr>
          <w:p w14:paraId="30030BE7" w14:textId="77777777" w:rsidR="00C25EBB" w:rsidRPr="004F5231" w:rsidRDefault="00C25EBB" w:rsidP="005A7732">
            <w:pPr>
              <w:pStyle w:val="Text2"/>
              <w:spacing w:before="60" w:after="60"/>
              <w:ind w:left="0"/>
              <w:jc w:val="center"/>
              <w:rPr>
                <w:lang w:val="en-IE"/>
              </w:rPr>
            </w:pPr>
            <w:r w:rsidRPr="004F5231">
              <w:rPr>
                <w:lang w:val="en-IE"/>
              </w:rPr>
              <w:t>&lt;amount&gt;</w:t>
            </w:r>
          </w:p>
        </w:tc>
        <w:tc>
          <w:tcPr>
            <w:tcW w:w="2126" w:type="dxa"/>
          </w:tcPr>
          <w:p w14:paraId="7FEC57CF" w14:textId="77777777" w:rsidR="00C25EBB" w:rsidRPr="004F5231" w:rsidRDefault="00C25EBB" w:rsidP="005A7732">
            <w:pPr>
              <w:pStyle w:val="Text2"/>
              <w:spacing w:before="60" w:after="60"/>
              <w:ind w:left="0"/>
              <w:jc w:val="center"/>
              <w:rPr>
                <w:lang w:val="en-IE"/>
              </w:rPr>
            </w:pPr>
            <w:r w:rsidRPr="004F5231">
              <w:rPr>
                <w:lang w:val="en-IE"/>
              </w:rPr>
              <w:t>&lt;amount, currency&gt;</w:t>
            </w:r>
          </w:p>
        </w:tc>
      </w:tr>
      <w:tr w:rsidR="00C25EBB" w:rsidRPr="004F5231" w14:paraId="5A344793" w14:textId="77777777" w:rsidTr="003A5803">
        <w:tc>
          <w:tcPr>
            <w:tcW w:w="6096" w:type="dxa"/>
            <w:shd w:val="clear" w:color="auto" w:fill="auto"/>
          </w:tcPr>
          <w:p w14:paraId="5750306D" w14:textId="77777777" w:rsidR="00C25EBB" w:rsidRPr="004F5231" w:rsidRDefault="00C25EBB" w:rsidP="005364BC">
            <w:pPr>
              <w:pStyle w:val="Text2"/>
              <w:spacing w:before="60" w:after="60"/>
              <w:ind w:left="0"/>
              <w:rPr>
                <w:lang w:val="fr-BE"/>
              </w:rPr>
            </w:pPr>
            <w:proofErr w:type="spellStart"/>
            <w:r w:rsidRPr="004F5231">
              <w:rPr>
                <w:lang w:val="fr-BE"/>
              </w:rPr>
              <w:t>Procurement</w:t>
            </w:r>
            <w:proofErr w:type="spellEnd"/>
            <w:r w:rsidRPr="004F5231">
              <w:rPr>
                <w:lang w:val="fr-BE"/>
              </w:rPr>
              <w:t xml:space="preserve"> (direct management)</w:t>
            </w:r>
            <w:r w:rsidRPr="004F5231">
              <w:rPr>
                <w:lang w:val="fr-BE" w:eastAsia="en-GB"/>
              </w:rPr>
              <w:t xml:space="preserve"> </w:t>
            </w:r>
            <w:r w:rsidRPr="004F5231">
              <w:rPr>
                <w:lang w:val="fr-BE"/>
              </w:rPr>
              <w:t xml:space="preserve">– cf. section </w:t>
            </w:r>
            <w:r w:rsidRPr="004F5231">
              <w:rPr>
                <w:lang w:val="en-IE"/>
              </w:rPr>
              <w:fldChar w:fldCharType="begin"/>
            </w:r>
            <w:r w:rsidRPr="004F5231">
              <w:rPr>
                <w:lang w:val="fr-BE"/>
              </w:rPr>
              <w:instrText xml:space="preserve"> REF _Ref58360631 \r \h </w:instrText>
            </w:r>
            <w:r w:rsidR="005A7732" w:rsidRPr="004F5231">
              <w:rPr>
                <w:lang w:val="fr-BE"/>
              </w:rPr>
              <w:instrText xml:space="preserve"> \* MERGEFORMAT </w:instrText>
            </w:r>
            <w:r w:rsidRPr="004F5231">
              <w:rPr>
                <w:lang w:val="en-IE"/>
              </w:rPr>
            </w:r>
            <w:r w:rsidRPr="004F5231">
              <w:rPr>
                <w:lang w:val="en-IE"/>
              </w:rPr>
              <w:fldChar w:fldCharType="separate"/>
            </w:r>
            <w:r w:rsidRPr="004F5231">
              <w:rPr>
                <w:lang w:val="fr-BE"/>
              </w:rPr>
              <w:t>4.4.3</w:t>
            </w:r>
            <w:r w:rsidRPr="004F5231">
              <w:rPr>
                <w:lang w:val="en-IE"/>
              </w:rPr>
              <w:fldChar w:fldCharType="end"/>
            </w:r>
          </w:p>
        </w:tc>
        <w:tc>
          <w:tcPr>
            <w:tcW w:w="4394" w:type="dxa"/>
            <w:gridSpan w:val="2"/>
            <w:shd w:val="clear" w:color="auto" w:fill="auto"/>
          </w:tcPr>
          <w:p w14:paraId="3A5E9985" w14:textId="77777777" w:rsidR="00C25EBB" w:rsidRPr="004F5231" w:rsidRDefault="00C25EBB" w:rsidP="005A7732">
            <w:pPr>
              <w:pStyle w:val="Text2"/>
              <w:spacing w:before="60" w:after="60"/>
              <w:ind w:left="0"/>
              <w:jc w:val="center"/>
              <w:rPr>
                <w:lang w:val="en-IE"/>
              </w:rPr>
            </w:pPr>
            <w:r w:rsidRPr="004F5231">
              <w:rPr>
                <w:lang w:val="en-IE"/>
              </w:rPr>
              <w:t>N.A.</w:t>
            </w:r>
          </w:p>
        </w:tc>
      </w:tr>
      <w:tr w:rsidR="00C25EBB" w:rsidRPr="004F5231" w14:paraId="5A9D2A15" w14:textId="77777777" w:rsidTr="00DB5858">
        <w:tc>
          <w:tcPr>
            <w:tcW w:w="6096" w:type="dxa"/>
            <w:shd w:val="clear" w:color="auto" w:fill="auto"/>
          </w:tcPr>
          <w:p w14:paraId="22AABE73" w14:textId="77777777" w:rsidR="00C25EBB" w:rsidRPr="004F5231" w:rsidRDefault="00C25EBB" w:rsidP="0099058C">
            <w:pPr>
              <w:pStyle w:val="Text2"/>
              <w:spacing w:before="60" w:after="60"/>
              <w:ind w:left="0"/>
              <w:rPr>
                <w:lang w:val="en-IE"/>
              </w:rPr>
            </w:pPr>
            <w:r w:rsidRPr="004F5231">
              <w:rPr>
                <w:lang w:val="en-IE"/>
              </w:rPr>
              <w:t>Indirect management with &lt;</w:t>
            </w:r>
            <w:r w:rsidR="0099058C" w:rsidRPr="004F5231">
              <w:rPr>
                <w:lang w:val="en-IE"/>
              </w:rPr>
              <w:t>IPA III beneficiary</w:t>
            </w:r>
            <w:r w:rsidRPr="004F5231">
              <w:rPr>
                <w:lang w:val="en-IE"/>
              </w:rPr>
              <w:t xml:space="preserve">&gt;– cf. section </w:t>
            </w:r>
            <w:r w:rsidRPr="004F5231">
              <w:rPr>
                <w:lang w:val="en-IE"/>
              </w:rPr>
              <w:fldChar w:fldCharType="begin"/>
            </w:r>
            <w:r w:rsidRPr="004F5231">
              <w:rPr>
                <w:lang w:val="en-IE"/>
              </w:rPr>
              <w:instrText xml:space="preserve"> REF _Ref58360653 \r \h </w:instrText>
            </w:r>
            <w:r w:rsidR="005A7732" w:rsidRPr="004F5231">
              <w:rPr>
                <w:lang w:val="en-IE"/>
              </w:rPr>
              <w:instrText xml:space="preserve"> \* MERGEFORMAT </w:instrText>
            </w:r>
            <w:r w:rsidRPr="004F5231">
              <w:rPr>
                <w:lang w:val="en-IE"/>
              </w:rPr>
            </w:r>
            <w:r w:rsidRPr="004F5231">
              <w:rPr>
                <w:lang w:val="en-IE"/>
              </w:rPr>
              <w:fldChar w:fldCharType="separate"/>
            </w:r>
            <w:r w:rsidRPr="004F5231">
              <w:rPr>
                <w:lang w:val="en-IE"/>
              </w:rPr>
              <w:t>4.4.5</w:t>
            </w:r>
            <w:r w:rsidRPr="004F5231">
              <w:rPr>
                <w:lang w:val="en-IE"/>
              </w:rPr>
              <w:fldChar w:fldCharType="end"/>
            </w:r>
          </w:p>
        </w:tc>
        <w:tc>
          <w:tcPr>
            <w:tcW w:w="2268" w:type="dxa"/>
            <w:shd w:val="clear" w:color="auto" w:fill="auto"/>
          </w:tcPr>
          <w:p w14:paraId="0B5918C6" w14:textId="77777777" w:rsidR="00C25EBB" w:rsidRPr="004F5231" w:rsidRDefault="00C25EBB" w:rsidP="005A7732">
            <w:pPr>
              <w:pStyle w:val="Text2"/>
              <w:spacing w:before="60" w:after="60"/>
              <w:ind w:left="0"/>
              <w:jc w:val="center"/>
              <w:rPr>
                <w:lang w:val="en-IE"/>
              </w:rPr>
            </w:pPr>
            <w:r w:rsidRPr="004F5231">
              <w:rPr>
                <w:lang w:val="en-IE"/>
              </w:rPr>
              <w:t>&lt;amount&gt;</w:t>
            </w:r>
          </w:p>
        </w:tc>
        <w:tc>
          <w:tcPr>
            <w:tcW w:w="2126" w:type="dxa"/>
          </w:tcPr>
          <w:p w14:paraId="741812FB" w14:textId="77777777" w:rsidR="00C25EBB" w:rsidRPr="004F5231" w:rsidRDefault="00C25EBB" w:rsidP="005A7732">
            <w:pPr>
              <w:pStyle w:val="Text2"/>
              <w:spacing w:before="60" w:after="60"/>
              <w:ind w:left="0"/>
              <w:jc w:val="center"/>
              <w:rPr>
                <w:lang w:val="en-IE"/>
              </w:rPr>
            </w:pPr>
            <w:r w:rsidRPr="004F5231">
              <w:rPr>
                <w:lang w:val="en-IE"/>
              </w:rPr>
              <w:t>&lt;amount, currency&gt;</w:t>
            </w:r>
          </w:p>
        </w:tc>
      </w:tr>
      <w:tr w:rsidR="00C25EBB" w:rsidRPr="004F5231" w14:paraId="5513548A" w14:textId="77777777" w:rsidTr="003A5803">
        <w:tc>
          <w:tcPr>
            <w:tcW w:w="10490" w:type="dxa"/>
            <w:gridSpan w:val="3"/>
            <w:shd w:val="clear" w:color="auto" w:fill="auto"/>
          </w:tcPr>
          <w:p w14:paraId="5A644E0E" w14:textId="77777777" w:rsidR="00C25EBB" w:rsidRPr="004F5231" w:rsidRDefault="00C25EBB" w:rsidP="005A7732">
            <w:pPr>
              <w:pStyle w:val="Text2"/>
              <w:spacing w:before="60" w:after="60"/>
              <w:ind w:left="0"/>
              <w:jc w:val="center"/>
              <w:rPr>
                <w:lang w:val="en-IE"/>
              </w:rPr>
            </w:pPr>
          </w:p>
        </w:tc>
      </w:tr>
      <w:tr w:rsidR="00E85A3E" w:rsidRPr="004F5231" w14:paraId="45628105" w14:textId="77777777" w:rsidTr="00DB5858">
        <w:tc>
          <w:tcPr>
            <w:tcW w:w="6096" w:type="dxa"/>
            <w:shd w:val="clear" w:color="auto" w:fill="auto"/>
          </w:tcPr>
          <w:p w14:paraId="77D84EAE" w14:textId="7EC382E4" w:rsidR="00E85A3E" w:rsidRPr="004F5231" w:rsidRDefault="00E85A3E" w:rsidP="00E85A3E">
            <w:pPr>
              <w:pStyle w:val="Text2"/>
              <w:spacing w:before="60" w:after="60"/>
              <w:ind w:left="0"/>
              <w:rPr>
                <w:b/>
                <w:lang w:val="en-IE"/>
              </w:rPr>
            </w:pPr>
            <w:r w:rsidRPr="004F5231">
              <w:rPr>
                <w:b/>
                <w:lang w:val="en-IE"/>
              </w:rPr>
              <w:t xml:space="preserve">Indirect management with </w:t>
            </w:r>
            <w:r w:rsidRPr="004F5231">
              <w:rPr>
                <w:lang w:val="en-IE"/>
              </w:rPr>
              <w:t>&lt;IPA III beneficiary&gt;</w:t>
            </w:r>
          </w:p>
        </w:tc>
        <w:tc>
          <w:tcPr>
            <w:tcW w:w="2268" w:type="dxa"/>
            <w:shd w:val="clear" w:color="auto" w:fill="auto"/>
          </w:tcPr>
          <w:p w14:paraId="404F4F57" w14:textId="1BFAF383" w:rsidR="00E85A3E" w:rsidRPr="004F5231" w:rsidRDefault="00E85A3E" w:rsidP="00E85A3E">
            <w:pPr>
              <w:pStyle w:val="Text2"/>
              <w:spacing w:before="60" w:after="60"/>
              <w:ind w:left="0"/>
              <w:jc w:val="center"/>
              <w:rPr>
                <w:lang w:val="en-IE"/>
              </w:rPr>
            </w:pPr>
            <w:r w:rsidRPr="004F5231">
              <w:rPr>
                <w:lang w:val="en-IE"/>
              </w:rPr>
              <w:t>&lt;amount&gt;</w:t>
            </w:r>
          </w:p>
        </w:tc>
        <w:tc>
          <w:tcPr>
            <w:tcW w:w="2126" w:type="dxa"/>
          </w:tcPr>
          <w:p w14:paraId="3DA38643" w14:textId="0D2514D6" w:rsidR="00E85A3E" w:rsidRPr="004F5231" w:rsidRDefault="00E85A3E" w:rsidP="00E85A3E">
            <w:pPr>
              <w:pStyle w:val="Text2"/>
              <w:spacing w:before="60" w:after="60"/>
              <w:ind w:left="0"/>
              <w:jc w:val="center"/>
              <w:rPr>
                <w:lang w:val="en-IE"/>
              </w:rPr>
            </w:pPr>
            <w:r w:rsidRPr="004F5231">
              <w:rPr>
                <w:lang w:val="en-IE"/>
              </w:rPr>
              <w:t>&lt;amount, currency&gt; or N.A</w:t>
            </w:r>
          </w:p>
        </w:tc>
      </w:tr>
      <w:tr w:rsidR="00E85A3E" w:rsidRPr="004F5231" w14:paraId="26EC9962" w14:textId="77777777" w:rsidTr="00DB5858">
        <w:tc>
          <w:tcPr>
            <w:tcW w:w="6096" w:type="dxa"/>
            <w:shd w:val="clear" w:color="auto" w:fill="auto"/>
          </w:tcPr>
          <w:p w14:paraId="619F09B9" w14:textId="77777777" w:rsidR="00E85A3E" w:rsidRPr="004F5231" w:rsidRDefault="00E85A3E" w:rsidP="00E85A3E">
            <w:pPr>
              <w:pStyle w:val="Text2"/>
              <w:spacing w:before="60" w:after="60"/>
              <w:ind w:left="0"/>
              <w:rPr>
                <w:lang w:val="en-IE"/>
              </w:rPr>
            </w:pPr>
            <w:r w:rsidRPr="004F5231">
              <w:rPr>
                <w:b/>
                <w:lang w:val="en-IE"/>
              </w:rPr>
              <w:t>Grants</w:t>
            </w:r>
            <w:r w:rsidRPr="004F5231">
              <w:rPr>
                <w:lang w:val="en-IE"/>
              </w:rPr>
              <w:t xml:space="preserve"> – total envelope under section 4.4.1 </w:t>
            </w:r>
          </w:p>
        </w:tc>
        <w:tc>
          <w:tcPr>
            <w:tcW w:w="2268" w:type="dxa"/>
            <w:shd w:val="clear" w:color="auto" w:fill="auto"/>
          </w:tcPr>
          <w:p w14:paraId="2D44E503" w14:textId="77777777" w:rsidR="00E85A3E" w:rsidRPr="004F5231" w:rsidRDefault="00E85A3E" w:rsidP="00E85A3E">
            <w:pPr>
              <w:pStyle w:val="Text2"/>
              <w:spacing w:before="60" w:after="60"/>
              <w:ind w:left="0"/>
              <w:jc w:val="center"/>
              <w:rPr>
                <w:lang w:val="en-IE"/>
              </w:rPr>
            </w:pPr>
            <w:r w:rsidRPr="004F5231">
              <w:rPr>
                <w:lang w:val="en-IE"/>
              </w:rPr>
              <w:t>&lt;amount&gt;</w:t>
            </w:r>
          </w:p>
        </w:tc>
        <w:tc>
          <w:tcPr>
            <w:tcW w:w="2126" w:type="dxa"/>
          </w:tcPr>
          <w:p w14:paraId="47125FA8" w14:textId="77777777" w:rsidR="00E85A3E" w:rsidRPr="004F5231" w:rsidRDefault="00E85A3E" w:rsidP="00E85A3E">
            <w:pPr>
              <w:pStyle w:val="Text2"/>
              <w:spacing w:before="60" w:after="60"/>
              <w:ind w:left="0"/>
              <w:jc w:val="center"/>
              <w:rPr>
                <w:lang w:val="en-IE"/>
              </w:rPr>
            </w:pPr>
            <w:r w:rsidRPr="004F5231">
              <w:rPr>
                <w:lang w:val="en-IE"/>
              </w:rPr>
              <w:t>N.A.</w:t>
            </w:r>
          </w:p>
        </w:tc>
      </w:tr>
      <w:tr w:rsidR="00E85A3E" w:rsidRPr="004F5231" w14:paraId="0257BC25" w14:textId="77777777" w:rsidTr="00DB5858">
        <w:tc>
          <w:tcPr>
            <w:tcW w:w="6096" w:type="dxa"/>
            <w:shd w:val="clear" w:color="auto" w:fill="auto"/>
          </w:tcPr>
          <w:p w14:paraId="5DC506E9" w14:textId="77777777" w:rsidR="00E85A3E" w:rsidRPr="004F5231" w:rsidRDefault="00E85A3E" w:rsidP="00E85A3E">
            <w:pPr>
              <w:pStyle w:val="Text2"/>
              <w:spacing w:before="60" w:after="60"/>
              <w:ind w:left="0"/>
              <w:rPr>
                <w:lang w:val="en-IE"/>
              </w:rPr>
            </w:pPr>
            <w:r w:rsidRPr="004F5231">
              <w:rPr>
                <w:b/>
                <w:lang w:val="en-IE"/>
              </w:rPr>
              <w:t>Procurement</w:t>
            </w:r>
            <w:r w:rsidRPr="004F5231">
              <w:rPr>
                <w:lang w:val="en-IE"/>
              </w:rPr>
              <w:t xml:space="preserve"> – total envelope under section </w:t>
            </w:r>
            <w:r w:rsidRPr="004F5231">
              <w:rPr>
                <w:lang w:val="en-IE"/>
              </w:rPr>
              <w:fldChar w:fldCharType="begin"/>
            </w:r>
            <w:r w:rsidRPr="004F5231">
              <w:rPr>
                <w:lang w:val="en-IE"/>
              </w:rPr>
              <w:instrText xml:space="preserve"> REF _Ref58360683 \r \h  \* MERGEFORMAT </w:instrText>
            </w:r>
            <w:r w:rsidRPr="004F5231">
              <w:rPr>
                <w:lang w:val="en-IE"/>
              </w:rPr>
            </w:r>
            <w:r w:rsidRPr="004F5231">
              <w:rPr>
                <w:lang w:val="en-IE"/>
              </w:rPr>
              <w:fldChar w:fldCharType="separate"/>
            </w:r>
            <w:r w:rsidRPr="004F5231">
              <w:rPr>
                <w:lang w:val="en-IE"/>
              </w:rPr>
              <w:t>4.4.3</w:t>
            </w:r>
            <w:r w:rsidRPr="004F5231">
              <w:rPr>
                <w:lang w:val="en-IE"/>
              </w:rPr>
              <w:fldChar w:fldCharType="end"/>
            </w:r>
            <w:r w:rsidRPr="004F5231">
              <w:rPr>
                <w:rStyle w:val="FootnoteReference"/>
                <w:lang w:val="en-IE"/>
              </w:rPr>
              <w:footnoteReference w:id="11"/>
            </w:r>
          </w:p>
        </w:tc>
        <w:tc>
          <w:tcPr>
            <w:tcW w:w="2268" w:type="dxa"/>
            <w:shd w:val="clear" w:color="auto" w:fill="auto"/>
          </w:tcPr>
          <w:p w14:paraId="6AA70F54" w14:textId="77777777" w:rsidR="00E85A3E" w:rsidRPr="004F5231" w:rsidRDefault="00E85A3E" w:rsidP="00E85A3E">
            <w:pPr>
              <w:pStyle w:val="Text2"/>
              <w:spacing w:before="60" w:after="60"/>
              <w:ind w:left="0"/>
              <w:jc w:val="center"/>
              <w:rPr>
                <w:lang w:val="en-IE"/>
              </w:rPr>
            </w:pPr>
            <w:r w:rsidRPr="004F5231">
              <w:rPr>
                <w:lang w:val="en-IE"/>
              </w:rPr>
              <w:t>&lt;amount&gt;</w:t>
            </w:r>
          </w:p>
        </w:tc>
        <w:tc>
          <w:tcPr>
            <w:tcW w:w="2126" w:type="dxa"/>
          </w:tcPr>
          <w:p w14:paraId="2603FEEE" w14:textId="77777777" w:rsidR="00E85A3E" w:rsidRPr="004F5231" w:rsidRDefault="00E85A3E" w:rsidP="00E85A3E">
            <w:pPr>
              <w:pStyle w:val="Text2"/>
              <w:spacing w:before="60" w:after="60"/>
              <w:ind w:left="0"/>
              <w:jc w:val="center"/>
              <w:rPr>
                <w:lang w:val="en-IE"/>
              </w:rPr>
            </w:pPr>
            <w:r w:rsidRPr="004F5231">
              <w:rPr>
                <w:lang w:val="en-IE"/>
              </w:rPr>
              <w:t>N.A.</w:t>
            </w:r>
          </w:p>
        </w:tc>
      </w:tr>
      <w:tr w:rsidR="00E85A3E" w:rsidRPr="004F5231" w14:paraId="233BC9FE" w14:textId="77777777" w:rsidTr="00DB5858">
        <w:tc>
          <w:tcPr>
            <w:tcW w:w="6096" w:type="dxa"/>
            <w:shd w:val="clear" w:color="auto" w:fill="auto"/>
          </w:tcPr>
          <w:p w14:paraId="7AD97615" w14:textId="77777777" w:rsidR="00E85A3E" w:rsidRPr="004F5231" w:rsidRDefault="00E85A3E" w:rsidP="00E85A3E">
            <w:pPr>
              <w:pStyle w:val="Text2"/>
              <w:spacing w:before="60" w:after="60"/>
              <w:ind w:left="0"/>
              <w:rPr>
                <w:b/>
                <w:lang w:val="en-IE"/>
              </w:rPr>
            </w:pPr>
            <w:r w:rsidRPr="004F5231">
              <w:rPr>
                <w:b/>
                <w:lang w:val="en-IE"/>
              </w:rPr>
              <w:t xml:space="preserve">Budgetary guarantee – amount of annual provisioning </w:t>
            </w:r>
          </w:p>
        </w:tc>
        <w:tc>
          <w:tcPr>
            <w:tcW w:w="2268" w:type="dxa"/>
            <w:shd w:val="clear" w:color="auto" w:fill="auto"/>
          </w:tcPr>
          <w:p w14:paraId="03940F00" w14:textId="77777777" w:rsidR="00E85A3E" w:rsidRPr="004F5231" w:rsidRDefault="00E85A3E" w:rsidP="00E85A3E">
            <w:pPr>
              <w:pStyle w:val="Text2"/>
              <w:spacing w:before="60" w:after="60"/>
              <w:ind w:left="0"/>
              <w:jc w:val="center"/>
              <w:rPr>
                <w:lang w:val="en-IE"/>
              </w:rPr>
            </w:pPr>
            <w:r w:rsidRPr="004F5231">
              <w:rPr>
                <w:lang w:val="en-IE"/>
              </w:rPr>
              <w:t>&lt;amount&gt;</w:t>
            </w:r>
          </w:p>
        </w:tc>
        <w:tc>
          <w:tcPr>
            <w:tcW w:w="2126" w:type="dxa"/>
          </w:tcPr>
          <w:p w14:paraId="621037DB" w14:textId="77777777" w:rsidR="00E85A3E" w:rsidRPr="004F5231" w:rsidRDefault="00E85A3E" w:rsidP="00E85A3E">
            <w:pPr>
              <w:pStyle w:val="Text2"/>
              <w:spacing w:before="60" w:after="60"/>
              <w:ind w:left="0"/>
              <w:jc w:val="center"/>
              <w:rPr>
                <w:lang w:val="en-IE"/>
              </w:rPr>
            </w:pPr>
            <w:r w:rsidRPr="004F5231">
              <w:rPr>
                <w:lang w:val="en-IE"/>
              </w:rPr>
              <w:t>N.A.</w:t>
            </w:r>
          </w:p>
        </w:tc>
      </w:tr>
      <w:tr w:rsidR="00622FAE" w:rsidRPr="004F5231" w14:paraId="77D431C8" w14:textId="77777777" w:rsidTr="00DB5858">
        <w:tc>
          <w:tcPr>
            <w:tcW w:w="6096" w:type="dxa"/>
            <w:shd w:val="clear" w:color="auto" w:fill="auto"/>
          </w:tcPr>
          <w:p w14:paraId="5BBA04EE" w14:textId="77777777" w:rsidR="00622FAE" w:rsidRPr="004F5231" w:rsidRDefault="00622FAE" w:rsidP="00D0569A">
            <w:pPr>
              <w:pStyle w:val="Text2"/>
              <w:spacing w:before="60" w:after="60"/>
              <w:ind w:left="0"/>
              <w:rPr>
                <w:lang w:val="en-IE"/>
              </w:rPr>
            </w:pPr>
            <w:r w:rsidRPr="004F5231">
              <w:rPr>
                <w:b/>
                <w:lang w:val="en-IE"/>
              </w:rPr>
              <w:t xml:space="preserve">Evaluation </w:t>
            </w:r>
            <w:r w:rsidRPr="004F5231">
              <w:rPr>
                <w:lang w:val="en-IE"/>
              </w:rPr>
              <w:t>– cf. section 5.2</w:t>
            </w:r>
          </w:p>
          <w:p w14:paraId="0A5BFFF2" w14:textId="77777777" w:rsidR="00622FAE" w:rsidRPr="004F5231" w:rsidRDefault="00622FAE" w:rsidP="00D0569A">
            <w:pPr>
              <w:pStyle w:val="Text2"/>
              <w:spacing w:before="60" w:after="60"/>
              <w:ind w:left="0"/>
              <w:rPr>
                <w:b/>
                <w:lang w:val="en-IE"/>
              </w:rPr>
            </w:pPr>
            <w:r w:rsidRPr="004F5231">
              <w:rPr>
                <w:b/>
                <w:lang w:val="en-IE"/>
              </w:rPr>
              <w:t xml:space="preserve">Audit </w:t>
            </w:r>
            <w:r w:rsidRPr="004F5231">
              <w:rPr>
                <w:lang w:val="en-IE"/>
              </w:rPr>
              <w:t>– cf. section 5.3</w:t>
            </w:r>
          </w:p>
        </w:tc>
        <w:tc>
          <w:tcPr>
            <w:tcW w:w="2268" w:type="dxa"/>
            <w:shd w:val="clear" w:color="auto" w:fill="auto"/>
          </w:tcPr>
          <w:p w14:paraId="0676A675" w14:textId="77777777" w:rsidR="00622FAE" w:rsidRPr="004F5231" w:rsidRDefault="00622FAE" w:rsidP="00D0569A">
            <w:pPr>
              <w:pStyle w:val="Text2"/>
              <w:spacing w:before="60" w:after="60"/>
              <w:ind w:left="0"/>
              <w:jc w:val="center"/>
              <w:rPr>
                <w:lang w:val="en-IE"/>
              </w:rPr>
            </w:pPr>
            <w:r w:rsidRPr="004F5231">
              <w:rPr>
                <w:lang w:val="en-IE"/>
              </w:rPr>
              <w:t>[&lt;amount&gt;] [will be covered by another Decision]</w:t>
            </w:r>
            <w:r w:rsidRPr="004F5231">
              <w:rPr>
                <w:rStyle w:val="Heading2Char"/>
                <w:lang w:val="en-IE"/>
              </w:rPr>
              <w:t xml:space="preserve"> </w:t>
            </w:r>
            <w:r w:rsidRPr="004F5231">
              <w:rPr>
                <w:rStyle w:val="FootnoteReference"/>
                <w:lang w:val="en-IE"/>
              </w:rPr>
              <w:footnoteReference w:id="12"/>
            </w:r>
          </w:p>
        </w:tc>
        <w:tc>
          <w:tcPr>
            <w:tcW w:w="2126" w:type="dxa"/>
          </w:tcPr>
          <w:p w14:paraId="10DC8B2F" w14:textId="77777777" w:rsidR="00622FAE" w:rsidRPr="004F5231" w:rsidRDefault="00622FAE" w:rsidP="00D0569A">
            <w:pPr>
              <w:pStyle w:val="Text2"/>
              <w:spacing w:before="60" w:after="60"/>
              <w:ind w:left="0"/>
              <w:jc w:val="center"/>
              <w:rPr>
                <w:lang w:val="en-IE"/>
              </w:rPr>
            </w:pPr>
            <w:r w:rsidRPr="004F5231">
              <w:rPr>
                <w:lang w:val="en-IE"/>
              </w:rPr>
              <w:t>N.A.</w:t>
            </w:r>
          </w:p>
        </w:tc>
      </w:tr>
      <w:tr w:rsidR="00622FAE" w:rsidRPr="004F5231" w14:paraId="67209EC4" w14:textId="77777777" w:rsidTr="00DB5858">
        <w:tc>
          <w:tcPr>
            <w:tcW w:w="6096" w:type="dxa"/>
            <w:shd w:val="clear" w:color="auto" w:fill="auto"/>
          </w:tcPr>
          <w:p w14:paraId="2286D033" w14:textId="77777777" w:rsidR="00622FAE" w:rsidRPr="004F5231" w:rsidRDefault="00622FAE" w:rsidP="00D0569A">
            <w:pPr>
              <w:pStyle w:val="Text2"/>
              <w:spacing w:before="60" w:after="60"/>
              <w:ind w:left="0"/>
              <w:rPr>
                <w:lang w:val="en-IE"/>
              </w:rPr>
            </w:pPr>
            <w:r w:rsidRPr="004F5231">
              <w:rPr>
                <w:b/>
                <w:lang w:val="en-IE"/>
              </w:rPr>
              <w:t xml:space="preserve">Communication and visibility </w:t>
            </w:r>
            <w:r w:rsidRPr="004F5231">
              <w:rPr>
                <w:lang w:val="en-IE"/>
              </w:rPr>
              <w:t>– cf. section 6</w:t>
            </w:r>
          </w:p>
        </w:tc>
        <w:tc>
          <w:tcPr>
            <w:tcW w:w="2268" w:type="dxa"/>
            <w:shd w:val="clear" w:color="auto" w:fill="auto"/>
          </w:tcPr>
          <w:p w14:paraId="28EE08D3" w14:textId="4366A697" w:rsidR="00622FAE" w:rsidRPr="004F5231" w:rsidRDefault="00622FAE" w:rsidP="00D0569A">
            <w:pPr>
              <w:pStyle w:val="Text2"/>
              <w:spacing w:before="60" w:after="60"/>
              <w:ind w:left="0"/>
              <w:jc w:val="center"/>
              <w:rPr>
                <w:lang w:val="en-IE"/>
              </w:rPr>
            </w:pPr>
            <w:r w:rsidRPr="004F5231">
              <w:rPr>
                <w:lang w:val="en-IE"/>
              </w:rPr>
              <w:t>[&lt;amount&gt;] [will be covered by another Decision]</w:t>
            </w:r>
          </w:p>
        </w:tc>
        <w:tc>
          <w:tcPr>
            <w:tcW w:w="2126" w:type="dxa"/>
          </w:tcPr>
          <w:p w14:paraId="4ED54764" w14:textId="77777777" w:rsidR="00622FAE" w:rsidRPr="004F5231" w:rsidRDefault="00622FAE" w:rsidP="00D0569A">
            <w:pPr>
              <w:pStyle w:val="Text2"/>
              <w:spacing w:before="60" w:after="60"/>
              <w:ind w:left="0"/>
              <w:jc w:val="center"/>
              <w:rPr>
                <w:lang w:val="en-IE"/>
              </w:rPr>
            </w:pPr>
            <w:r w:rsidRPr="004F5231">
              <w:rPr>
                <w:lang w:val="en-IE"/>
              </w:rPr>
              <w:t>N.A.</w:t>
            </w:r>
          </w:p>
        </w:tc>
      </w:tr>
      <w:tr w:rsidR="00E85A3E" w:rsidRPr="004F5231" w14:paraId="30E188A3" w14:textId="77777777" w:rsidTr="00DB5858">
        <w:tc>
          <w:tcPr>
            <w:tcW w:w="6096" w:type="dxa"/>
            <w:shd w:val="clear" w:color="auto" w:fill="auto"/>
          </w:tcPr>
          <w:p w14:paraId="123DC40A" w14:textId="77777777" w:rsidR="00E85A3E" w:rsidRPr="004F5231" w:rsidRDefault="00E85A3E" w:rsidP="00E85A3E">
            <w:pPr>
              <w:pStyle w:val="Text2"/>
              <w:spacing w:before="60" w:after="60"/>
              <w:ind w:left="0"/>
              <w:rPr>
                <w:lang w:val="en-IE"/>
              </w:rPr>
            </w:pPr>
            <w:r w:rsidRPr="004F5231">
              <w:rPr>
                <w:b/>
                <w:bCs/>
                <w:lang w:val="en-IE"/>
              </w:rPr>
              <w:t>Contingencies</w:t>
            </w:r>
            <w:r w:rsidRPr="004F5231">
              <w:rPr>
                <w:rStyle w:val="FootnoteReference"/>
                <w:lang w:val="en-IE"/>
              </w:rPr>
              <w:footnoteReference w:id="13"/>
            </w:r>
          </w:p>
        </w:tc>
        <w:tc>
          <w:tcPr>
            <w:tcW w:w="2268" w:type="dxa"/>
            <w:shd w:val="clear" w:color="auto" w:fill="auto"/>
          </w:tcPr>
          <w:p w14:paraId="66966276" w14:textId="77777777" w:rsidR="00E85A3E" w:rsidRPr="004F5231" w:rsidRDefault="00E85A3E" w:rsidP="00E85A3E">
            <w:pPr>
              <w:pStyle w:val="Text2"/>
              <w:spacing w:before="60" w:after="60"/>
              <w:ind w:left="0"/>
              <w:jc w:val="center"/>
              <w:rPr>
                <w:lang w:val="en-IE"/>
              </w:rPr>
            </w:pPr>
            <w:r w:rsidRPr="004F5231">
              <w:rPr>
                <w:lang w:val="en-IE"/>
              </w:rPr>
              <w:t>&lt;amount&gt;</w:t>
            </w:r>
          </w:p>
        </w:tc>
        <w:tc>
          <w:tcPr>
            <w:tcW w:w="2126" w:type="dxa"/>
          </w:tcPr>
          <w:p w14:paraId="324C36DD" w14:textId="77777777" w:rsidR="00E85A3E" w:rsidRPr="004F5231" w:rsidRDefault="00E85A3E" w:rsidP="00E85A3E">
            <w:pPr>
              <w:pStyle w:val="Text2"/>
              <w:spacing w:before="60" w:after="60"/>
              <w:ind w:left="0"/>
              <w:jc w:val="center"/>
              <w:rPr>
                <w:lang w:val="en-IE"/>
              </w:rPr>
            </w:pPr>
            <w:r w:rsidRPr="004F5231">
              <w:rPr>
                <w:lang w:val="en-IE"/>
              </w:rPr>
              <w:t>N.A.</w:t>
            </w:r>
          </w:p>
        </w:tc>
      </w:tr>
      <w:tr w:rsidR="00E85A3E" w:rsidRPr="004F5231" w14:paraId="76CF5067" w14:textId="77777777" w:rsidTr="00DB5858">
        <w:tc>
          <w:tcPr>
            <w:tcW w:w="6096" w:type="dxa"/>
            <w:shd w:val="clear" w:color="auto" w:fill="auto"/>
          </w:tcPr>
          <w:p w14:paraId="5743B293" w14:textId="77777777" w:rsidR="00E85A3E" w:rsidRPr="004F5231" w:rsidRDefault="00E85A3E" w:rsidP="00E85A3E">
            <w:pPr>
              <w:pStyle w:val="Text2"/>
              <w:spacing w:before="60" w:after="60"/>
              <w:ind w:left="0"/>
              <w:rPr>
                <w:lang w:val="en-IE"/>
              </w:rPr>
            </w:pPr>
            <w:r w:rsidRPr="004F5231">
              <w:rPr>
                <w:b/>
                <w:lang w:val="en-IE"/>
              </w:rPr>
              <w:t xml:space="preserve">Totals </w:t>
            </w:r>
            <w:r w:rsidRPr="004F5231">
              <w:rPr>
                <w:lang w:val="en-IE"/>
              </w:rPr>
              <w:t>[must correspond to the amounts in the budget information section of the action summary table]</w:t>
            </w:r>
          </w:p>
        </w:tc>
        <w:tc>
          <w:tcPr>
            <w:tcW w:w="2268" w:type="dxa"/>
            <w:shd w:val="clear" w:color="auto" w:fill="auto"/>
          </w:tcPr>
          <w:p w14:paraId="5B2697AE" w14:textId="77777777" w:rsidR="00E85A3E" w:rsidRPr="004F5231" w:rsidRDefault="00E85A3E" w:rsidP="00E85A3E">
            <w:pPr>
              <w:pStyle w:val="Text2"/>
              <w:spacing w:before="60" w:after="60"/>
              <w:ind w:left="0"/>
              <w:jc w:val="center"/>
              <w:rPr>
                <w:lang w:val="en-IE"/>
              </w:rPr>
            </w:pPr>
            <w:r w:rsidRPr="004F5231">
              <w:rPr>
                <w:lang w:val="en-IE"/>
              </w:rPr>
              <w:t>&lt;sum&gt;</w:t>
            </w:r>
          </w:p>
        </w:tc>
        <w:tc>
          <w:tcPr>
            <w:tcW w:w="2126" w:type="dxa"/>
          </w:tcPr>
          <w:p w14:paraId="7295C5B9" w14:textId="77777777" w:rsidR="00E85A3E" w:rsidRPr="004F5231" w:rsidRDefault="00E85A3E" w:rsidP="00E85A3E">
            <w:pPr>
              <w:pStyle w:val="Text2"/>
              <w:spacing w:before="60" w:after="60"/>
              <w:ind w:left="0"/>
              <w:jc w:val="center"/>
              <w:rPr>
                <w:lang w:val="en-IE"/>
              </w:rPr>
            </w:pPr>
            <w:r w:rsidRPr="004F5231">
              <w:rPr>
                <w:lang w:val="en-IE"/>
              </w:rPr>
              <w:t>&lt;one sum for each currency or convert all into EUR&gt;</w:t>
            </w:r>
          </w:p>
        </w:tc>
      </w:tr>
    </w:tbl>
    <w:p w14:paraId="51341F2B" w14:textId="4786F9D8" w:rsidR="005C2008" w:rsidRPr="004F5231" w:rsidRDefault="005C2008" w:rsidP="005C2008">
      <w:pPr>
        <w:rPr>
          <w:lang w:val="en-IE"/>
        </w:rPr>
      </w:pPr>
      <w:bookmarkStart w:id="341" w:name="_Toc47101981"/>
      <w:bookmarkStart w:id="342" w:name="_Toc51270476"/>
      <w:bookmarkStart w:id="343" w:name="_Toc59031693"/>
    </w:p>
    <w:p w14:paraId="0A4C658D" w14:textId="20F5B4AD" w:rsidR="008E6AFF" w:rsidRPr="004F5231" w:rsidRDefault="008E6AFF" w:rsidP="003C0CD7">
      <w:pPr>
        <w:pStyle w:val="Heading1"/>
        <w:numPr>
          <w:ilvl w:val="1"/>
          <w:numId w:val="1"/>
        </w:numPr>
        <w:rPr>
          <w:lang w:val="en-IE"/>
        </w:rPr>
      </w:pPr>
      <w:bookmarkStart w:id="344" w:name="_Toc73090776"/>
      <w:r w:rsidRPr="004F5231">
        <w:rPr>
          <w:lang w:val="en-IE"/>
        </w:rPr>
        <w:t>Organisational Set-up and Responsibilities</w:t>
      </w:r>
      <w:bookmarkEnd w:id="341"/>
      <w:bookmarkEnd w:id="342"/>
      <w:bookmarkEnd w:id="343"/>
      <w:bookmarkEnd w:id="344"/>
    </w:p>
    <w:p w14:paraId="033F35C3" w14:textId="77777777" w:rsidR="008E6AFF" w:rsidRPr="004F5231" w:rsidRDefault="008E6AFF" w:rsidP="008E6AFF">
      <w:pPr>
        <w:rPr>
          <w:lang w:val="en-IE"/>
        </w:rPr>
      </w:pPr>
    </w:p>
    <w:p w14:paraId="751762D8" w14:textId="77777777" w:rsidR="00E360A2" w:rsidRPr="004F5231" w:rsidRDefault="00E360A2" w:rsidP="00E360A2">
      <w:pPr>
        <w:pStyle w:val="Text2"/>
        <w:spacing w:before="60" w:after="60"/>
        <w:ind w:left="0"/>
        <w:rPr>
          <w:lang w:val="en-IE"/>
        </w:rPr>
      </w:pPr>
    </w:p>
    <w:p w14:paraId="1D3801F7" w14:textId="29B4CF4D" w:rsidR="00E360A2" w:rsidRPr="004F5231" w:rsidRDefault="00E360A2" w:rsidP="00E360A2">
      <w:pPr>
        <w:rPr>
          <w:szCs w:val="24"/>
          <w:lang w:val="en-IE"/>
        </w:rPr>
      </w:pPr>
      <w:r w:rsidRPr="004F5231">
        <w:rPr>
          <w:szCs w:val="24"/>
          <w:lang w:val="en-IE"/>
        </w:rPr>
        <w:t>As part of its prerogative of budget implementation and to safeguard the financial interests of the Union, the Commission may participate in the above governance structures set up for governing the implementation of the action.</w:t>
      </w:r>
    </w:p>
    <w:p w14:paraId="1881741F" w14:textId="64CCA495" w:rsidR="00384709" w:rsidRPr="004F5231" w:rsidRDefault="00384709" w:rsidP="00E360A2">
      <w:pPr>
        <w:rPr>
          <w:lang w:val="en-IE"/>
        </w:rPr>
      </w:pPr>
    </w:p>
    <w:p w14:paraId="0D2A68F2" w14:textId="77777777" w:rsidR="00384709" w:rsidRPr="004F5231" w:rsidRDefault="00384709" w:rsidP="003C0CD7">
      <w:pPr>
        <w:pStyle w:val="Heading1"/>
        <w:numPr>
          <w:ilvl w:val="1"/>
          <w:numId w:val="1"/>
        </w:numPr>
        <w:rPr>
          <w:lang w:val="en-IE"/>
        </w:rPr>
      </w:pPr>
      <w:r w:rsidRPr="004F5231">
        <w:rPr>
          <w:lang w:val="en-IE"/>
        </w:rPr>
        <w:lastRenderedPageBreak/>
        <w:t xml:space="preserve">Pre-conditions [Only for project modality] </w:t>
      </w:r>
    </w:p>
    <w:p w14:paraId="20038EC2" w14:textId="77777777" w:rsidR="00384709" w:rsidRPr="004F5231" w:rsidRDefault="00384709" w:rsidP="00384709">
      <w:pPr>
        <w:rPr>
          <w:lang w:val="en-IE"/>
        </w:rPr>
      </w:pPr>
    </w:p>
    <w:p w14:paraId="19D2C86A" w14:textId="77777777" w:rsidR="00384709" w:rsidRPr="004F5231" w:rsidRDefault="00384709" w:rsidP="00E360A2">
      <w:pPr>
        <w:rPr>
          <w:lang w:val="en-IE"/>
        </w:rPr>
      </w:pPr>
    </w:p>
    <w:p w14:paraId="67CFF23B" w14:textId="260732EA" w:rsidR="000827CD" w:rsidRPr="004F5231" w:rsidRDefault="001706D6" w:rsidP="0006347F">
      <w:pPr>
        <w:pStyle w:val="Heading1"/>
      </w:pPr>
      <w:bookmarkStart w:id="345" w:name="_Toc73090777"/>
      <w:r w:rsidRPr="004F5231">
        <w:t>PERFORMANCE</w:t>
      </w:r>
      <w:bookmarkEnd w:id="215"/>
      <w:bookmarkEnd w:id="216"/>
      <w:bookmarkEnd w:id="217"/>
      <w:r w:rsidR="00D07ECD" w:rsidRPr="004F5231">
        <w:t xml:space="preserve"> MEASUREMENT</w:t>
      </w:r>
      <w:bookmarkEnd w:id="345"/>
      <w:r w:rsidR="00D23527" w:rsidRPr="004F5231">
        <w:t xml:space="preserve"> </w:t>
      </w:r>
      <w:bookmarkStart w:id="346" w:name="_Toc59023393"/>
      <w:bookmarkStart w:id="347" w:name="_Toc59029562"/>
      <w:bookmarkStart w:id="348" w:name="_Toc59030378"/>
      <w:bookmarkStart w:id="349" w:name="_Toc59031695"/>
      <w:bookmarkStart w:id="350" w:name="_Toc62247194"/>
      <w:bookmarkStart w:id="351" w:name="_Toc62247251"/>
      <w:bookmarkStart w:id="352" w:name="_Toc62459293"/>
      <w:bookmarkStart w:id="353" w:name="_Toc62476957"/>
      <w:bookmarkStart w:id="354" w:name="_Toc63235865"/>
      <w:bookmarkStart w:id="355" w:name="_Toc63248971"/>
      <w:bookmarkStart w:id="356" w:name="_Toc63263300"/>
      <w:bookmarkStart w:id="357" w:name="_Toc64043077"/>
      <w:bookmarkStart w:id="358" w:name="_Toc65663790"/>
      <w:bookmarkStart w:id="359" w:name="_Toc65665606"/>
      <w:bookmarkStart w:id="360" w:name="_Toc65665968"/>
      <w:bookmarkStart w:id="361" w:name="_Toc65666145"/>
      <w:bookmarkStart w:id="362" w:name="_Toc65671222"/>
      <w:bookmarkStart w:id="363" w:name="_Toc65671281"/>
      <w:bookmarkStart w:id="364" w:name="_Toc65671938"/>
      <w:bookmarkStart w:id="365" w:name="_Toc65674794"/>
      <w:bookmarkStart w:id="366" w:name="_Toc65676444"/>
      <w:bookmarkStart w:id="367" w:name="_Toc65688281"/>
      <w:bookmarkStart w:id="368" w:name="_Toc66465171"/>
      <w:bookmarkStart w:id="369" w:name="_Toc66465624"/>
      <w:bookmarkStart w:id="370" w:name="_Toc66465683"/>
      <w:bookmarkStart w:id="371" w:name="_Toc66696409"/>
      <w:bookmarkStart w:id="372" w:name="_Toc67665957"/>
      <w:bookmarkStart w:id="373" w:name="_Toc69384786"/>
      <w:bookmarkStart w:id="374" w:name="_Toc69384917"/>
      <w:bookmarkStart w:id="375" w:name="_Toc69385045"/>
      <w:bookmarkStart w:id="376" w:name="_Toc69385173"/>
      <w:bookmarkStart w:id="377" w:name="_Toc69460921"/>
      <w:bookmarkStart w:id="378" w:name="_Toc69461048"/>
      <w:bookmarkStart w:id="379" w:name="_Toc69469940"/>
      <w:bookmarkStart w:id="380" w:name="_Toc69485803"/>
      <w:bookmarkStart w:id="381" w:name="_Toc69487678"/>
      <w:bookmarkStart w:id="382" w:name="_Toc72142271"/>
      <w:bookmarkStart w:id="383" w:name="_Toc72142356"/>
      <w:bookmarkStart w:id="384" w:name="_Toc73090695"/>
      <w:bookmarkStart w:id="385" w:name="_Toc73090778"/>
      <w:bookmarkStart w:id="386" w:name="_Toc47101983"/>
      <w:bookmarkStart w:id="387" w:name="_Toc51270478"/>
      <w:bookmarkStart w:id="388" w:name="_Ref5835913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p>
    <w:p w14:paraId="2F8CB9FF" w14:textId="77777777" w:rsidR="00811AA9" w:rsidRPr="004F5231" w:rsidRDefault="00811AA9" w:rsidP="003C0CD7">
      <w:pPr>
        <w:pStyle w:val="Heading1"/>
        <w:numPr>
          <w:ilvl w:val="1"/>
          <w:numId w:val="1"/>
        </w:numPr>
        <w:rPr>
          <w:lang w:val="en-IE"/>
        </w:rPr>
      </w:pPr>
      <w:bookmarkStart w:id="389" w:name="_Toc73090779"/>
      <w:r w:rsidRPr="004F5231">
        <w:rPr>
          <w:lang w:val="en-IE"/>
        </w:rPr>
        <w:t>Monitoring</w:t>
      </w:r>
      <w:bookmarkEnd w:id="386"/>
      <w:bookmarkEnd w:id="387"/>
      <w:bookmarkEnd w:id="388"/>
      <w:r w:rsidRPr="004F5231">
        <w:rPr>
          <w:lang w:val="en-IE"/>
        </w:rPr>
        <w:t xml:space="preserve"> and Reporting</w:t>
      </w:r>
      <w:bookmarkEnd w:id="389"/>
    </w:p>
    <w:p w14:paraId="6E94BC06" w14:textId="77777777" w:rsidR="00E360A2" w:rsidRPr="004F5231" w:rsidRDefault="00E360A2" w:rsidP="00E360A2">
      <w:pPr>
        <w:rPr>
          <w:rFonts w:cs="Times New Roman"/>
          <w:lang w:val="en-IE"/>
        </w:rPr>
      </w:pPr>
    </w:p>
    <w:p w14:paraId="2C01295E" w14:textId="18C404C2" w:rsidR="00335DC3" w:rsidRPr="004F5231" w:rsidRDefault="00335DC3" w:rsidP="00DB5858">
      <w:pPr>
        <w:rPr>
          <w:lang w:val="en-IE"/>
        </w:rPr>
      </w:pPr>
      <w:bookmarkStart w:id="390" w:name="_Toc391992328"/>
      <w:bookmarkStart w:id="391" w:name="_Toc391999078"/>
      <w:r w:rsidRPr="004F5231">
        <w:rPr>
          <w:rFonts w:cs="Times New Roman"/>
          <w:lang w:val="en-IE"/>
        </w:rPr>
        <w:t>The day-to-day technical and financial monitoring of the implementation of this action will be a continuous process, and part of the implementing partner’s responsibilities</w:t>
      </w:r>
      <w:r w:rsidR="00EF0BDD" w:rsidRPr="004F5231">
        <w:rPr>
          <w:rFonts w:cs="Times New Roman"/>
          <w:lang w:val="en-IE"/>
        </w:rPr>
        <w:t xml:space="preserve">. </w:t>
      </w:r>
      <w:r w:rsidRPr="004F5231">
        <w:rPr>
          <w:rFonts w:cs="Times New Roman"/>
          <w:lang w:val="en-IE"/>
        </w:rPr>
        <w:t xml:space="preserve">To this aim, the implementing partner shall establish a permanent internal, technical and financial monitoring system for the action and elaborate regular progress reports (not less than annual) and final reports. </w:t>
      </w:r>
      <w:bookmarkEnd w:id="390"/>
      <w:bookmarkEnd w:id="391"/>
      <w:r w:rsidRPr="004F5231">
        <w:rPr>
          <w:rFonts w:cs="Times New Roman"/>
          <w:lang w:val="en-IE"/>
        </w:rPr>
        <w:t xml:space="preserve">Every report shall provide an accurate account of implementation of the action, difficulties encountered, changes introduced, as well as the degree of achievement of its results (Outputs and direct Outcomes) as measured by corresponding indicators, using as reference the </w:t>
      </w:r>
      <w:proofErr w:type="spellStart"/>
      <w:r w:rsidRPr="004F5231">
        <w:rPr>
          <w:rFonts w:cs="Times New Roman"/>
          <w:lang w:val="en-IE"/>
        </w:rPr>
        <w:t>logframe</w:t>
      </w:r>
      <w:proofErr w:type="spellEnd"/>
      <w:r w:rsidRPr="004F5231">
        <w:rPr>
          <w:rFonts w:cs="Times New Roman"/>
          <w:lang w:val="en-IE"/>
        </w:rPr>
        <w:t xml:space="preserve"> matrix (for project modality) and the partner’s strategy, policy or reform action plan</w:t>
      </w:r>
      <w:r w:rsidRPr="004F5231" w:rsidDel="00E52AC2">
        <w:rPr>
          <w:rFonts w:cs="Times New Roman"/>
          <w:lang w:val="en-IE"/>
        </w:rPr>
        <w:t xml:space="preserve"> </w:t>
      </w:r>
      <w:r w:rsidRPr="004F5231">
        <w:rPr>
          <w:rFonts w:cs="Times New Roman"/>
          <w:lang w:val="en-IE"/>
        </w:rPr>
        <w:t xml:space="preserve">list (for budget support). </w:t>
      </w:r>
      <w:bookmarkStart w:id="392" w:name="_Toc391992329"/>
      <w:bookmarkStart w:id="393" w:name="_Toc391999079"/>
      <w:r w:rsidRPr="004F5231">
        <w:rPr>
          <w:rFonts w:cs="Times New Roman"/>
          <w:lang w:val="en-IE"/>
        </w:rPr>
        <w:t>The Commission may undertake additional project monitoring visits both through its own staff and through independent consultants recruited directly by the Commission for independent monitoring reviews (or recruited by the responsible agent contracted by the Commission for implementing such reviews).</w:t>
      </w:r>
      <w:bookmarkEnd w:id="392"/>
      <w:bookmarkEnd w:id="393"/>
      <w:r w:rsidRPr="004F5231">
        <w:rPr>
          <w:rFonts w:cs="Times New Roman"/>
          <w:lang w:val="en-IE"/>
        </w:rPr>
        <w:t xml:space="preserve"> </w:t>
      </w:r>
    </w:p>
    <w:p w14:paraId="71C94968" w14:textId="77777777" w:rsidR="00335DC3" w:rsidRPr="004F5231" w:rsidRDefault="00335DC3" w:rsidP="00E360A2">
      <w:pPr>
        <w:rPr>
          <w:rFonts w:cs="Times New Roman"/>
          <w:lang w:val="en-IE"/>
        </w:rPr>
      </w:pPr>
    </w:p>
    <w:p w14:paraId="0D013A60" w14:textId="77777777" w:rsidR="00143C18" w:rsidRPr="004F5231" w:rsidRDefault="00FD7FCD" w:rsidP="003C0CD7">
      <w:pPr>
        <w:pStyle w:val="Heading1"/>
        <w:numPr>
          <w:ilvl w:val="1"/>
          <w:numId w:val="1"/>
        </w:numPr>
        <w:rPr>
          <w:lang w:val="en-IE"/>
        </w:rPr>
      </w:pPr>
      <w:bookmarkStart w:id="394" w:name="_Toc47101985"/>
      <w:bookmarkStart w:id="395" w:name="_Toc51270480"/>
      <w:bookmarkStart w:id="396" w:name="_Ref58841072"/>
      <w:bookmarkStart w:id="397" w:name="_Toc73090780"/>
      <w:r w:rsidRPr="004F5231">
        <w:rPr>
          <w:lang w:val="en-IE"/>
        </w:rPr>
        <w:t>Evaluation</w:t>
      </w:r>
      <w:bookmarkEnd w:id="394"/>
      <w:bookmarkEnd w:id="395"/>
      <w:bookmarkEnd w:id="396"/>
      <w:bookmarkEnd w:id="397"/>
    </w:p>
    <w:p w14:paraId="7EE1CAD0" w14:textId="77777777" w:rsidR="006B6017" w:rsidRPr="004F5231" w:rsidRDefault="006B6017" w:rsidP="006B6017">
      <w:pPr>
        <w:rPr>
          <w:lang w:val="en-IE"/>
        </w:rPr>
      </w:pPr>
    </w:p>
    <w:p w14:paraId="372E8CDE" w14:textId="79CF0973" w:rsidR="00E360A2" w:rsidRPr="004F5231" w:rsidRDefault="00E360A2" w:rsidP="00E360A2">
      <w:pPr>
        <w:rPr>
          <w:lang w:val="en-IE"/>
        </w:rPr>
      </w:pPr>
      <w:r w:rsidRPr="004F5231">
        <w:rPr>
          <w:snapToGrid w:val="0"/>
          <w:lang w:val="en-IE"/>
        </w:rPr>
        <w:t>Having regard to the [importance][nature] of the action, a(n) [mid-term] [final][ex-post] evaluation(s) [</w:t>
      </w:r>
      <w:r w:rsidRPr="004F5231">
        <w:rPr>
          <w:lang w:val="en-IE"/>
        </w:rPr>
        <w:t>w</w:t>
      </w:r>
      <w:r w:rsidRPr="004F5231">
        <w:rPr>
          <w:snapToGrid w:val="0"/>
          <w:lang w:val="en-IE"/>
        </w:rPr>
        <w:t xml:space="preserve">ill] [will not] be carried out for this action </w:t>
      </w:r>
      <w:r w:rsidR="00BB4ECD" w:rsidRPr="004F5231">
        <w:rPr>
          <w:snapToGrid w:val="0"/>
          <w:lang w:val="en-IE"/>
        </w:rPr>
        <w:t>or areas of support</w:t>
      </w:r>
      <w:r w:rsidRPr="004F5231">
        <w:rPr>
          <w:snapToGrid w:val="0"/>
          <w:lang w:val="en-IE"/>
        </w:rPr>
        <w:t xml:space="preserve"> [via independent consultants] [through a joint mission] [contracted by the Commission] [via an implementing partner]. </w:t>
      </w:r>
    </w:p>
    <w:p w14:paraId="0FDEEB81" w14:textId="77777777" w:rsidR="00E360A2" w:rsidRPr="004F5231" w:rsidRDefault="00E360A2" w:rsidP="00E360A2">
      <w:pPr>
        <w:rPr>
          <w:snapToGrid w:val="0"/>
          <w:lang w:val="en-IE"/>
        </w:rPr>
      </w:pPr>
      <w:r w:rsidRPr="004F5231">
        <w:rPr>
          <w:lang w:val="en-IE"/>
        </w:rPr>
        <w:t>In case a mid-term evaluation is envisaged: [It will be carried out for [problem solving], [learning purposes, in particular with respect to</w:t>
      </w:r>
      <w:r w:rsidRPr="004F5231">
        <w:rPr>
          <w:snapToGrid w:val="0"/>
          <w:lang w:val="en-IE"/>
        </w:rPr>
        <w:t xml:space="preserve"> &lt;complement with specific aspects that can be highlighted such as the intention to launch a second phase of the action, etc.&gt;.]</w:t>
      </w:r>
    </w:p>
    <w:p w14:paraId="75FD78F2" w14:textId="77777777" w:rsidR="00E360A2" w:rsidRPr="004F5231" w:rsidRDefault="00E360A2" w:rsidP="00E360A2">
      <w:pPr>
        <w:rPr>
          <w:snapToGrid w:val="0"/>
          <w:lang w:val="en-IE"/>
        </w:rPr>
      </w:pPr>
      <w:r w:rsidRPr="004F5231">
        <w:rPr>
          <w:lang w:val="en-IE"/>
        </w:rPr>
        <w:t xml:space="preserve">In case </w:t>
      </w:r>
      <w:r w:rsidRPr="004F5231">
        <w:rPr>
          <w:snapToGrid w:val="0"/>
          <w:lang w:val="en-IE"/>
        </w:rPr>
        <w:t>a final or ex-post evaluation is</w:t>
      </w:r>
      <w:r w:rsidRPr="004F5231">
        <w:rPr>
          <w:lang w:val="en-IE"/>
        </w:rPr>
        <w:t xml:space="preserve"> envisaged: [It will be carried out for accountability and learning purposes at various levels (including for policy revision), taking into account in particular the fact that</w:t>
      </w:r>
      <w:r w:rsidRPr="004F5231">
        <w:rPr>
          <w:snapToGrid w:val="0"/>
          <w:lang w:val="en-IE"/>
        </w:rPr>
        <w:t>&lt;complement with specific aspects that can be highlighted such as an innovative action or a pilot being tested, etc.&gt;.]</w:t>
      </w:r>
    </w:p>
    <w:p w14:paraId="1815C7E3" w14:textId="77777777" w:rsidR="00E360A2" w:rsidRPr="004F5231" w:rsidRDefault="00E360A2" w:rsidP="00E360A2">
      <w:pPr>
        <w:rPr>
          <w:rFonts w:cs="Calibri"/>
          <w:b/>
          <w:bCs/>
          <w:szCs w:val="24"/>
          <w:lang w:val="en-IE"/>
        </w:rPr>
      </w:pPr>
      <w:r w:rsidRPr="004F5231">
        <w:rPr>
          <w:lang w:val="en-IE"/>
        </w:rPr>
        <w:t>In the case of a TEI, evaluations jointly with other contributing Member States and EDFIs will be the preferred option to provide an overview of the action within the larger impact of the TEI.</w:t>
      </w:r>
    </w:p>
    <w:p w14:paraId="16A21F91" w14:textId="77777777" w:rsidR="00E360A2" w:rsidRPr="004F5231" w:rsidRDefault="00E360A2" w:rsidP="00E360A2">
      <w:pPr>
        <w:rPr>
          <w:snapToGrid w:val="0"/>
          <w:lang w:val="en-IE"/>
        </w:rPr>
      </w:pPr>
      <w:r w:rsidRPr="004F5231">
        <w:rPr>
          <w:lang w:val="en-IE"/>
        </w:rPr>
        <w:t>For budget support:</w:t>
      </w:r>
      <w:r w:rsidRPr="004F5231">
        <w:rPr>
          <w:snapToGrid w:val="0"/>
          <w:lang w:val="en-IE"/>
        </w:rPr>
        <w:t xml:space="preserve"> [</w:t>
      </w:r>
      <w:r w:rsidRPr="004F5231">
        <w:rPr>
          <w:snapToGrid w:val="0"/>
          <w:color w:val="000000"/>
          <w:lang w:val="en-IE"/>
        </w:rPr>
        <w:t>The evaluation of this action may be performed individually or through a joint strategic evaluation of budget support operations carried out with the partner country, other budget support providers and relevant stakeholders.]</w:t>
      </w:r>
    </w:p>
    <w:p w14:paraId="64A1B7D1" w14:textId="77777777" w:rsidR="00E360A2" w:rsidRPr="004F5231" w:rsidRDefault="00E360A2" w:rsidP="00E360A2">
      <w:pPr>
        <w:rPr>
          <w:lang w:val="en-IE"/>
        </w:rPr>
      </w:pPr>
      <w:r w:rsidRPr="004F5231">
        <w:rPr>
          <w:lang w:val="en-IE"/>
        </w:rPr>
        <w:t>[In case an evaluation is not planned, the Commission may, during implementation, decide to undertake such an evaluation for duly justified reasons either on its own decision or on the initiative of the partner.]</w:t>
      </w:r>
    </w:p>
    <w:p w14:paraId="7D6AA363" w14:textId="4F4489BB" w:rsidR="00EF0BDD" w:rsidRPr="004F5231" w:rsidRDefault="00E360A2" w:rsidP="00EF0BDD">
      <w:pPr>
        <w:spacing w:line="280" w:lineRule="atLeast"/>
        <w:rPr>
          <w:lang w:val="en-IE"/>
        </w:rPr>
      </w:pPr>
      <w:r w:rsidRPr="004F5231">
        <w:rPr>
          <w:snapToGrid w:val="0"/>
          <w:lang w:val="en-IE"/>
        </w:rPr>
        <w:t>Where an evaluation is planned and is to be contracted by the Commission</w:t>
      </w:r>
      <w:r w:rsidRPr="004F5231">
        <w:rPr>
          <w:lang w:val="en-IE"/>
        </w:rPr>
        <w:t xml:space="preserve">: </w:t>
      </w:r>
    </w:p>
    <w:p w14:paraId="3AFE5603" w14:textId="53238A36" w:rsidR="00E360A2" w:rsidRPr="004F5231" w:rsidRDefault="00E360A2" w:rsidP="00E360A2">
      <w:pPr>
        <w:spacing w:line="280" w:lineRule="atLeast"/>
        <w:rPr>
          <w:snapToGrid w:val="0"/>
          <w:lang w:val="en-IE"/>
        </w:rPr>
      </w:pPr>
      <w:r w:rsidRPr="004F5231">
        <w:rPr>
          <w:lang w:val="en-IE"/>
        </w:rPr>
        <w:t>[The</w:t>
      </w:r>
      <w:r w:rsidRPr="004F5231">
        <w:rPr>
          <w:snapToGrid w:val="0"/>
          <w:lang w:val="en-IE"/>
        </w:rPr>
        <w:t xml:space="preserve"> Commission shall inform the implementing partner at least &lt;insert number of days/months&gt; in advance of the dates envisaged for the evaluation missions. The implementing partner shall collaborate efficiently and effectively with the evaluation experts, and </w:t>
      </w:r>
      <w:r w:rsidRPr="004F5231">
        <w:rPr>
          <w:iCs/>
          <w:snapToGrid w:val="0"/>
          <w:lang w:val="en-IE"/>
        </w:rPr>
        <w:t>inter alia</w:t>
      </w:r>
      <w:r w:rsidRPr="004F5231">
        <w:rPr>
          <w:snapToGrid w:val="0"/>
          <w:lang w:val="en-IE"/>
        </w:rPr>
        <w:t xml:space="preserve"> provide them with all necessary information and documentation, as well as access to the project premises and activities</w:t>
      </w:r>
      <w:r w:rsidR="00EF0BDD" w:rsidRPr="004F5231">
        <w:rPr>
          <w:snapToGrid w:val="0"/>
          <w:lang w:val="en-IE"/>
        </w:rPr>
        <w:t>]</w:t>
      </w:r>
      <w:r w:rsidRPr="004F5231">
        <w:rPr>
          <w:snapToGrid w:val="0"/>
          <w:lang w:val="en-IE"/>
        </w:rPr>
        <w:t xml:space="preserve">.The evaluation reports shall be shared with the partner country and other key stakeholders </w:t>
      </w:r>
      <w:r w:rsidRPr="004F5231">
        <w:rPr>
          <w:rFonts w:cs="Calibri"/>
          <w:lang w:val="en-IE"/>
        </w:rPr>
        <w:t>following the best practice of evaluation dissemination</w:t>
      </w:r>
      <w:r w:rsidRPr="004F5231">
        <w:rPr>
          <w:rStyle w:val="FootnoteReference"/>
          <w:rFonts w:cs="Calibri"/>
          <w:lang w:val="en-IE"/>
        </w:rPr>
        <w:footnoteReference w:id="14"/>
      </w:r>
      <w:r w:rsidRPr="004F5231">
        <w:rPr>
          <w:snapToGrid w:val="0"/>
          <w:lang w:val="en-IE"/>
        </w:rPr>
        <w:t xml:space="preserve">. The implementing partner and the Commission shall analyse the conclusions and recommendations of the </w:t>
      </w:r>
      <w:r w:rsidRPr="004F5231">
        <w:rPr>
          <w:snapToGrid w:val="0"/>
          <w:lang w:val="en-IE"/>
        </w:rPr>
        <w:lastRenderedPageBreak/>
        <w:t xml:space="preserve">evaluations and, where appropriate, in agreement with the partner country, jointly decide on the follow-up actions to be taken and any adjustments necessary, including, if indicated, the reorientation of the project. </w:t>
      </w:r>
    </w:p>
    <w:p w14:paraId="4A368A7B" w14:textId="77777777" w:rsidR="00E360A2" w:rsidRPr="004F5231" w:rsidRDefault="00E360A2" w:rsidP="00E360A2">
      <w:pPr>
        <w:tabs>
          <w:tab w:val="left" w:pos="720"/>
        </w:tabs>
        <w:spacing w:line="280" w:lineRule="atLeast"/>
        <w:rPr>
          <w:snapToGrid w:val="0"/>
          <w:color w:val="000000"/>
          <w:lang w:val="en-IE"/>
        </w:rPr>
      </w:pPr>
      <w:r w:rsidRPr="004F5231">
        <w:rPr>
          <w:snapToGrid w:val="0"/>
          <w:color w:val="000000"/>
          <w:lang w:val="en-IE"/>
        </w:rPr>
        <w:t xml:space="preserve">Where a financing agreement is planned, the exception from D+3 shall apply for evaluations. In such case, the evaluations should be implemented by way of procurement beyond the operational procurement envisaged in section </w:t>
      </w:r>
      <w:r w:rsidRPr="004F5231">
        <w:rPr>
          <w:snapToGrid w:val="0"/>
          <w:color w:val="000000"/>
          <w:lang w:val="en-IE"/>
        </w:rPr>
        <w:fldChar w:fldCharType="begin"/>
      </w:r>
      <w:r w:rsidRPr="004F5231">
        <w:rPr>
          <w:snapToGrid w:val="0"/>
          <w:color w:val="000000"/>
          <w:lang w:val="en-IE"/>
        </w:rPr>
        <w:instrText xml:space="preserve"> REF _Ref62217731 \r \h  \* MERGEFORMAT </w:instrText>
      </w:r>
      <w:r w:rsidRPr="004F5231">
        <w:rPr>
          <w:snapToGrid w:val="0"/>
          <w:color w:val="000000"/>
          <w:lang w:val="en-IE"/>
        </w:rPr>
      </w:r>
      <w:r w:rsidRPr="004F5231">
        <w:rPr>
          <w:snapToGrid w:val="0"/>
          <w:color w:val="000000"/>
          <w:lang w:val="en-IE"/>
        </w:rPr>
        <w:fldChar w:fldCharType="separate"/>
      </w:r>
      <w:r w:rsidRPr="004F5231">
        <w:rPr>
          <w:snapToGrid w:val="0"/>
          <w:color w:val="000000"/>
          <w:lang w:val="en-IE"/>
        </w:rPr>
        <w:t>4</w:t>
      </w:r>
      <w:r w:rsidRPr="004F5231">
        <w:rPr>
          <w:snapToGrid w:val="0"/>
          <w:color w:val="000000"/>
          <w:lang w:val="en-IE"/>
        </w:rPr>
        <w:fldChar w:fldCharType="end"/>
      </w:r>
      <w:r w:rsidRPr="004F5231">
        <w:rPr>
          <w:snapToGrid w:val="0"/>
          <w:color w:val="000000"/>
          <w:lang w:val="en-IE"/>
        </w:rPr>
        <w:t xml:space="preserve">. Therefore, include the overall budget allocation for Evaluation together with Audit in section </w:t>
      </w:r>
      <w:r w:rsidRPr="004F5231">
        <w:rPr>
          <w:snapToGrid w:val="0"/>
          <w:color w:val="000000"/>
          <w:lang w:val="en-IE"/>
        </w:rPr>
        <w:fldChar w:fldCharType="begin"/>
      </w:r>
      <w:r w:rsidRPr="004F5231">
        <w:rPr>
          <w:snapToGrid w:val="0"/>
          <w:color w:val="000000"/>
          <w:lang w:val="en-IE"/>
        </w:rPr>
        <w:instrText xml:space="preserve"> REF _Ref58841050 \r \h  \* MERGEFORMAT </w:instrText>
      </w:r>
      <w:r w:rsidRPr="004F5231">
        <w:rPr>
          <w:snapToGrid w:val="0"/>
          <w:color w:val="000000"/>
          <w:lang w:val="en-IE"/>
        </w:rPr>
      </w:r>
      <w:r w:rsidRPr="004F5231">
        <w:rPr>
          <w:snapToGrid w:val="0"/>
          <w:color w:val="000000"/>
          <w:lang w:val="en-IE"/>
        </w:rPr>
        <w:fldChar w:fldCharType="separate"/>
      </w:r>
      <w:r w:rsidRPr="004F5231">
        <w:rPr>
          <w:snapToGrid w:val="0"/>
          <w:color w:val="000000"/>
          <w:lang w:val="en-IE"/>
        </w:rPr>
        <w:t>5.3</w:t>
      </w:r>
      <w:r w:rsidRPr="004F5231">
        <w:rPr>
          <w:snapToGrid w:val="0"/>
          <w:color w:val="000000"/>
          <w:lang w:val="en-IE"/>
        </w:rPr>
        <w:fldChar w:fldCharType="end"/>
      </w:r>
      <w:r w:rsidRPr="004F5231">
        <w:rPr>
          <w:snapToGrid w:val="0"/>
          <w:color w:val="000000"/>
          <w:lang w:val="en-IE"/>
        </w:rPr>
        <w:t xml:space="preserve">, and keep this phrase [Evaluation services may be contracted [under a framework contract].] </w:t>
      </w:r>
    </w:p>
    <w:p w14:paraId="296B5EE9" w14:textId="77777777" w:rsidR="00E360A2" w:rsidRPr="004F5231" w:rsidRDefault="00E360A2" w:rsidP="00E360A2">
      <w:pPr>
        <w:rPr>
          <w:lang w:val="en-IE"/>
        </w:rPr>
      </w:pPr>
      <w:r w:rsidRPr="004F5231">
        <w:rPr>
          <w:snapToGrid w:val="0"/>
          <w:color w:val="000000"/>
          <w:lang w:val="en-IE"/>
        </w:rPr>
        <w:t>Where no financing agreement will be concluded, select this option: [The financing of the evaluation shall be covered by another measure constituting a Financing Decision.]</w:t>
      </w:r>
    </w:p>
    <w:p w14:paraId="1724DC66" w14:textId="77777777" w:rsidR="00143C18" w:rsidRPr="004F5231" w:rsidRDefault="00BA0E8A" w:rsidP="003C0CD7">
      <w:pPr>
        <w:pStyle w:val="Heading1"/>
        <w:numPr>
          <w:ilvl w:val="1"/>
          <w:numId w:val="1"/>
        </w:numPr>
        <w:rPr>
          <w:lang w:val="en-IE"/>
        </w:rPr>
      </w:pPr>
      <w:bookmarkStart w:id="398" w:name="_Ref58841050"/>
      <w:bookmarkStart w:id="399" w:name="_Toc73090781"/>
      <w:r w:rsidRPr="004F5231">
        <w:rPr>
          <w:lang w:val="en-IE"/>
        </w:rPr>
        <w:t xml:space="preserve">Audit and </w:t>
      </w:r>
      <w:r w:rsidR="0079347D" w:rsidRPr="004F5231">
        <w:rPr>
          <w:lang w:val="en-IE"/>
        </w:rPr>
        <w:t>V</w:t>
      </w:r>
      <w:r w:rsidR="000F408A" w:rsidRPr="004F5231">
        <w:rPr>
          <w:lang w:val="en-IE"/>
        </w:rPr>
        <w:t>erifications</w:t>
      </w:r>
      <w:bookmarkEnd w:id="398"/>
      <w:bookmarkEnd w:id="399"/>
    </w:p>
    <w:p w14:paraId="7C280107" w14:textId="77777777" w:rsidR="00E360A2" w:rsidRPr="004F5231" w:rsidRDefault="00E360A2" w:rsidP="00E360A2">
      <w:pPr>
        <w:rPr>
          <w:rFonts w:cs="Times New Roman"/>
          <w:lang w:val="en-IE"/>
        </w:rPr>
      </w:pPr>
      <w:r w:rsidRPr="004F5231">
        <w:rPr>
          <w:rFonts w:cs="Times New Roman"/>
          <w:lang w:val="en-IE"/>
        </w:rPr>
        <w:t>Without prejudice to the obligations applicable to contracts concluded for the implementation of this action, the Commission may, on the basis of a risk assessment, contract independent audit or verification assignments for one or several contracts or agreements.</w:t>
      </w:r>
    </w:p>
    <w:p w14:paraId="25BC70CA" w14:textId="77777777" w:rsidR="00E360A2" w:rsidRPr="004F5231" w:rsidRDefault="00E360A2" w:rsidP="00E360A2">
      <w:pPr>
        <w:rPr>
          <w:lang w:val="en-IE"/>
        </w:rPr>
      </w:pPr>
    </w:p>
    <w:p w14:paraId="493FC9FA" w14:textId="77777777" w:rsidR="00143C18" w:rsidRPr="004F5231" w:rsidRDefault="00BE77D6" w:rsidP="007540C6">
      <w:pPr>
        <w:pStyle w:val="Heading1"/>
        <w:rPr>
          <w:lang w:val="en-IE"/>
        </w:rPr>
      </w:pPr>
      <w:bookmarkStart w:id="400" w:name="_Toc47101987"/>
      <w:bookmarkStart w:id="401" w:name="_Toc51270482"/>
      <w:bookmarkStart w:id="402" w:name="_Ref58359370"/>
      <w:bookmarkStart w:id="403" w:name="_Ref58841100"/>
      <w:bookmarkStart w:id="404" w:name="_Toc73090782"/>
      <w:r w:rsidRPr="004F5231">
        <w:rPr>
          <w:lang w:val="en-IE"/>
        </w:rPr>
        <w:t>COMMUNICATION AND VISIBILITY</w:t>
      </w:r>
      <w:bookmarkEnd w:id="400"/>
      <w:bookmarkEnd w:id="401"/>
      <w:bookmarkEnd w:id="402"/>
      <w:bookmarkEnd w:id="403"/>
      <w:bookmarkEnd w:id="404"/>
      <w:r w:rsidR="00D23527" w:rsidRPr="004F5231">
        <w:rPr>
          <w:lang w:val="en-IE"/>
        </w:rPr>
        <w:t xml:space="preserve"> </w:t>
      </w:r>
    </w:p>
    <w:p w14:paraId="2BBC60A5" w14:textId="77777777" w:rsidR="002B7FCA" w:rsidRPr="004F5231" w:rsidRDefault="002B7FCA" w:rsidP="00CB7CA2">
      <w:pPr>
        <w:rPr>
          <w:rFonts w:cs="Times New Roman"/>
          <w:color w:val="000000" w:themeColor="text1"/>
          <w:lang w:val="en-IE"/>
        </w:rPr>
      </w:pPr>
      <w:bookmarkStart w:id="405" w:name="_Toc51270483"/>
    </w:p>
    <w:p w14:paraId="2F6DE185" w14:textId="56DB0785" w:rsidR="00CB7CA2" w:rsidRPr="004F5231" w:rsidRDefault="00CB7CA2" w:rsidP="00CB7CA2">
      <w:pPr>
        <w:rPr>
          <w:rFonts w:cs="Times New Roman"/>
          <w:color w:val="000000" w:themeColor="text1"/>
          <w:lang w:val="en-IE"/>
        </w:rPr>
      </w:pPr>
      <w:r w:rsidRPr="004F5231">
        <w:rPr>
          <w:rFonts w:cs="Times New Roman"/>
          <w:color w:val="000000" w:themeColor="text1"/>
          <w:lang w:val="en-IE"/>
        </w:rPr>
        <w:t>Visibility of EU funding and communication about objectives and impact of Actions are a legal obligation for all Actions funded by the EU, as set out in the EU communication and visibility requirements in force.</w:t>
      </w:r>
    </w:p>
    <w:p w14:paraId="25718768" w14:textId="77777777" w:rsidR="00CB7CA2" w:rsidRPr="004F5231" w:rsidRDefault="00CB7CA2" w:rsidP="00CB7CA2">
      <w:pPr>
        <w:rPr>
          <w:rFonts w:cs="Times New Roman"/>
          <w:color w:val="000000" w:themeColor="text1"/>
          <w:lang w:val="en-IE"/>
        </w:rPr>
      </w:pPr>
      <w:r w:rsidRPr="004F5231">
        <w:rPr>
          <w:rFonts w:cs="Times New Roman"/>
          <w:color w:val="000000" w:themeColor="text1"/>
          <w:lang w:val="en-IE"/>
        </w:rPr>
        <w:t>In particular, the recipients of EU funding shall acknowledge the origin of the EU funding and ensure its proper visibility by:</w:t>
      </w:r>
    </w:p>
    <w:p w14:paraId="0F645D54" w14:textId="77777777" w:rsidR="00CB7CA2" w:rsidRPr="004F5231" w:rsidRDefault="00CB7CA2" w:rsidP="00CB7CA2">
      <w:pPr>
        <w:pStyle w:val="ListParagraph"/>
        <w:numPr>
          <w:ilvl w:val="0"/>
          <w:numId w:val="71"/>
        </w:numPr>
        <w:spacing w:after="160" w:line="256" w:lineRule="auto"/>
        <w:rPr>
          <w:rFonts w:cs="Times New Roman"/>
          <w:color w:val="000000" w:themeColor="text1"/>
          <w:lang w:val="en-IE"/>
        </w:rPr>
      </w:pPr>
      <w:r w:rsidRPr="004F5231">
        <w:rPr>
          <w:rFonts w:cs="Times New Roman"/>
          <w:color w:val="000000" w:themeColor="text1"/>
          <w:lang w:val="en-IE"/>
        </w:rPr>
        <w:t>providing a statement highlighting the support received from the EU in a visible manner on all documents and communication material relating to the implementation of the funds, including on an official website and social media accounts, where these exist; and</w:t>
      </w:r>
    </w:p>
    <w:p w14:paraId="185D0A01" w14:textId="77777777" w:rsidR="00CB7CA2" w:rsidRPr="004F5231" w:rsidRDefault="00CB7CA2" w:rsidP="00CB7CA2">
      <w:pPr>
        <w:pStyle w:val="ListParagraph"/>
        <w:numPr>
          <w:ilvl w:val="0"/>
          <w:numId w:val="71"/>
        </w:numPr>
        <w:spacing w:after="160" w:line="256" w:lineRule="auto"/>
        <w:rPr>
          <w:rFonts w:cs="Times New Roman"/>
          <w:color w:val="000000" w:themeColor="text1"/>
          <w:lang w:val="en-IE"/>
        </w:rPr>
      </w:pPr>
      <w:r w:rsidRPr="004F5231">
        <w:rPr>
          <w:rFonts w:cs="Times New Roman"/>
          <w:color w:val="000000" w:themeColor="text1"/>
          <w:lang w:val="en-IE"/>
        </w:rPr>
        <w:t>promoting the actions and their results by providing coherent, effective and proportionate targeted information to multiple audiences, including the media.</w:t>
      </w:r>
    </w:p>
    <w:p w14:paraId="44557B77" w14:textId="77777777" w:rsidR="00CB7CA2" w:rsidRPr="004F5231" w:rsidRDefault="00CB7CA2" w:rsidP="00CB7CA2">
      <w:pPr>
        <w:rPr>
          <w:rFonts w:cs="Times New Roman"/>
          <w:color w:val="000000" w:themeColor="text1"/>
          <w:lang w:val="en-IE"/>
        </w:rPr>
      </w:pPr>
      <w:r w:rsidRPr="004F5231">
        <w:rPr>
          <w:rFonts w:cs="Times New Roman"/>
          <w:color w:val="000000" w:themeColor="text1"/>
          <w:lang w:val="en-IE"/>
        </w:rPr>
        <w:t>Visibility and communication measures shall be implemented, as relevant, by the national administrations (for instance, concerning the reforms linked to EU budget support), entrusted entities, contractors and grant beneficiaries. Appropriate contractual obligations shall be included, respectively, in financing agreements, delegation agreements, and procurement and grant contracts.</w:t>
      </w:r>
    </w:p>
    <w:p w14:paraId="1E6E596D" w14:textId="77777777" w:rsidR="00CB7CA2" w:rsidRPr="004F5231" w:rsidRDefault="00CB7CA2" w:rsidP="00CB7CA2">
      <w:pPr>
        <w:rPr>
          <w:rFonts w:cs="Times New Roman"/>
          <w:color w:val="000000" w:themeColor="text1"/>
          <w:lang w:val="en-IE"/>
        </w:rPr>
      </w:pPr>
      <w:r w:rsidRPr="004F5231">
        <w:rPr>
          <w:rFonts w:cs="Times New Roman"/>
          <w:color w:val="000000" w:themeColor="text1"/>
          <w:lang w:val="en-IE"/>
        </w:rPr>
        <w:t>The measures shall be based on a specific Communication and Visibility Plan, established and implemented in line with the EU communication and visibility requirements in force.</w:t>
      </w:r>
      <w:r w:rsidRPr="004F5231">
        <w:rPr>
          <w:rFonts w:eastAsia="Times New Roman" w:cs="Times New Roman"/>
          <w:color w:val="000000" w:themeColor="text1"/>
          <w:szCs w:val="20"/>
          <w:lang w:val="en-IE" w:eastAsia="en-GB"/>
        </w:rPr>
        <w:t xml:space="preserve"> The plan shall include, inter alia, a communication narrative and master messages for the Action, customised for the various target audiences (stakeholders, civil society, general public, etc.)</w:t>
      </w:r>
    </w:p>
    <w:p w14:paraId="0A69723C" w14:textId="522BE41D" w:rsidR="00CB7CA2" w:rsidRPr="004F5231" w:rsidRDefault="00CB7CA2" w:rsidP="00CB7CA2">
      <w:pPr>
        <w:rPr>
          <w:rFonts w:eastAsia="Times New Roman" w:cs="Times New Roman"/>
          <w:color w:val="000000" w:themeColor="text1"/>
          <w:szCs w:val="20"/>
          <w:lang w:val="en-IE" w:eastAsia="en-GB"/>
        </w:rPr>
      </w:pPr>
      <w:r w:rsidRPr="004F5231">
        <w:rPr>
          <w:rFonts w:cs="Times New Roman"/>
          <w:color w:val="000000" w:themeColor="text1"/>
          <w:lang w:val="en-IE"/>
        </w:rPr>
        <w:t xml:space="preserve">Visibility and communication measures specific to this Action shall be complementary to the broader communication activities implemented directly by </w:t>
      </w:r>
      <w:r w:rsidRPr="004F5231">
        <w:rPr>
          <w:rFonts w:eastAsia="Times New Roman" w:cs="Times New Roman"/>
          <w:color w:val="000000" w:themeColor="text1"/>
          <w:szCs w:val="20"/>
          <w:lang w:val="en-IE" w:eastAsia="en-GB"/>
        </w:rPr>
        <w:t>the European Commission services and/or the EU Delegations and Offices</w:t>
      </w:r>
      <w:r w:rsidRPr="004F5231">
        <w:rPr>
          <w:rFonts w:cs="Times New Roman"/>
          <w:color w:val="000000" w:themeColor="text1"/>
          <w:lang w:val="en-IE"/>
        </w:rPr>
        <w:t xml:space="preserve">. The European Commission and the EU Delegations and Offices should be fully informed of the planning and implementation of the specific visibility and communication activities, notably with respect to </w:t>
      </w:r>
      <w:r w:rsidRPr="004F5231">
        <w:rPr>
          <w:rFonts w:eastAsia="Times New Roman" w:cs="Times New Roman"/>
          <w:color w:val="000000" w:themeColor="text1"/>
          <w:szCs w:val="20"/>
          <w:lang w:val="en-IE" w:eastAsia="en-GB"/>
        </w:rPr>
        <w:t>the communication narrative and master messages.]</w:t>
      </w:r>
      <w:r w:rsidR="007B3F25" w:rsidRPr="004F5231">
        <w:rPr>
          <w:rFonts w:eastAsia="Times New Roman" w:cs="Times New Roman"/>
          <w:color w:val="000000" w:themeColor="text1"/>
          <w:szCs w:val="20"/>
          <w:lang w:val="en-IE" w:eastAsia="en-GB"/>
        </w:rPr>
        <w:t xml:space="preserve"> </w:t>
      </w:r>
      <w:r w:rsidR="007D2E89" w:rsidRPr="004F5231">
        <w:rPr>
          <w:rFonts w:eastAsia="Times New Roman" w:cs="Times New Roman"/>
          <w:color w:val="000000" w:themeColor="text1"/>
          <w:szCs w:val="20"/>
          <w:lang w:val="en-IE" w:eastAsia="en-GB"/>
        </w:rPr>
        <w:t>Additional text to be added for multi-country actions</w:t>
      </w:r>
      <w:r w:rsidR="007B3F25" w:rsidRPr="004F5231">
        <w:rPr>
          <w:rFonts w:eastAsia="Times New Roman" w:cs="Times New Roman"/>
          <w:color w:val="000000" w:themeColor="text1"/>
          <w:szCs w:val="20"/>
          <w:lang w:val="en-IE" w:eastAsia="en-GB"/>
        </w:rPr>
        <w:t xml:space="preserve"> [</w:t>
      </w:r>
      <w:r w:rsidR="007D2E89" w:rsidRPr="004F5231">
        <w:rPr>
          <w:rFonts w:eastAsia="Times New Roman" w:cs="Times New Roman"/>
          <w:color w:val="000000" w:themeColor="text1"/>
          <w:szCs w:val="20"/>
          <w:lang w:val="en-IE" w:eastAsia="en-GB"/>
        </w:rPr>
        <w:t>It is the responsibility of the implementing partner(s) to keep the EU Delegations/Office and the European Commission fully informed of the planning and implementation of the specific visibility and communication activities.]</w:t>
      </w:r>
    </w:p>
    <w:p w14:paraId="78DB18A7" w14:textId="77777777" w:rsidR="002B7FCA" w:rsidRPr="004F5231" w:rsidRDefault="002B7FCA" w:rsidP="00CB7CA2">
      <w:pPr>
        <w:rPr>
          <w:rFonts w:cs="Times New Roman"/>
          <w:color w:val="000000" w:themeColor="text1"/>
          <w:lang w:val="en-IE"/>
        </w:rPr>
      </w:pPr>
    </w:p>
    <w:p w14:paraId="0A500DCA" w14:textId="77777777" w:rsidR="00CB7CA2" w:rsidRPr="004F5231" w:rsidRDefault="00CB7CA2" w:rsidP="00CB7CA2">
      <w:pPr>
        <w:rPr>
          <w:rFonts w:cs="Times New Roman"/>
          <w:i/>
          <w:color w:val="000000" w:themeColor="text1"/>
          <w:lang w:val="en-IE"/>
        </w:rPr>
      </w:pPr>
      <w:r w:rsidRPr="004F5231">
        <w:rPr>
          <w:rFonts w:cs="Times New Roman"/>
          <w:i/>
          <w:color w:val="000000" w:themeColor="text1"/>
          <w:lang w:val="en-IE"/>
        </w:rPr>
        <w:t>&lt;insert any other specific provisions on visibility and communication relevant to the Action&gt;</w:t>
      </w:r>
    </w:p>
    <w:p w14:paraId="3C2DB561" w14:textId="77777777" w:rsidR="00CB7CA2" w:rsidRPr="004F5231" w:rsidRDefault="00CB7CA2" w:rsidP="00CB7CA2">
      <w:pPr>
        <w:rPr>
          <w:rFonts w:cs="Times New Roman"/>
          <w:i/>
          <w:color w:val="000000" w:themeColor="text1"/>
          <w:lang w:val="en-IE"/>
        </w:rPr>
      </w:pPr>
    </w:p>
    <w:p w14:paraId="40943084" w14:textId="77777777" w:rsidR="00CB7CA2" w:rsidRPr="004F5231" w:rsidRDefault="00CB7CA2" w:rsidP="00CB7CA2">
      <w:pPr>
        <w:pBdr>
          <w:top w:val="single" w:sz="4" w:space="1" w:color="auto"/>
          <w:left w:val="single" w:sz="4" w:space="4" w:color="auto"/>
          <w:bottom w:val="single" w:sz="4" w:space="1" w:color="auto"/>
          <w:right w:val="single" w:sz="4" w:space="4" w:color="auto"/>
        </w:pBdr>
        <w:shd w:val="clear" w:color="auto" w:fill="B4C6E7" w:themeFill="accent5" w:themeFillTint="66"/>
        <w:rPr>
          <w:rFonts w:cs="Times New Roman"/>
          <w:i/>
          <w:color w:val="000000" w:themeColor="text1"/>
          <w:lang w:val="en-IE"/>
        </w:rPr>
      </w:pPr>
      <w:r w:rsidRPr="004F5231">
        <w:rPr>
          <w:rFonts w:cs="Times New Roman"/>
          <w:i/>
          <w:color w:val="000000" w:themeColor="text1"/>
          <w:lang w:val="en-IE"/>
        </w:rPr>
        <w:t xml:space="preserve">Please delete this box after filling in the section below. </w:t>
      </w:r>
    </w:p>
    <w:p w14:paraId="10160F79" w14:textId="77777777" w:rsidR="00CB7CA2" w:rsidRPr="004F5231" w:rsidRDefault="00CB7CA2" w:rsidP="00CB7CA2">
      <w:pPr>
        <w:pBdr>
          <w:top w:val="single" w:sz="4" w:space="1" w:color="auto"/>
          <w:left w:val="single" w:sz="4" w:space="4" w:color="auto"/>
          <w:bottom w:val="single" w:sz="4" w:space="1" w:color="auto"/>
          <w:right w:val="single" w:sz="4" w:space="4" w:color="auto"/>
        </w:pBdr>
        <w:shd w:val="clear" w:color="auto" w:fill="B4C6E7" w:themeFill="accent5" w:themeFillTint="66"/>
        <w:rPr>
          <w:rFonts w:cs="Times New Roman"/>
          <w:color w:val="000000" w:themeColor="text1"/>
          <w:lang w:val="en-IE"/>
        </w:rPr>
      </w:pPr>
      <w:r w:rsidRPr="004F5231">
        <w:rPr>
          <w:rFonts w:cs="Times New Roman"/>
          <w:i/>
          <w:color w:val="000000" w:themeColor="text1"/>
          <w:lang w:val="en-IE"/>
        </w:rPr>
        <w:t xml:space="preserve">Text to be used for </w:t>
      </w:r>
      <w:r w:rsidRPr="004F5231">
        <w:rPr>
          <w:rFonts w:cs="Times New Roman"/>
          <w:b/>
          <w:bCs/>
          <w:i/>
          <w:color w:val="000000" w:themeColor="text1"/>
          <w:lang w:val="en-IE"/>
        </w:rPr>
        <w:t>Union Programmes</w:t>
      </w:r>
      <w:r w:rsidRPr="004F5231">
        <w:rPr>
          <w:rFonts w:cs="Times New Roman"/>
          <w:color w:val="000000" w:themeColor="text1"/>
          <w:lang w:val="en-IE"/>
        </w:rPr>
        <w:t>.</w:t>
      </w:r>
    </w:p>
    <w:p w14:paraId="395C4E6E" w14:textId="77777777" w:rsidR="00CB7CA2" w:rsidRPr="004F5231" w:rsidRDefault="00CB7CA2" w:rsidP="00CB7CA2">
      <w:pPr>
        <w:rPr>
          <w:rFonts w:cs="Times New Roman"/>
          <w:color w:val="000000" w:themeColor="text1"/>
          <w:lang w:val="en-IE"/>
        </w:rPr>
      </w:pPr>
      <w:r w:rsidRPr="004F5231">
        <w:rPr>
          <w:rFonts w:cs="Times New Roman"/>
          <w:color w:val="000000" w:themeColor="text1"/>
          <w:lang w:val="en-IE"/>
        </w:rPr>
        <w:t xml:space="preserve"> Visibility and communication measures shall be implemented in accordance with the EU communication and visibility requirements in force and the specific rules of each Union programme. The relevant programme managing entity shall be responsible for monitoring the visibility and communication activities. The European </w:t>
      </w:r>
      <w:r w:rsidRPr="004F5231">
        <w:rPr>
          <w:rFonts w:cs="Times New Roman"/>
          <w:color w:val="000000" w:themeColor="text1"/>
          <w:lang w:val="en-IE"/>
        </w:rPr>
        <w:lastRenderedPageBreak/>
        <w:t>Commission and the EU Delegations and Offices should be fully informed of the planning and implementation of the specific visibility and communication activities.]</w:t>
      </w:r>
    </w:p>
    <w:p w14:paraId="253991A7" w14:textId="77777777" w:rsidR="00CB7CA2" w:rsidRPr="004F5231" w:rsidRDefault="00CB7CA2" w:rsidP="00CB7CA2">
      <w:pPr>
        <w:rPr>
          <w:rFonts w:cs="Times New Roman"/>
          <w:color w:val="000000" w:themeColor="text1"/>
          <w:lang w:val="en-IE"/>
        </w:rPr>
      </w:pPr>
      <w:r w:rsidRPr="004F5231">
        <w:rPr>
          <w:rFonts w:cs="Times New Roman"/>
          <w:i/>
          <w:color w:val="000000" w:themeColor="text1"/>
          <w:lang w:val="en-IE"/>
        </w:rPr>
        <w:t>&lt;insert any other specific provisions on visibility and communication relevant to the Action&gt;</w:t>
      </w:r>
    </w:p>
    <w:p w14:paraId="3E04EC94" w14:textId="02168006" w:rsidR="0099058C" w:rsidRPr="004F5231" w:rsidRDefault="0099058C" w:rsidP="001B2E35">
      <w:pPr>
        <w:pStyle w:val="Heading1"/>
        <w:rPr>
          <w:sz w:val="32"/>
          <w:lang w:val="en-IE"/>
        </w:rPr>
      </w:pPr>
      <w:bookmarkStart w:id="406" w:name="_Toc72142276"/>
      <w:bookmarkStart w:id="407" w:name="_Toc72142361"/>
      <w:bookmarkStart w:id="408" w:name="_Toc73090700"/>
      <w:bookmarkStart w:id="409" w:name="_Toc73090783"/>
      <w:bookmarkStart w:id="410" w:name="_Toc72142277"/>
      <w:bookmarkStart w:id="411" w:name="_Toc72142362"/>
      <w:bookmarkStart w:id="412" w:name="_Toc73090701"/>
      <w:bookmarkStart w:id="413" w:name="_Toc73090784"/>
      <w:bookmarkStart w:id="414" w:name="_Toc72142278"/>
      <w:bookmarkStart w:id="415" w:name="_Toc72142363"/>
      <w:bookmarkStart w:id="416" w:name="_Toc73090702"/>
      <w:bookmarkStart w:id="417" w:name="_Toc73090785"/>
      <w:bookmarkStart w:id="418" w:name="_Toc72142279"/>
      <w:bookmarkStart w:id="419" w:name="_Toc72142364"/>
      <w:bookmarkStart w:id="420" w:name="_Toc73090703"/>
      <w:bookmarkStart w:id="421" w:name="_Toc73090786"/>
      <w:bookmarkStart w:id="422" w:name="_Toc72142280"/>
      <w:bookmarkStart w:id="423" w:name="_Toc72142365"/>
      <w:bookmarkStart w:id="424" w:name="_Toc73090704"/>
      <w:bookmarkStart w:id="425" w:name="_Toc73090787"/>
      <w:bookmarkStart w:id="426" w:name="_Toc72142281"/>
      <w:bookmarkStart w:id="427" w:name="_Toc72142366"/>
      <w:bookmarkStart w:id="428" w:name="_Toc73090705"/>
      <w:bookmarkStart w:id="429" w:name="_Toc73090788"/>
      <w:bookmarkStart w:id="430" w:name="_Toc72142285"/>
      <w:bookmarkStart w:id="431" w:name="_Toc72142370"/>
      <w:bookmarkStart w:id="432" w:name="_Toc73090709"/>
      <w:bookmarkStart w:id="433" w:name="_Toc73090792"/>
      <w:bookmarkStart w:id="434" w:name="_Toc72142286"/>
      <w:bookmarkStart w:id="435" w:name="_Toc72142371"/>
      <w:bookmarkStart w:id="436" w:name="_Toc73090710"/>
      <w:bookmarkStart w:id="437" w:name="_Toc73090793"/>
      <w:bookmarkStart w:id="438" w:name="_Toc72142287"/>
      <w:bookmarkStart w:id="439" w:name="_Toc72142372"/>
      <w:bookmarkStart w:id="440" w:name="_Toc73090711"/>
      <w:bookmarkStart w:id="441" w:name="_Toc73090794"/>
      <w:bookmarkStart w:id="442" w:name="_Toc72142291"/>
      <w:bookmarkStart w:id="443" w:name="_Toc72142376"/>
      <w:bookmarkStart w:id="444" w:name="_Toc73090715"/>
      <w:bookmarkStart w:id="445" w:name="_Toc73090798"/>
      <w:bookmarkStart w:id="446" w:name="_Toc72142292"/>
      <w:bookmarkStart w:id="447" w:name="_Toc72142377"/>
      <w:bookmarkStart w:id="448" w:name="_Toc73090716"/>
      <w:bookmarkStart w:id="449" w:name="_Toc73090799"/>
      <w:bookmarkStart w:id="450" w:name="_Toc72142293"/>
      <w:bookmarkStart w:id="451" w:name="_Toc72142378"/>
      <w:bookmarkStart w:id="452" w:name="_Toc73090717"/>
      <w:bookmarkStart w:id="453" w:name="_Toc73090800"/>
      <w:bookmarkStart w:id="454" w:name="_Toc72142297"/>
      <w:bookmarkStart w:id="455" w:name="_Toc72142382"/>
      <w:bookmarkStart w:id="456" w:name="_Toc73090721"/>
      <w:bookmarkStart w:id="457" w:name="_Toc73090804"/>
      <w:bookmarkStart w:id="458" w:name="_Toc72142298"/>
      <w:bookmarkStart w:id="459" w:name="_Toc72142383"/>
      <w:bookmarkStart w:id="460" w:name="_Toc73090722"/>
      <w:bookmarkStart w:id="461" w:name="_Toc73090805"/>
      <w:bookmarkStart w:id="462" w:name="_Toc72142299"/>
      <w:bookmarkStart w:id="463" w:name="_Toc72142384"/>
      <w:bookmarkStart w:id="464" w:name="_Toc73090723"/>
      <w:bookmarkStart w:id="465" w:name="_Toc73090806"/>
      <w:bookmarkStart w:id="466" w:name="_Toc57195485"/>
      <w:bookmarkStart w:id="467" w:name="_Toc57203809"/>
      <w:bookmarkStart w:id="468" w:name="_Toc57204007"/>
      <w:bookmarkStart w:id="469" w:name="_Toc57205822"/>
      <w:bookmarkStart w:id="470" w:name="_Toc73090807"/>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r w:rsidRPr="004F5231">
        <w:rPr>
          <w:lang w:val="en-IE"/>
        </w:rPr>
        <w:t>SUSTAINABILITY</w:t>
      </w:r>
      <w:bookmarkEnd w:id="466"/>
      <w:bookmarkEnd w:id="467"/>
      <w:bookmarkEnd w:id="468"/>
      <w:bookmarkEnd w:id="469"/>
      <w:bookmarkEnd w:id="470"/>
    </w:p>
    <w:p w14:paraId="4D509307" w14:textId="77777777" w:rsidR="00C10A17" w:rsidRPr="004F5231" w:rsidRDefault="00C10A17" w:rsidP="00C10A17">
      <w:pPr>
        <w:rPr>
          <w:rFonts w:cs="Times New Roman"/>
          <w:lang w:val="en-IE"/>
        </w:rPr>
      </w:pPr>
    </w:p>
    <w:p w14:paraId="2360334E" w14:textId="77777777" w:rsidR="00581EF3" w:rsidRPr="004F5231" w:rsidRDefault="00581EF3" w:rsidP="775BE799">
      <w:pPr>
        <w:rPr>
          <w:rFonts w:cs="Calibri"/>
          <w:b/>
          <w:bCs/>
          <w:sz w:val="21"/>
          <w:szCs w:val="21"/>
          <w:lang w:val="en-IE"/>
        </w:rPr>
      </w:pPr>
    </w:p>
    <w:p w14:paraId="1063F9A6" w14:textId="142F7D13" w:rsidR="00C43D26" w:rsidRPr="003C0CD7" w:rsidRDefault="00C43D26" w:rsidP="0019325D">
      <w:pPr>
        <w:rPr>
          <w:rFonts w:cs="Calibri"/>
          <w:b/>
          <w:bCs/>
          <w:sz w:val="21"/>
          <w:szCs w:val="21"/>
          <w:lang w:val="en-IE"/>
        </w:rPr>
      </w:pPr>
    </w:p>
    <w:sectPr w:rsidR="00C43D26" w:rsidRPr="003C0CD7" w:rsidSect="004F5231">
      <w:pgSz w:w="11906" w:h="16838"/>
      <w:pgMar w:top="720" w:right="720" w:bottom="1135" w:left="720"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5A96B" w14:textId="77777777" w:rsidR="00356D63" w:rsidRDefault="00356D63" w:rsidP="0022259C">
      <w:r>
        <w:separator/>
      </w:r>
    </w:p>
    <w:p w14:paraId="32612638" w14:textId="77777777" w:rsidR="00356D63" w:rsidRDefault="00356D63"/>
    <w:p w14:paraId="5403FC99" w14:textId="77777777" w:rsidR="00356D63" w:rsidRDefault="00356D63"/>
  </w:endnote>
  <w:endnote w:type="continuationSeparator" w:id="0">
    <w:p w14:paraId="32DBC785" w14:textId="77777777" w:rsidR="00356D63" w:rsidRDefault="00356D63" w:rsidP="0022259C">
      <w:r>
        <w:continuationSeparator/>
      </w:r>
    </w:p>
    <w:p w14:paraId="34820658" w14:textId="77777777" w:rsidR="00356D63" w:rsidRDefault="00356D63"/>
    <w:p w14:paraId="7B3A2D51" w14:textId="77777777" w:rsidR="00356D63" w:rsidRDefault="00356D63"/>
  </w:endnote>
  <w:endnote w:type="continuationNotice" w:id="1">
    <w:p w14:paraId="71AD48DB" w14:textId="77777777" w:rsidR="00356D63" w:rsidRDefault="00356D63"/>
    <w:p w14:paraId="1FD0EE00" w14:textId="77777777" w:rsidR="00356D63" w:rsidRDefault="00356D63"/>
    <w:p w14:paraId="2D474AE5" w14:textId="77777777" w:rsidR="00356D63" w:rsidRDefault="00356D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E562E" w14:textId="77777777" w:rsidR="00B26539" w:rsidRDefault="00B265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F46EB" w14:textId="77777777" w:rsidR="00B26539" w:rsidRDefault="00B265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B3258" w14:textId="77777777" w:rsidR="00B26539" w:rsidRDefault="00B265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B2EC5" w14:textId="77777777" w:rsidR="00356D63" w:rsidRDefault="00356D63" w:rsidP="0022259C">
      <w:r>
        <w:separator/>
      </w:r>
    </w:p>
    <w:p w14:paraId="660E1ACC" w14:textId="77777777" w:rsidR="00356D63" w:rsidRDefault="00356D63"/>
    <w:p w14:paraId="4626FF24" w14:textId="77777777" w:rsidR="00356D63" w:rsidRDefault="00356D63"/>
  </w:footnote>
  <w:footnote w:type="continuationSeparator" w:id="0">
    <w:p w14:paraId="475B753B" w14:textId="77777777" w:rsidR="00356D63" w:rsidRDefault="00356D63" w:rsidP="0022259C">
      <w:r>
        <w:continuationSeparator/>
      </w:r>
    </w:p>
    <w:p w14:paraId="1AAD332D" w14:textId="77777777" w:rsidR="00356D63" w:rsidRDefault="00356D63"/>
    <w:p w14:paraId="0190F78E" w14:textId="77777777" w:rsidR="00356D63" w:rsidRDefault="00356D63"/>
  </w:footnote>
  <w:footnote w:type="continuationNotice" w:id="1">
    <w:p w14:paraId="0A1BA968" w14:textId="77777777" w:rsidR="00356D63" w:rsidRDefault="00356D63"/>
    <w:p w14:paraId="623EA7C6" w14:textId="77777777" w:rsidR="00356D63" w:rsidRDefault="00356D63"/>
    <w:p w14:paraId="18B746D6" w14:textId="77777777" w:rsidR="00356D63" w:rsidRDefault="00356D63"/>
  </w:footnote>
  <w:footnote w:id="2">
    <w:p w14:paraId="033F3261" w14:textId="77777777" w:rsidR="00B26539" w:rsidRPr="00C9094E" w:rsidRDefault="00B26539" w:rsidP="00C9094E">
      <w:pPr>
        <w:pStyle w:val="FootnoteText"/>
        <w:rPr>
          <w:rStyle w:val="FootnoteReference"/>
        </w:rPr>
      </w:pPr>
      <w:r w:rsidRPr="00156625">
        <w:rPr>
          <w:rStyle w:val="FootnoteReference"/>
        </w:rPr>
        <w:footnoteRef/>
      </w:r>
      <w:r w:rsidRPr="00C9094E">
        <w:rPr>
          <w:rStyle w:val="FootnoteReference"/>
        </w:rPr>
        <w:t xml:space="preserve"> Depending on the availability of OPSYS at the time of encoding, a provisional CRIS number may need to be provided.</w:t>
      </w:r>
    </w:p>
  </w:footnote>
  <w:footnote w:id="3">
    <w:p w14:paraId="3A11364A" w14:textId="77777777" w:rsidR="00B26539" w:rsidRPr="00C9094E" w:rsidRDefault="00B26539" w:rsidP="00C9094E">
      <w:pPr>
        <w:pStyle w:val="FootnoteText"/>
        <w:rPr>
          <w:rStyle w:val="FootnoteReference"/>
        </w:rPr>
      </w:pPr>
      <w:r w:rsidRPr="001B2E35">
        <w:rPr>
          <w:rStyle w:val="FootnoteReference"/>
        </w:rPr>
        <w:footnoteRef/>
      </w:r>
      <w:r w:rsidRPr="00C9094E">
        <w:rPr>
          <w:rStyle w:val="FootnoteReference"/>
        </w:rPr>
        <w:t xml:space="preserve"> DAC sectors (codes and descriptions) are indicated in the first and fourth columns of the tab ‘purpose codes’ in the following document: </w:t>
      </w:r>
      <w:hyperlink r:id="rId1" w:history="1">
        <w:r w:rsidRPr="00C9094E">
          <w:rPr>
            <w:rStyle w:val="FootnoteReference"/>
          </w:rPr>
          <w:t>http://www.oecd.org/dac/financing-sustainable-development/development-financestandards/dacandcrscodelists.htm</w:t>
        </w:r>
      </w:hyperlink>
      <w:r w:rsidRPr="00C9094E">
        <w:rPr>
          <w:rStyle w:val="FootnoteReference"/>
        </w:rPr>
        <w:t xml:space="preserve">  </w:t>
      </w:r>
    </w:p>
  </w:footnote>
  <w:footnote w:id="4">
    <w:p w14:paraId="415C8FD9" w14:textId="1881F8CD" w:rsidR="00B26539" w:rsidRPr="00C9094E" w:rsidRDefault="00B26539" w:rsidP="00C9094E">
      <w:pPr>
        <w:pStyle w:val="FootnoteText"/>
        <w:rPr>
          <w:rStyle w:val="FootnoteReference"/>
        </w:rPr>
      </w:pPr>
      <w:r w:rsidRPr="00C9094E">
        <w:rPr>
          <w:rStyle w:val="FootnoteReference"/>
        </w:rPr>
        <w:footnoteRef/>
      </w:r>
      <w:r w:rsidRPr="00C9094E">
        <w:rPr>
          <w:rStyle w:val="FootnoteReference"/>
        </w:rPr>
        <w:t xml:space="preserve"> For guidance, see </w:t>
      </w:r>
      <w:hyperlink r:id="rId2" w:history="1">
        <w:r w:rsidRPr="00C9094E">
          <w:rPr>
            <w:rStyle w:val="FootnoteReference"/>
          </w:rPr>
          <w:t>https://www.oecd.org/development/financing-sustainable-development/development-finance-standards/</w:t>
        </w:r>
      </w:hyperlink>
      <w:r w:rsidRPr="00C9094E">
        <w:rPr>
          <w:rStyle w:val="FootnoteReference"/>
        </w:rPr>
        <w:t xml:space="preserve"> Go to “Data collection and resources for reporters”, select Addendum 2, annexes 18 (policy) and 19 (Rio) of the reporting directive.</w:t>
      </w:r>
    </w:p>
    <w:p w14:paraId="17073EF1" w14:textId="77777777" w:rsidR="00B26539" w:rsidRPr="00C9094E" w:rsidRDefault="00B26539" w:rsidP="00C9094E">
      <w:pPr>
        <w:pStyle w:val="FootnoteText"/>
        <w:rPr>
          <w:rStyle w:val="FootnoteReference"/>
        </w:rPr>
      </w:pPr>
      <w:r w:rsidRPr="00C9094E">
        <w:rPr>
          <w:rStyle w:val="FootnoteReference"/>
        </w:rPr>
        <w:t xml:space="preserve">If an action is marked in the DAC form as contributing to one of the general policy objectives or to RIO principles as a principal objective or a significant objective, then this should be reflected in the </w:t>
      </w:r>
      <w:proofErr w:type="spellStart"/>
      <w:r w:rsidRPr="00C9094E">
        <w:rPr>
          <w:rStyle w:val="FootnoteReference"/>
        </w:rPr>
        <w:t>logframe</w:t>
      </w:r>
      <w:proofErr w:type="spellEnd"/>
      <w:r w:rsidRPr="00C9094E">
        <w:rPr>
          <w:rStyle w:val="FootnoteReference"/>
        </w:rPr>
        <w:t xml:space="preserve"> matrix (in the results chain and/or indicators).</w:t>
      </w:r>
    </w:p>
  </w:footnote>
  <w:footnote w:id="5">
    <w:p w14:paraId="0C06657E" w14:textId="77777777" w:rsidR="00B26539" w:rsidRPr="00C9094E" w:rsidRDefault="00B26539" w:rsidP="00C9094E">
      <w:pPr>
        <w:pStyle w:val="FootnoteText"/>
        <w:rPr>
          <w:rStyle w:val="FootnoteReference"/>
        </w:rPr>
      </w:pPr>
      <w:r w:rsidRPr="001B2E35">
        <w:rPr>
          <w:rStyle w:val="FootnoteReference"/>
        </w:rPr>
        <w:footnoteRef/>
      </w:r>
      <w:r w:rsidRPr="00C9094E">
        <w:rPr>
          <w:rStyle w:val="FootnoteReference"/>
        </w:rPr>
        <w:t xml:space="preserve"> Please check the </w:t>
      </w:r>
      <w:hyperlink r:id="rId3" w:history="1">
        <w:r w:rsidRPr="00C9094E">
          <w:rPr>
            <w:rStyle w:val="FootnoteReference"/>
          </w:rPr>
          <w:t>Handbook on the OECD-DAC Nutrition Policy Marker</w:t>
        </w:r>
      </w:hyperlink>
    </w:p>
  </w:footnote>
  <w:footnote w:id="6">
    <w:p w14:paraId="6C704041" w14:textId="77777777" w:rsidR="00B26539" w:rsidRPr="00C9094E" w:rsidRDefault="00B26539" w:rsidP="00C9094E">
      <w:pPr>
        <w:pStyle w:val="FootnoteText"/>
        <w:rPr>
          <w:rStyle w:val="FootnoteReference"/>
        </w:rPr>
      </w:pPr>
      <w:r w:rsidRPr="001B2E35">
        <w:rPr>
          <w:rStyle w:val="FootnoteReference"/>
        </w:rPr>
        <w:footnoteRef/>
      </w:r>
      <w:r w:rsidRPr="00C9094E">
        <w:rPr>
          <w:rStyle w:val="FootnoteReference"/>
        </w:rPr>
        <w:t xml:space="preserve"> These markers have a different scope/rationale than the DAC codes. They are drawn from the level of budget allocation and emphasis given to the action in terms main objective(s) selected. The definition of objectives, results, activities in description of the action should be in line with this section.</w:t>
      </w:r>
    </w:p>
  </w:footnote>
  <w:footnote w:id="7">
    <w:p w14:paraId="295DE145" w14:textId="77777777" w:rsidR="00B26539" w:rsidRPr="00C9094E" w:rsidRDefault="00B26539" w:rsidP="00C9094E">
      <w:pPr>
        <w:pStyle w:val="FootnoteText"/>
        <w:rPr>
          <w:rStyle w:val="FootnoteReference"/>
        </w:rPr>
      </w:pPr>
      <w:r w:rsidRPr="00F54DD9">
        <w:rPr>
          <w:rStyle w:val="FootnoteReference"/>
        </w:rPr>
        <w:footnoteRef/>
      </w:r>
      <w:r w:rsidRPr="00C9094E">
        <w:rPr>
          <w:rStyle w:val="FootnoteReference"/>
        </w:rPr>
        <w:t xml:space="preserve"> For detailed information on programming migration and forced displacement, please have a look at the </w:t>
      </w:r>
      <w:hyperlink r:id="rId4" w:anchor="thematic-guidance" w:history="1">
        <w:r w:rsidRPr="00C9094E">
          <w:rPr>
            <w:rStyle w:val="FootnoteReference"/>
          </w:rPr>
          <w:t>thematic guidance note</w:t>
        </w:r>
      </w:hyperlink>
      <w:r w:rsidRPr="00C9094E">
        <w:rPr>
          <w:rStyle w:val="FootnoteReference"/>
        </w:rPr>
        <w:t xml:space="preserve"> on migration and forced displacement; for information on the migration marker please look at annex 2 of the thematic guidance note.</w:t>
      </w:r>
    </w:p>
  </w:footnote>
  <w:footnote w:id="8">
    <w:p w14:paraId="41E949A7" w14:textId="770287B1" w:rsidR="00B26539" w:rsidRPr="00C9094E" w:rsidRDefault="00B26539" w:rsidP="00C9094E">
      <w:pPr>
        <w:pStyle w:val="FootnoteText"/>
      </w:pPr>
      <w:r w:rsidRPr="00C9094E">
        <w:rPr>
          <w:rStyle w:val="FootnoteReference"/>
        </w:rPr>
        <w:footnoteRef/>
      </w:r>
      <w:r w:rsidRPr="00C9094E">
        <w:t xml:space="preserve"> Number of months should not exceed 72 months.</w:t>
      </w:r>
    </w:p>
  </w:footnote>
  <w:footnote w:id="9">
    <w:p w14:paraId="139AEED0" w14:textId="2E70DEF8" w:rsidR="00B26539" w:rsidRDefault="00B26539" w:rsidP="00C9094E">
      <w:pPr>
        <w:pStyle w:val="FootnoteText"/>
      </w:pPr>
      <w:r w:rsidRPr="00C9094E">
        <w:rPr>
          <w:rStyle w:val="FootnoteReference"/>
        </w:rPr>
        <w:footnoteRef/>
      </w:r>
      <w:r w:rsidRPr="00C9094E">
        <w:t xml:space="preserve"> Number of months should not exceed 72 months.</w:t>
      </w:r>
      <w:r>
        <w:t xml:space="preserve"> </w:t>
      </w:r>
    </w:p>
  </w:footnote>
  <w:footnote w:id="10">
    <w:p w14:paraId="12582B01" w14:textId="77777777" w:rsidR="00B26539" w:rsidRPr="001B2E35" w:rsidRDefault="00B26539" w:rsidP="00637C31">
      <w:pPr>
        <w:pStyle w:val="FootnoteText"/>
      </w:pPr>
      <w:r w:rsidRPr="001B2E35">
        <w:rPr>
          <w:rStyle w:val="FootnoteReference"/>
        </w:rPr>
        <w:footnoteRef/>
      </w:r>
      <w:r w:rsidRPr="001B2E35">
        <w:t xml:space="preserve"> </w:t>
      </w:r>
      <w:hyperlink r:id="rId5" w:history="1">
        <w:r w:rsidRPr="001B2E35">
          <w:t>www.sanctionsmap.eu</w:t>
        </w:r>
      </w:hyperlink>
      <w:r w:rsidRPr="001B2E35">
        <w:t xml:space="preserve"> Please note that the sanctions map is an IT tool for identifying the sanctions regimes. The source of the sanctions stems from legal acts published in the Official Journal (OJ). In case of discrepancy between the published legal acts and the updates on the website it is the OJ version that prevails.</w:t>
      </w:r>
    </w:p>
  </w:footnote>
  <w:footnote w:id="11">
    <w:p w14:paraId="2038690D" w14:textId="77777777" w:rsidR="00B26539" w:rsidRPr="001B2E35" w:rsidRDefault="00B26539" w:rsidP="003C0CD7">
      <w:pPr>
        <w:pStyle w:val="FootnoteText"/>
        <w:shd w:val="clear" w:color="auto" w:fill="B4C6E7" w:themeFill="accent5" w:themeFillTint="66"/>
      </w:pPr>
      <w:r w:rsidRPr="001B2E35">
        <w:rPr>
          <w:rStyle w:val="FootnoteReference"/>
        </w:rPr>
        <w:footnoteRef/>
      </w:r>
      <w:r w:rsidRPr="001B2E35">
        <w:t xml:space="preserve"> </w:t>
      </w:r>
      <w:proofErr w:type="gramStart"/>
      <w:r w:rsidRPr="001B2E35">
        <w:t>In order to</w:t>
      </w:r>
      <w:proofErr w:type="gramEnd"/>
      <w:r w:rsidRPr="001B2E35">
        <w:t xml:space="preserve"> avoid details on budgets for individual contracts, it is sufficient to indicate the total envelop for procurement. If budgets for individual contracts are public, tenderers tend to orientate themselves on them and not on the terms of reference.</w:t>
      </w:r>
    </w:p>
  </w:footnote>
  <w:footnote w:id="12">
    <w:p w14:paraId="6977C46E" w14:textId="77777777" w:rsidR="00B26539" w:rsidRPr="0089490C" w:rsidRDefault="00B26539" w:rsidP="003C0CD7">
      <w:pPr>
        <w:pStyle w:val="FootnoteText"/>
        <w:shd w:val="clear" w:color="auto" w:fill="B4C6E7" w:themeFill="accent5" w:themeFillTint="66"/>
      </w:pPr>
      <w:r w:rsidRPr="0089490C">
        <w:rPr>
          <w:rStyle w:val="FootnoteReference"/>
        </w:rPr>
        <w:footnoteRef/>
      </w:r>
      <w:r w:rsidRPr="0089490C">
        <w:t xml:space="preserve"> Where the action is not covered by a financing agreement (see section </w:t>
      </w:r>
      <w:r w:rsidRPr="0089490C">
        <w:fldChar w:fldCharType="begin"/>
      </w:r>
      <w:r w:rsidRPr="0089490C">
        <w:instrText xml:space="preserve"> REF _Ref65665776 \r \h  \* MERGEFORMAT </w:instrText>
      </w:r>
      <w:r w:rsidRPr="0089490C">
        <w:fldChar w:fldCharType="separate"/>
      </w:r>
      <w:r w:rsidRPr="0089490C">
        <w:t>4.1</w:t>
      </w:r>
      <w:r w:rsidRPr="0089490C">
        <w:fldChar w:fldCharType="end"/>
      </w:r>
      <w:r w:rsidRPr="0089490C">
        <w:t>), put ‘will be covered by another decision’ as it is unlikely that evaluation and audit contracts on this action would be concluded within N+1. These contracts have to be authorised by another Financing Decision.</w:t>
      </w:r>
    </w:p>
  </w:footnote>
  <w:footnote w:id="13">
    <w:p w14:paraId="67EAF1E4" w14:textId="77777777" w:rsidR="00B26539" w:rsidRPr="00F54DD9" w:rsidRDefault="00B26539" w:rsidP="003C0CD7">
      <w:pPr>
        <w:pStyle w:val="FootnoteText"/>
        <w:shd w:val="clear" w:color="auto" w:fill="B4C6E7" w:themeFill="accent5" w:themeFillTint="66"/>
      </w:pPr>
      <w:r w:rsidRPr="001B2E35">
        <w:rPr>
          <w:rStyle w:val="FootnoteReference"/>
        </w:rPr>
        <w:footnoteRef/>
      </w:r>
      <w:r w:rsidRPr="001B2E35">
        <w:t xml:space="preserve"> Consider that contracts where no financing agreement is concluded, contingencies have to be covered by individual and legal commitments by 31 December of N+1.</w:t>
      </w:r>
    </w:p>
  </w:footnote>
  <w:footnote w:id="14">
    <w:p w14:paraId="3B4EAB12" w14:textId="77777777" w:rsidR="00B26539" w:rsidRPr="00F54DD9" w:rsidRDefault="00B26539" w:rsidP="003C0CD7">
      <w:pPr>
        <w:pStyle w:val="FootnoteText"/>
        <w:shd w:val="clear" w:color="auto" w:fill="B4C6E7" w:themeFill="accent5" w:themeFillTint="66"/>
      </w:pPr>
      <w:r w:rsidRPr="001B2E35">
        <w:rPr>
          <w:rStyle w:val="FootnoteReference"/>
        </w:rPr>
        <w:footnoteRef/>
      </w:r>
      <w:r w:rsidRPr="001B2E35">
        <w:t xml:space="preserve"> See best </w:t>
      </w:r>
      <w:hyperlink r:id="rId6" w:history="1">
        <w:r w:rsidRPr="001B2E35">
          <w:rPr>
            <w:rStyle w:val="Hyperlink"/>
          </w:rPr>
          <w:t>practice of evaluation dissemination</w:t>
        </w:r>
      </w:hyperlink>
      <w:r w:rsidRPr="001B2E35">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18A9F" w14:textId="77777777" w:rsidR="00B26539" w:rsidRDefault="00B265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95F5" w14:textId="0AA8119F" w:rsidR="00B26539" w:rsidRPr="003C0CD7" w:rsidRDefault="00B26539">
    <w:pPr>
      <w:pStyle w:val="Header"/>
      <w:rPr>
        <w:lang w:val="fr-BE"/>
      </w:rPr>
    </w:pPr>
    <w:proofErr w:type="spellStart"/>
    <w:r w:rsidRPr="003C0CD7">
      <w:rPr>
        <w:lang w:val="fr-BE"/>
      </w:rPr>
      <w:t>Dr</w:t>
    </w:r>
    <w:r w:rsidRPr="002D14D4">
      <w:rPr>
        <w:lang w:val="fr-BE"/>
      </w:rPr>
      <w:t>aft</w:t>
    </w:r>
    <w:proofErr w:type="spellEnd"/>
    <w:r w:rsidRPr="002D14D4">
      <w:rPr>
        <w:lang w:val="fr-BE"/>
      </w:rPr>
      <w:t xml:space="preserve"> IPA</w:t>
    </w:r>
    <w:r w:rsidRPr="003C0CD7">
      <w:rPr>
        <w:lang w:val="fr-BE"/>
      </w:rPr>
      <w:t xml:space="preserve"> </w:t>
    </w:r>
    <w:r w:rsidRPr="002D14D4">
      <w:rPr>
        <w:lang w:val="fr-BE"/>
      </w:rPr>
      <w:t>III A</w:t>
    </w:r>
    <w:r w:rsidRPr="003C0CD7">
      <w:rPr>
        <w:lang w:val="fr-BE"/>
      </w:rPr>
      <w:t>ction Document</w:t>
    </w:r>
    <w:r w:rsidRPr="002D14D4">
      <w:rPr>
        <w:lang w:val="fr-BE"/>
      </w:rPr>
      <w:t xml:space="preserve"> </w:t>
    </w:r>
    <w:proofErr w:type="spellStart"/>
    <w:r w:rsidRPr="002D14D4">
      <w:rPr>
        <w:lang w:val="fr-BE"/>
      </w:rPr>
      <w:t>template</w:t>
    </w:r>
    <w:proofErr w:type="spellEnd"/>
    <w:r w:rsidRPr="002D14D4">
      <w:rPr>
        <w:lang w:val="fr-BE"/>
      </w:rPr>
      <w:t xml:space="preserve"> – version </w:t>
    </w:r>
    <w:r w:rsidR="002A2C32">
      <w:rPr>
        <w:lang w:val="fr-BE"/>
      </w:rPr>
      <w:t>2</w:t>
    </w:r>
    <w:r w:rsidR="00F54FD9">
      <w:rPr>
        <w:lang w:val="fr-BE"/>
      </w:rPr>
      <w:t>3</w:t>
    </w:r>
    <w:r w:rsidRPr="002D14D4">
      <w:rPr>
        <w:lang w:val="fr-BE"/>
      </w:rPr>
      <w:t>.07.2021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7E5C8" w14:textId="77777777" w:rsidR="00B26539" w:rsidRDefault="00B265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2F88"/>
    <w:multiLevelType w:val="hybridMultilevel"/>
    <w:tmpl w:val="326E2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74896"/>
    <w:multiLevelType w:val="hybridMultilevel"/>
    <w:tmpl w:val="ADFC4BD6"/>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275932"/>
    <w:multiLevelType w:val="multilevel"/>
    <w:tmpl w:val="C69AA084"/>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2E52B8"/>
    <w:multiLevelType w:val="hybridMultilevel"/>
    <w:tmpl w:val="B7AA9D0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E13F77"/>
    <w:multiLevelType w:val="hybridMultilevel"/>
    <w:tmpl w:val="08AE4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CF715B"/>
    <w:multiLevelType w:val="multilevel"/>
    <w:tmpl w:val="41CEC786"/>
    <w:lvl w:ilvl="0">
      <w:start w:val="1"/>
      <w:numFmt w:val="decimal"/>
      <w:lvlText w:val="%1."/>
      <w:lvlJc w:val="left"/>
      <w:pPr>
        <w:ind w:left="360" w:hanging="360"/>
      </w:pPr>
      <w:rPr>
        <w:rFonts w:ascii="Times New Roman" w:hAnsi="Times New Roman" w:cs="Times New Roman" w:hint="default"/>
        <w:color w:val="auto"/>
      </w:rPr>
    </w:lvl>
    <w:lvl w:ilvl="1">
      <w:start w:val="1"/>
      <w:numFmt w:val="decimal"/>
      <w:pStyle w:val="Heading2"/>
      <w:lvlText w:val="%1.%2."/>
      <w:lvlJc w:val="left"/>
      <w:pPr>
        <w:ind w:left="2417" w:hanging="432"/>
      </w:pPr>
      <w:rPr>
        <w:rFonts w:ascii="Times New Roman" w:hAnsi="Times New Roman" w:cs="Times New Roman" w:hint="default"/>
        <w:color w:val="auto"/>
      </w:rPr>
    </w:lvl>
    <w:lvl w:ilvl="2">
      <w:start w:val="1"/>
      <w:numFmt w:val="decimal"/>
      <w:pStyle w:val="Heading3"/>
      <w:lvlText w:val="%1.%2.%3."/>
      <w:lvlJc w:val="left"/>
      <w:pPr>
        <w:ind w:left="1214" w:hanging="504"/>
      </w:pPr>
      <w:rPr>
        <w:rFonts w:hint="default"/>
        <w:i w:val="0"/>
        <w:color w:val="000000" w:themeColor="text1"/>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8ED2DAF"/>
    <w:multiLevelType w:val="hybridMultilevel"/>
    <w:tmpl w:val="8688834C"/>
    <w:lvl w:ilvl="0" w:tplc="8CB229E8">
      <w:numFmt w:val="bullet"/>
      <w:lvlText w:val=""/>
      <w:lvlJc w:val="left"/>
      <w:pPr>
        <w:ind w:left="720" w:hanging="360"/>
      </w:pPr>
      <w:rPr>
        <w:rFonts w:ascii="Symbol" w:eastAsia="Calibri" w:hAnsi="Symbol" w:cs="Courier New" w:hint="default"/>
        <w:color w:val="00B05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6601C1"/>
    <w:multiLevelType w:val="hybridMultilevel"/>
    <w:tmpl w:val="F926B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15232E"/>
    <w:multiLevelType w:val="hybridMultilevel"/>
    <w:tmpl w:val="880EF61A"/>
    <w:lvl w:ilvl="0" w:tplc="0809000B">
      <w:start w:val="1"/>
      <w:numFmt w:val="bullet"/>
      <w:lvlText w:val=""/>
      <w:lvlJc w:val="left"/>
      <w:pPr>
        <w:ind w:left="1440" w:hanging="360"/>
      </w:pPr>
      <w:rPr>
        <w:rFonts w:ascii="Wingdings" w:hAnsi="Wingdings" w:hint="default"/>
      </w:rPr>
    </w:lvl>
    <w:lvl w:ilvl="1" w:tplc="0809000F">
      <w:start w:val="1"/>
      <w:numFmt w:val="decimal"/>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050F26"/>
    <w:multiLevelType w:val="hybridMultilevel"/>
    <w:tmpl w:val="83024D40"/>
    <w:lvl w:ilvl="0" w:tplc="B972DE2A">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360F31"/>
    <w:multiLevelType w:val="hybridMultilevel"/>
    <w:tmpl w:val="F2B258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25E60E6"/>
    <w:multiLevelType w:val="hybridMultilevel"/>
    <w:tmpl w:val="554EF82E"/>
    <w:lvl w:ilvl="0" w:tplc="7A602CA6">
      <w:start w:val="1"/>
      <w:numFmt w:val="bullet"/>
      <w:lvlText w:val="•"/>
      <w:lvlJc w:val="left"/>
      <w:pPr>
        <w:ind w:left="1800" w:hanging="360"/>
      </w:pPr>
      <w:rPr>
        <w:rFonts w:ascii="Arial" w:hAnsi="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1648789E"/>
    <w:multiLevelType w:val="hybridMultilevel"/>
    <w:tmpl w:val="6E86954A"/>
    <w:lvl w:ilvl="0" w:tplc="196247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601B15"/>
    <w:multiLevelType w:val="hybridMultilevel"/>
    <w:tmpl w:val="508427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F041336"/>
    <w:multiLevelType w:val="hybridMultilevel"/>
    <w:tmpl w:val="E93EACB2"/>
    <w:lvl w:ilvl="0" w:tplc="0809000B">
      <w:start w:val="1"/>
      <w:numFmt w:val="bullet"/>
      <w:lvlText w:val=""/>
      <w:lvlJc w:val="left"/>
      <w:pPr>
        <w:ind w:left="720" w:hanging="360"/>
      </w:pPr>
      <w:rPr>
        <w:rFonts w:ascii="Wingdings" w:hAnsi="Wingdings"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C86E12"/>
    <w:multiLevelType w:val="hybridMultilevel"/>
    <w:tmpl w:val="97980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1E8008E"/>
    <w:multiLevelType w:val="hybridMultilevel"/>
    <w:tmpl w:val="89C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F266B0"/>
    <w:multiLevelType w:val="hybridMultilevel"/>
    <w:tmpl w:val="6C40431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D10EA9D8">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2A64B7"/>
    <w:multiLevelType w:val="hybridMultilevel"/>
    <w:tmpl w:val="3D0A2A26"/>
    <w:lvl w:ilvl="0" w:tplc="4C40941C">
      <w:start w:val="1"/>
      <w:numFmt w:val="bullet"/>
      <w:lvlText w:val=""/>
      <w:lvlJc w:val="left"/>
      <w:pPr>
        <w:ind w:left="720" w:hanging="360"/>
      </w:pPr>
      <w:rPr>
        <w:rFonts w:ascii="Wingdings" w:hAnsi="Wingdings" w:hint="default"/>
      </w:rPr>
    </w:lvl>
    <w:lvl w:ilvl="1" w:tplc="A3382320">
      <w:start w:val="1"/>
      <w:numFmt w:val="bullet"/>
      <w:lvlText w:val="o"/>
      <w:lvlJc w:val="left"/>
      <w:pPr>
        <w:ind w:left="1440" w:hanging="360"/>
      </w:pPr>
      <w:rPr>
        <w:rFonts w:ascii="Courier New" w:hAnsi="Courier New" w:hint="default"/>
      </w:rPr>
    </w:lvl>
    <w:lvl w:ilvl="2" w:tplc="E86AD45E">
      <w:start w:val="1"/>
      <w:numFmt w:val="bullet"/>
      <w:lvlText w:val=""/>
      <w:lvlJc w:val="left"/>
      <w:pPr>
        <w:ind w:left="2160" w:hanging="360"/>
      </w:pPr>
      <w:rPr>
        <w:rFonts w:ascii="Wingdings" w:hAnsi="Wingdings" w:hint="default"/>
      </w:rPr>
    </w:lvl>
    <w:lvl w:ilvl="3" w:tplc="BC4AEE24">
      <w:start w:val="1"/>
      <w:numFmt w:val="bullet"/>
      <w:lvlText w:val=""/>
      <w:lvlJc w:val="left"/>
      <w:pPr>
        <w:ind w:left="2880" w:hanging="360"/>
      </w:pPr>
      <w:rPr>
        <w:rFonts w:ascii="Symbol" w:hAnsi="Symbol" w:hint="default"/>
      </w:rPr>
    </w:lvl>
    <w:lvl w:ilvl="4" w:tplc="7D301A20">
      <w:start w:val="1"/>
      <w:numFmt w:val="bullet"/>
      <w:lvlText w:val="o"/>
      <w:lvlJc w:val="left"/>
      <w:pPr>
        <w:ind w:left="3600" w:hanging="360"/>
      </w:pPr>
      <w:rPr>
        <w:rFonts w:ascii="Courier New" w:hAnsi="Courier New" w:hint="default"/>
      </w:rPr>
    </w:lvl>
    <w:lvl w:ilvl="5" w:tplc="8C78400C">
      <w:start w:val="1"/>
      <w:numFmt w:val="bullet"/>
      <w:lvlText w:val=""/>
      <w:lvlJc w:val="left"/>
      <w:pPr>
        <w:ind w:left="4320" w:hanging="360"/>
      </w:pPr>
      <w:rPr>
        <w:rFonts w:ascii="Wingdings" w:hAnsi="Wingdings" w:hint="default"/>
      </w:rPr>
    </w:lvl>
    <w:lvl w:ilvl="6" w:tplc="72A232DA">
      <w:start w:val="1"/>
      <w:numFmt w:val="bullet"/>
      <w:lvlText w:val=""/>
      <w:lvlJc w:val="left"/>
      <w:pPr>
        <w:ind w:left="5040" w:hanging="360"/>
      </w:pPr>
      <w:rPr>
        <w:rFonts w:ascii="Symbol" w:hAnsi="Symbol" w:hint="default"/>
      </w:rPr>
    </w:lvl>
    <w:lvl w:ilvl="7" w:tplc="34FAD47A">
      <w:start w:val="1"/>
      <w:numFmt w:val="bullet"/>
      <w:lvlText w:val="o"/>
      <w:lvlJc w:val="left"/>
      <w:pPr>
        <w:ind w:left="5760" w:hanging="360"/>
      </w:pPr>
      <w:rPr>
        <w:rFonts w:ascii="Courier New" w:hAnsi="Courier New" w:hint="default"/>
      </w:rPr>
    </w:lvl>
    <w:lvl w:ilvl="8" w:tplc="0B368E3E">
      <w:start w:val="1"/>
      <w:numFmt w:val="bullet"/>
      <w:lvlText w:val=""/>
      <w:lvlJc w:val="left"/>
      <w:pPr>
        <w:ind w:left="6480" w:hanging="360"/>
      </w:pPr>
      <w:rPr>
        <w:rFonts w:ascii="Wingdings" w:hAnsi="Wingdings" w:hint="default"/>
      </w:rPr>
    </w:lvl>
  </w:abstractNum>
  <w:abstractNum w:abstractNumId="19" w15:restartNumberingAfterBreak="0">
    <w:nsid w:val="28B02242"/>
    <w:multiLevelType w:val="hybridMultilevel"/>
    <w:tmpl w:val="304C3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084B34"/>
    <w:multiLevelType w:val="hybridMultilevel"/>
    <w:tmpl w:val="B56EB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9EF77B5"/>
    <w:multiLevelType w:val="hybridMultilevel"/>
    <w:tmpl w:val="47A601DA"/>
    <w:lvl w:ilvl="0" w:tplc="08090001">
      <w:start w:val="1"/>
      <w:numFmt w:val="bullet"/>
      <w:lvlText w:val=""/>
      <w:lvlJc w:val="left"/>
      <w:pPr>
        <w:ind w:left="1036" w:hanging="360"/>
      </w:pPr>
      <w:rPr>
        <w:rFonts w:ascii="Symbol" w:hAnsi="Symbol" w:hint="default"/>
      </w:rPr>
    </w:lvl>
    <w:lvl w:ilvl="1" w:tplc="08090003" w:tentative="1">
      <w:start w:val="1"/>
      <w:numFmt w:val="bullet"/>
      <w:lvlText w:val="o"/>
      <w:lvlJc w:val="left"/>
      <w:pPr>
        <w:ind w:left="1756" w:hanging="360"/>
      </w:pPr>
      <w:rPr>
        <w:rFonts w:ascii="Courier New" w:hAnsi="Courier New" w:cs="Courier New" w:hint="default"/>
      </w:rPr>
    </w:lvl>
    <w:lvl w:ilvl="2" w:tplc="08090005" w:tentative="1">
      <w:start w:val="1"/>
      <w:numFmt w:val="bullet"/>
      <w:lvlText w:val=""/>
      <w:lvlJc w:val="left"/>
      <w:pPr>
        <w:ind w:left="2476" w:hanging="360"/>
      </w:pPr>
      <w:rPr>
        <w:rFonts w:ascii="Wingdings" w:hAnsi="Wingdings" w:hint="default"/>
      </w:rPr>
    </w:lvl>
    <w:lvl w:ilvl="3" w:tplc="08090001" w:tentative="1">
      <w:start w:val="1"/>
      <w:numFmt w:val="bullet"/>
      <w:lvlText w:val=""/>
      <w:lvlJc w:val="left"/>
      <w:pPr>
        <w:ind w:left="3196" w:hanging="360"/>
      </w:pPr>
      <w:rPr>
        <w:rFonts w:ascii="Symbol" w:hAnsi="Symbol" w:hint="default"/>
      </w:rPr>
    </w:lvl>
    <w:lvl w:ilvl="4" w:tplc="08090003" w:tentative="1">
      <w:start w:val="1"/>
      <w:numFmt w:val="bullet"/>
      <w:lvlText w:val="o"/>
      <w:lvlJc w:val="left"/>
      <w:pPr>
        <w:ind w:left="3916" w:hanging="360"/>
      </w:pPr>
      <w:rPr>
        <w:rFonts w:ascii="Courier New" w:hAnsi="Courier New" w:cs="Courier New" w:hint="default"/>
      </w:rPr>
    </w:lvl>
    <w:lvl w:ilvl="5" w:tplc="08090005" w:tentative="1">
      <w:start w:val="1"/>
      <w:numFmt w:val="bullet"/>
      <w:lvlText w:val=""/>
      <w:lvlJc w:val="left"/>
      <w:pPr>
        <w:ind w:left="4636" w:hanging="360"/>
      </w:pPr>
      <w:rPr>
        <w:rFonts w:ascii="Wingdings" w:hAnsi="Wingdings" w:hint="default"/>
      </w:rPr>
    </w:lvl>
    <w:lvl w:ilvl="6" w:tplc="08090001" w:tentative="1">
      <w:start w:val="1"/>
      <w:numFmt w:val="bullet"/>
      <w:lvlText w:val=""/>
      <w:lvlJc w:val="left"/>
      <w:pPr>
        <w:ind w:left="5356" w:hanging="360"/>
      </w:pPr>
      <w:rPr>
        <w:rFonts w:ascii="Symbol" w:hAnsi="Symbol" w:hint="default"/>
      </w:rPr>
    </w:lvl>
    <w:lvl w:ilvl="7" w:tplc="08090003" w:tentative="1">
      <w:start w:val="1"/>
      <w:numFmt w:val="bullet"/>
      <w:lvlText w:val="o"/>
      <w:lvlJc w:val="left"/>
      <w:pPr>
        <w:ind w:left="6076" w:hanging="360"/>
      </w:pPr>
      <w:rPr>
        <w:rFonts w:ascii="Courier New" w:hAnsi="Courier New" w:cs="Courier New" w:hint="default"/>
      </w:rPr>
    </w:lvl>
    <w:lvl w:ilvl="8" w:tplc="08090005" w:tentative="1">
      <w:start w:val="1"/>
      <w:numFmt w:val="bullet"/>
      <w:lvlText w:val=""/>
      <w:lvlJc w:val="left"/>
      <w:pPr>
        <w:ind w:left="6796" w:hanging="360"/>
      </w:pPr>
      <w:rPr>
        <w:rFonts w:ascii="Wingdings" w:hAnsi="Wingdings" w:hint="default"/>
      </w:rPr>
    </w:lvl>
  </w:abstractNum>
  <w:abstractNum w:abstractNumId="22" w15:restartNumberingAfterBreak="0">
    <w:nsid w:val="2B6443D5"/>
    <w:multiLevelType w:val="hybridMultilevel"/>
    <w:tmpl w:val="186AE8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CA6131F"/>
    <w:multiLevelType w:val="hybridMultilevel"/>
    <w:tmpl w:val="8FEE47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16D5278"/>
    <w:multiLevelType w:val="hybridMultilevel"/>
    <w:tmpl w:val="D45AFC5E"/>
    <w:name w:val="List Number 2__1"/>
    <w:lvl w:ilvl="0" w:tplc="1096906E">
      <w:start w:val="1"/>
      <w:numFmt w:val="decimal"/>
      <w:pStyle w:val="ListNumber2"/>
      <w:lvlText w:val="(%1)"/>
      <w:lvlJc w:val="left"/>
      <w:pPr>
        <w:tabs>
          <w:tab w:val="num" w:pos="1560"/>
        </w:tabs>
        <w:ind w:left="1560" w:hanging="709"/>
      </w:pPr>
      <w:rPr>
        <w:rFonts w:cs="Times New Roman"/>
      </w:rPr>
    </w:lvl>
    <w:lvl w:ilvl="1" w:tplc="5AA4D41A">
      <w:start w:val="1"/>
      <w:numFmt w:val="lowerLetter"/>
      <w:pStyle w:val="ListNumber2Level2"/>
      <w:lvlText w:val="(%2)"/>
      <w:lvlJc w:val="left"/>
      <w:pPr>
        <w:tabs>
          <w:tab w:val="num" w:pos="2268"/>
        </w:tabs>
        <w:ind w:left="2268" w:hanging="708"/>
      </w:pPr>
      <w:rPr>
        <w:rFonts w:cs="Times New Roman"/>
      </w:rPr>
    </w:lvl>
    <w:lvl w:ilvl="2" w:tplc="95986C5C">
      <w:start w:val="1"/>
      <w:numFmt w:val="bullet"/>
      <w:pStyle w:val="ListNumber2Level3"/>
      <w:lvlText w:val="–"/>
      <w:lvlJc w:val="left"/>
      <w:pPr>
        <w:tabs>
          <w:tab w:val="num" w:pos="2977"/>
        </w:tabs>
        <w:ind w:left="2977" w:hanging="709"/>
      </w:pPr>
      <w:rPr>
        <w:rFonts w:ascii="Times New Roman" w:hAnsi="Times New Roman"/>
      </w:rPr>
    </w:lvl>
    <w:lvl w:ilvl="3" w:tplc="8D743EC2">
      <w:start w:val="1"/>
      <w:numFmt w:val="bullet"/>
      <w:pStyle w:val="ListNumber2Level4"/>
      <w:lvlText w:val=""/>
      <w:lvlJc w:val="left"/>
      <w:pPr>
        <w:tabs>
          <w:tab w:val="num" w:pos="3686"/>
        </w:tabs>
        <w:ind w:left="3686" w:hanging="709"/>
      </w:pPr>
      <w:rPr>
        <w:rFonts w:ascii="Symbol" w:hAnsi="Symbol" w:hint="default"/>
      </w:rPr>
    </w:lvl>
    <w:lvl w:ilvl="4" w:tplc="EC366EE4">
      <w:start w:val="1"/>
      <w:numFmt w:val="lowerLetter"/>
      <w:lvlText w:val="(%5)"/>
      <w:lvlJc w:val="left"/>
      <w:pPr>
        <w:tabs>
          <w:tab w:val="num" w:pos="1800"/>
        </w:tabs>
        <w:ind w:left="1800" w:hanging="360"/>
      </w:pPr>
      <w:rPr>
        <w:rFonts w:cs="Times New Roman"/>
      </w:rPr>
    </w:lvl>
    <w:lvl w:ilvl="5" w:tplc="AE208EFE">
      <w:start w:val="1"/>
      <w:numFmt w:val="lowerRoman"/>
      <w:lvlText w:val="(%6)"/>
      <w:lvlJc w:val="left"/>
      <w:pPr>
        <w:tabs>
          <w:tab w:val="num" w:pos="2160"/>
        </w:tabs>
        <w:ind w:left="2160" w:hanging="360"/>
      </w:pPr>
      <w:rPr>
        <w:rFonts w:cs="Times New Roman"/>
      </w:rPr>
    </w:lvl>
    <w:lvl w:ilvl="6" w:tplc="1AFA425A">
      <w:start w:val="1"/>
      <w:numFmt w:val="decimal"/>
      <w:lvlText w:val="%7."/>
      <w:lvlJc w:val="left"/>
      <w:pPr>
        <w:tabs>
          <w:tab w:val="num" w:pos="2520"/>
        </w:tabs>
        <w:ind w:left="2520" w:hanging="360"/>
      </w:pPr>
      <w:rPr>
        <w:rFonts w:cs="Times New Roman"/>
      </w:rPr>
    </w:lvl>
    <w:lvl w:ilvl="7" w:tplc="06320F60">
      <w:start w:val="1"/>
      <w:numFmt w:val="lowerLetter"/>
      <w:lvlText w:val="%8."/>
      <w:lvlJc w:val="left"/>
      <w:pPr>
        <w:tabs>
          <w:tab w:val="num" w:pos="2880"/>
        </w:tabs>
        <w:ind w:left="2880" w:hanging="360"/>
      </w:pPr>
      <w:rPr>
        <w:rFonts w:cs="Times New Roman"/>
      </w:rPr>
    </w:lvl>
    <w:lvl w:ilvl="8" w:tplc="34EA71AE">
      <w:start w:val="1"/>
      <w:numFmt w:val="lowerRoman"/>
      <w:lvlText w:val="%9."/>
      <w:lvlJc w:val="left"/>
      <w:pPr>
        <w:tabs>
          <w:tab w:val="num" w:pos="3240"/>
        </w:tabs>
        <w:ind w:left="3240" w:hanging="360"/>
      </w:pPr>
      <w:rPr>
        <w:rFonts w:cs="Times New Roman"/>
      </w:rPr>
    </w:lvl>
  </w:abstractNum>
  <w:abstractNum w:abstractNumId="25" w15:restartNumberingAfterBreak="0">
    <w:nsid w:val="320075D6"/>
    <w:multiLevelType w:val="hybridMultilevel"/>
    <w:tmpl w:val="D766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5FF3360"/>
    <w:multiLevelType w:val="hybridMultilevel"/>
    <w:tmpl w:val="4C0AA032"/>
    <w:lvl w:ilvl="0" w:tplc="7A602CA6">
      <w:start w:val="1"/>
      <w:numFmt w:val="bullet"/>
      <w:lvlText w:val="•"/>
      <w:lvlJc w:val="left"/>
      <w:pPr>
        <w:tabs>
          <w:tab w:val="num" w:pos="1080"/>
        </w:tabs>
        <w:ind w:left="1080" w:hanging="360"/>
      </w:pPr>
      <w:rPr>
        <w:rFonts w:ascii="Arial" w:hAnsi="Arial" w:hint="default"/>
      </w:rPr>
    </w:lvl>
    <w:lvl w:ilvl="1" w:tplc="51EAD7F8">
      <w:start w:val="1"/>
      <w:numFmt w:val="bullet"/>
      <w:lvlText w:val="•"/>
      <w:lvlJc w:val="left"/>
      <w:pPr>
        <w:tabs>
          <w:tab w:val="num" w:pos="1800"/>
        </w:tabs>
        <w:ind w:left="1800" w:hanging="360"/>
      </w:pPr>
      <w:rPr>
        <w:rFonts w:ascii="Arial" w:hAnsi="Arial" w:hint="default"/>
      </w:rPr>
    </w:lvl>
    <w:lvl w:ilvl="2" w:tplc="0672BF76" w:tentative="1">
      <w:start w:val="1"/>
      <w:numFmt w:val="bullet"/>
      <w:lvlText w:val="•"/>
      <w:lvlJc w:val="left"/>
      <w:pPr>
        <w:tabs>
          <w:tab w:val="num" w:pos="2520"/>
        </w:tabs>
        <w:ind w:left="2520" w:hanging="360"/>
      </w:pPr>
      <w:rPr>
        <w:rFonts w:ascii="Arial" w:hAnsi="Arial" w:hint="default"/>
      </w:rPr>
    </w:lvl>
    <w:lvl w:ilvl="3" w:tplc="A9B04DC6" w:tentative="1">
      <w:start w:val="1"/>
      <w:numFmt w:val="bullet"/>
      <w:lvlText w:val="•"/>
      <w:lvlJc w:val="left"/>
      <w:pPr>
        <w:tabs>
          <w:tab w:val="num" w:pos="3240"/>
        </w:tabs>
        <w:ind w:left="3240" w:hanging="360"/>
      </w:pPr>
      <w:rPr>
        <w:rFonts w:ascii="Arial" w:hAnsi="Arial" w:hint="default"/>
      </w:rPr>
    </w:lvl>
    <w:lvl w:ilvl="4" w:tplc="38662B52" w:tentative="1">
      <w:start w:val="1"/>
      <w:numFmt w:val="bullet"/>
      <w:lvlText w:val="•"/>
      <w:lvlJc w:val="left"/>
      <w:pPr>
        <w:tabs>
          <w:tab w:val="num" w:pos="3960"/>
        </w:tabs>
        <w:ind w:left="3960" w:hanging="360"/>
      </w:pPr>
      <w:rPr>
        <w:rFonts w:ascii="Arial" w:hAnsi="Arial" w:hint="default"/>
      </w:rPr>
    </w:lvl>
    <w:lvl w:ilvl="5" w:tplc="39B409DC" w:tentative="1">
      <w:start w:val="1"/>
      <w:numFmt w:val="bullet"/>
      <w:lvlText w:val="•"/>
      <w:lvlJc w:val="left"/>
      <w:pPr>
        <w:tabs>
          <w:tab w:val="num" w:pos="4680"/>
        </w:tabs>
        <w:ind w:left="4680" w:hanging="360"/>
      </w:pPr>
      <w:rPr>
        <w:rFonts w:ascii="Arial" w:hAnsi="Arial" w:hint="default"/>
      </w:rPr>
    </w:lvl>
    <w:lvl w:ilvl="6" w:tplc="B88C54C6" w:tentative="1">
      <w:start w:val="1"/>
      <w:numFmt w:val="bullet"/>
      <w:lvlText w:val="•"/>
      <w:lvlJc w:val="left"/>
      <w:pPr>
        <w:tabs>
          <w:tab w:val="num" w:pos="5400"/>
        </w:tabs>
        <w:ind w:left="5400" w:hanging="360"/>
      </w:pPr>
      <w:rPr>
        <w:rFonts w:ascii="Arial" w:hAnsi="Arial" w:hint="default"/>
      </w:rPr>
    </w:lvl>
    <w:lvl w:ilvl="7" w:tplc="A17CAF16" w:tentative="1">
      <w:start w:val="1"/>
      <w:numFmt w:val="bullet"/>
      <w:lvlText w:val="•"/>
      <w:lvlJc w:val="left"/>
      <w:pPr>
        <w:tabs>
          <w:tab w:val="num" w:pos="6120"/>
        </w:tabs>
        <w:ind w:left="6120" w:hanging="360"/>
      </w:pPr>
      <w:rPr>
        <w:rFonts w:ascii="Arial" w:hAnsi="Arial" w:hint="default"/>
      </w:rPr>
    </w:lvl>
    <w:lvl w:ilvl="8" w:tplc="4C8CF550" w:tentative="1">
      <w:start w:val="1"/>
      <w:numFmt w:val="bullet"/>
      <w:lvlText w:val="•"/>
      <w:lvlJc w:val="left"/>
      <w:pPr>
        <w:tabs>
          <w:tab w:val="num" w:pos="6840"/>
        </w:tabs>
        <w:ind w:left="6840" w:hanging="360"/>
      </w:pPr>
      <w:rPr>
        <w:rFonts w:ascii="Arial" w:hAnsi="Arial" w:hint="default"/>
      </w:rPr>
    </w:lvl>
  </w:abstractNum>
  <w:abstractNum w:abstractNumId="27" w15:restartNumberingAfterBreak="0">
    <w:nsid w:val="36367923"/>
    <w:multiLevelType w:val="hybridMultilevel"/>
    <w:tmpl w:val="060C363C"/>
    <w:lvl w:ilvl="0" w:tplc="EE1E8866">
      <w:start w:val="1"/>
      <w:numFmt w:val="decimal"/>
      <w:lvlText w:val="%1."/>
      <w:lvlJc w:val="left"/>
      <w:pPr>
        <w:ind w:left="720" w:hanging="360"/>
      </w:pPr>
    </w:lvl>
    <w:lvl w:ilvl="1" w:tplc="1B72309E">
      <w:start w:val="1"/>
      <w:numFmt w:val="lowerLetter"/>
      <w:lvlText w:val="%2."/>
      <w:lvlJc w:val="left"/>
      <w:pPr>
        <w:ind w:left="1440" w:hanging="360"/>
      </w:pPr>
    </w:lvl>
    <w:lvl w:ilvl="2" w:tplc="A26E0874">
      <w:start w:val="1"/>
      <w:numFmt w:val="lowerRoman"/>
      <w:lvlText w:val="%3."/>
      <w:lvlJc w:val="right"/>
      <w:pPr>
        <w:ind w:left="2160" w:hanging="180"/>
      </w:pPr>
    </w:lvl>
    <w:lvl w:ilvl="3" w:tplc="C0366DB8">
      <w:start w:val="1"/>
      <w:numFmt w:val="decimal"/>
      <w:lvlText w:val="%4."/>
      <w:lvlJc w:val="left"/>
      <w:pPr>
        <w:ind w:left="2880" w:hanging="360"/>
      </w:pPr>
    </w:lvl>
    <w:lvl w:ilvl="4" w:tplc="88940C2E">
      <w:start w:val="1"/>
      <w:numFmt w:val="lowerLetter"/>
      <w:lvlText w:val="%5."/>
      <w:lvlJc w:val="left"/>
      <w:pPr>
        <w:ind w:left="3600" w:hanging="360"/>
      </w:pPr>
    </w:lvl>
    <w:lvl w:ilvl="5" w:tplc="93222540">
      <w:start w:val="1"/>
      <w:numFmt w:val="lowerRoman"/>
      <w:lvlText w:val="%6."/>
      <w:lvlJc w:val="right"/>
      <w:pPr>
        <w:ind w:left="4320" w:hanging="180"/>
      </w:pPr>
    </w:lvl>
    <w:lvl w:ilvl="6" w:tplc="5A584742">
      <w:start w:val="1"/>
      <w:numFmt w:val="decimal"/>
      <w:lvlText w:val="%7."/>
      <w:lvlJc w:val="left"/>
      <w:pPr>
        <w:ind w:left="5040" w:hanging="360"/>
      </w:pPr>
    </w:lvl>
    <w:lvl w:ilvl="7" w:tplc="36667520">
      <w:start w:val="1"/>
      <w:numFmt w:val="lowerLetter"/>
      <w:lvlText w:val="%8."/>
      <w:lvlJc w:val="left"/>
      <w:pPr>
        <w:ind w:left="5760" w:hanging="360"/>
      </w:pPr>
    </w:lvl>
    <w:lvl w:ilvl="8" w:tplc="E2825B3C">
      <w:start w:val="1"/>
      <w:numFmt w:val="lowerRoman"/>
      <w:lvlText w:val="%9."/>
      <w:lvlJc w:val="right"/>
      <w:pPr>
        <w:ind w:left="6480" w:hanging="180"/>
      </w:pPr>
    </w:lvl>
  </w:abstractNum>
  <w:abstractNum w:abstractNumId="28" w15:restartNumberingAfterBreak="0">
    <w:nsid w:val="378D6A5D"/>
    <w:multiLevelType w:val="hybridMultilevel"/>
    <w:tmpl w:val="9B70B0CE"/>
    <w:lvl w:ilvl="0" w:tplc="7A26AA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C941B7"/>
    <w:multiLevelType w:val="hybridMultilevel"/>
    <w:tmpl w:val="7632EA2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E073D3"/>
    <w:multiLevelType w:val="multilevel"/>
    <w:tmpl w:val="8EE8F492"/>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heme="minorHAns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3A1324D5"/>
    <w:multiLevelType w:val="hybridMultilevel"/>
    <w:tmpl w:val="6FBCE8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3BE626BB"/>
    <w:multiLevelType w:val="hybridMultilevel"/>
    <w:tmpl w:val="3620F794"/>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0B64671"/>
    <w:multiLevelType w:val="hybridMultilevel"/>
    <w:tmpl w:val="655CE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13B2692"/>
    <w:multiLevelType w:val="multilevel"/>
    <w:tmpl w:val="C69AA084"/>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792" w:hanging="432"/>
      </w:pPr>
      <w:rPr>
        <w:rFonts w:ascii="Times New Roman" w:hAnsi="Times New Roman" w:cs="Times New Roman"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45811712"/>
    <w:multiLevelType w:val="hybridMultilevel"/>
    <w:tmpl w:val="75909D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46393231"/>
    <w:multiLevelType w:val="multilevel"/>
    <w:tmpl w:val="B42A2DA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48702A17"/>
    <w:multiLevelType w:val="hybridMultilevel"/>
    <w:tmpl w:val="BDBA0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D8B13B7"/>
    <w:multiLevelType w:val="hybridMultilevel"/>
    <w:tmpl w:val="F70401D4"/>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EC47153"/>
    <w:multiLevelType w:val="hybridMultilevel"/>
    <w:tmpl w:val="1CC046D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5056483F"/>
    <w:multiLevelType w:val="hybridMultilevel"/>
    <w:tmpl w:val="6E86670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1" w15:restartNumberingAfterBreak="0">
    <w:nsid w:val="50DE199B"/>
    <w:multiLevelType w:val="hybridMultilevel"/>
    <w:tmpl w:val="1F80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23A3EF5"/>
    <w:multiLevelType w:val="multilevel"/>
    <w:tmpl w:val="1E12E8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58546287"/>
    <w:multiLevelType w:val="hybridMultilevel"/>
    <w:tmpl w:val="41DCE4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A91605"/>
    <w:multiLevelType w:val="hybridMultilevel"/>
    <w:tmpl w:val="F2286C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A565D3A"/>
    <w:multiLevelType w:val="hybridMultilevel"/>
    <w:tmpl w:val="6734AE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5D4B4159"/>
    <w:multiLevelType w:val="hybridMultilevel"/>
    <w:tmpl w:val="C26883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D9725E8"/>
    <w:multiLevelType w:val="multilevel"/>
    <w:tmpl w:val="753CDE28"/>
    <w:lvl w:ilvl="0">
      <w:start w:val="1"/>
      <w:numFmt w:val="decimal"/>
      <w:pStyle w:val="Heading1"/>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rPr>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5F917A70"/>
    <w:multiLevelType w:val="multilevel"/>
    <w:tmpl w:val="C976693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9" w15:restartNumberingAfterBreak="0">
    <w:nsid w:val="600A276A"/>
    <w:multiLevelType w:val="hybridMultilevel"/>
    <w:tmpl w:val="E318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203DB8"/>
    <w:multiLevelType w:val="hybridMultilevel"/>
    <w:tmpl w:val="94703A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7AA2A6B"/>
    <w:multiLevelType w:val="hybridMultilevel"/>
    <w:tmpl w:val="1EA4D39A"/>
    <w:lvl w:ilvl="0" w:tplc="73F29A84">
      <w:start w:val="1"/>
      <w:numFmt w:val="decimal"/>
      <w:lvlText w:val="%1."/>
      <w:lvlJc w:val="left"/>
      <w:pPr>
        <w:ind w:left="720" w:hanging="360"/>
      </w:pPr>
    </w:lvl>
    <w:lvl w:ilvl="1" w:tplc="53A0906C">
      <w:start w:val="1"/>
      <w:numFmt w:val="lowerLetter"/>
      <w:lvlText w:val="%2."/>
      <w:lvlJc w:val="left"/>
      <w:pPr>
        <w:ind w:left="1440" w:hanging="360"/>
      </w:pPr>
    </w:lvl>
    <w:lvl w:ilvl="2" w:tplc="0344C872">
      <w:start w:val="1"/>
      <w:numFmt w:val="lowerRoman"/>
      <w:lvlText w:val="%3."/>
      <w:lvlJc w:val="right"/>
      <w:pPr>
        <w:ind w:left="2160" w:hanging="180"/>
      </w:pPr>
    </w:lvl>
    <w:lvl w:ilvl="3" w:tplc="5D6A2A34">
      <w:start w:val="1"/>
      <w:numFmt w:val="decimal"/>
      <w:lvlText w:val="%4."/>
      <w:lvlJc w:val="left"/>
      <w:pPr>
        <w:ind w:left="2880" w:hanging="360"/>
      </w:pPr>
    </w:lvl>
    <w:lvl w:ilvl="4" w:tplc="9BD4A38E">
      <w:start w:val="1"/>
      <w:numFmt w:val="lowerLetter"/>
      <w:lvlText w:val="%5."/>
      <w:lvlJc w:val="left"/>
      <w:pPr>
        <w:ind w:left="3600" w:hanging="360"/>
      </w:pPr>
    </w:lvl>
    <w:lvl w:ilvl="5" w:tplc="22A2E5EC">
      <w:start w:val="1"/>
      <w:numFmt w:val="lowerRoman"/>
      <w:lvlText w:val="%6."/>
      <w:lvlJc w:val="right"/>
      <w:pPr>
        <w:ind w:left="4320" w:hanging="180"/>
      </w:pPr>
    </w:lvl>
    <w:lvl w:ilvl="6" w:tplc="225A3352">
      <w:start w:val="1"/>
      <w:numFmt w:val="decimal"/>
      <w:lvlText w:val="%7."/>
      <w:lvlJc w:val="left"/>
      <w:pPr>
        <w:ind w:left="5040" w:hanging="360"/>
      </w:pPr>
    </w:lvl>
    <w:lvl w:ilvl="7" w:tplc="16D688AC">
      <w:start w:val="1"/>
      <w:numFmt w:val="lowerLetter"/>
      <w:lvlText w:val="%8."/>
      <w:lvlJc w:val="left"/>
      <w:pPr>
        <w:ind w:left="5760" w:hanging="360"/>
      </w:pPr>
    </w:lvl>
    <w:lvl w:ilvl="8" w:tplc="D5F8194A">
      <w:start w:val="1"/>
      <w:numFmt w:val="lowerRoman"/>
      <w:lvlText w:val="%9."/>
      <w:lvlJc w:val="right"/>
      <w:pPr>
        <w:ind w:left="6480" w:hanging="180"/>
      </w:pPr>
    </w:lvl>
  </w:abstractNum>
  <w:abstractNum w:abstractNumId="52" w15:restartNumberingAfterBreak="0">
    <w:nsid w:val="69EA064D"/>
    <w:multiLevelType w:val="hybridMultilevel"/>
    <w:tmpl w:val="56B00A46"/>
    <w:lvl w:ilvl="0" w:tplc="7A5A5A44">
      <w:numFmt w:val="bullet"/>
      <w:lvlText w:val="-"/>
      <w:lvlJc w:val="left"/>
      <w:pPr>
        <w:ind w:left="107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7B1787"/>
    <w:multiLevelType w:val="hybridMultilevel"/>
    <w:tmpl w:val="79DA23A4"/>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BB957B0"/>
    <w:multiLevelType w:val="hybridMultilevel"/>
    <w:tmpl w:val="641CF35A"/>
    <w:lvl w:ilvl="0" w:tplc="0809000D">
      <w:start w:val="1"/>
      <w:numFmt w:val="bullet"/>
      <w:lvlText w:val=""/>
      <w:lvlJc w:val="left"/>
      <w:pPr>
        <w:ind w:left="720" w:hanging="360"/>
      </w:pPr>
      <w:rPr>
        <w:rFonts w:ascii="Wingdings" w:hAnsi="Wingdings" w:hint="default"/>
      </w:rPr>
    </w:lvl>
    <w:lvl w:ilvl="1" w:tplc="53A0906C">
      <w:start w:val="1"/>
      <w:numFmt w:val="lowerLetter"/>
      <w:lvlText w:val="%2."/>
      <w:lvlJc w:val="left"/>
      <w:pPr>
        <w:ind w:left="1440" w:hanging="360"/>
      </w:pPr>
    </w:lvl>
    <w:lvl w:ilvl="2" w:tplc="0344C872">
      <w:start w:val="1"/>
      <w:numFmt w:val="lowerRoman"/>
      <w:lvlText w:val="%3."/>
      <w:lvlJc w:val="right"/>
      <w:pPr>
        <w:ind w:left="2160" w:hanging="180"/>
      </w:pPr>
    </w:lvl>
    <w:lvl w:ilvl="3" w:tplc="5D6A2A34">
      <w:start w:val="1"/>
      <w:numFmt w:val="decimal"/>
      <w:lvlText w:val="%4."/>
      <w:lvlJc w:val="left"/>
      <w:pPr>
        <w:ind w:left="2880" w:hanging="360"/>
      </w:pPr>
    </w:lvl>
    <w:lvl w:ilvl="4" w:tplc="9BD4A38E">
      <w:start w:val="1"/>
      <w:numFmt w:val="lowerLetter"/>
      <w:lvlText w:val="%5."/>
      <w:lvlJc w:val="left"/>
      <w:pPr>
        <w:ind w:left="3600" w:hanging="360"/>
      </w:pPr>
    </w:lvl>
    <w:lvl w:ilvl="5" w:tplc="22A2E5EC">
      <w:start w:val="1"/>
      <w:numFmt w:val="lowerRoman"/>
      <w:lvlText w:val="%6."/>
      <w:lvlJc w:val="right"/>
      <w:pPr>
        <w:ind w:left="4320" w:hanging="180"/>
      </w:pPr>
    </w:lvl>
    <w:lvl w:ilvl="6" w:tplc="225A3352">
      <w:start w:val="1"/>
      <w:numFmt w:val="decimal"/>
      <w:lvlText w:val="%7."/>
      <w:lvlJc w:val="left"/>
      <w:pPr>
        <w:ind w:left="5040" w:hanging="360"/>
      </w:pPr>
    </w:lvl>
    <w:lvl w:ilvl="7" w:tplc="16D688AC">
      <w:start w:val="1"/>
      <w:numFmt w:val="lowerLetter"/>
      <w:lvlText w:val="%8."/>
      <w:lvlJc w:val="left"/>
      <w:pPr>
        <w:ind w:left="5760" w:hanging="360"/>
      </w:pPr>
    </w:lvl>
    <w:lvl w:ilvl="8" w:tplc="D5F8194A">
      <w:start w:val="1"/>
      <w:numFmt w:val="lowerRoman"/>
      <w:lvlText w:val="%9."/>
      <w:lvlJc w:val="right"/>
      <w:pPr>
        <w:ind w:left="6480" w:hanging="180"/>
      </w:pPr>
    </w:lvl>
  </w:abstractNum>
  <w:abstractNum w:abstractNumId="55" w15:restartNumberingAfterBreak="0">
    <w:nsid w:val="6E004541"/>
    <w:multiLevelType w:val="multilevel"/>
    <w:tmpl w:val="F232EA6C"/>
    <w:lvl w:ilvl="0">
      <w:start w:val="5"/>
      <w:numFmt w:val="decimal"/>
      <w:lvlText w:val="%1."/>
      <w:lvlJc w:val="left"/>
      <w:pPr>
        <w:ind w:left="360" w:hanging="360"/>
      </w:pPr>
      <w:rPr>
        <w:rFonts w:hint="default"/>
      </w:rPr>
    </w:lvl>
    <w:lvl w:ilvl="1">
      <w:start w:val="1"/>
      <w:numFmt w:val="decimal"/>
      <w:lvlText w:val="%1.%2."/>
      <w:lvlJc w:val="left"/>
      <w:pPr>
        <w:ind w:left="1142" w:hanging="432"/>
      </w:pPr>
      <w:rPr>
        <w:rFonts w:hint="default"/>
      </w:rPr>
    </w:lvl>
    <w:lvl w:ilvl="2">
      <w:start w:val="5"/>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6ED3589F"/>
    <w:multiLevelType w:val="hybridMultilevel"/>
    <w:tmpl w:val="155A630A"/>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1B86499"/>
    <w:multiLevelType w:val="hybridMultilevel"/>
    <w:tmpl w:val="FB4EA74E"/>
    <w:lvl w:ilvl="0" w:tplc="7A5A5A44">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36708A2"/>
    <w:multiLevelType w:val="hybridMultilevel"/>
    <w:tmpl w:val="BCF24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4E41C7D"/>
    <w:multiLevelType w:val="hybridMultilevel"/>
    <w:tmpl w:val="2CC27C18"/>
    <w:lvl w:ilvl="0" w:tplc="12F21162">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FF31B0"/>
    <w:multiLevelType w:val="hybridMultilevel"/>
    <w:tmpl w:val="F8045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6F68AF"/>
    <w:multiLevelType w:val="hybridMultilevel"/>
    <w:tmpl w:val="AB10F818"/>
    <w:lvl w:ilvl="0" w:tplc="99141F5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6A15306"/>
    <w:multiLevelType w:val="hybridMultilevel"/>
    <w:tmpl w:val="32E2759E"/>
    <w:name w:val="List Number 1__1"/>
    <w:lvl w:ilvl="0" w:tplc="341C9CE0">
      <w:start w:val="1"/>
      <w:numFmt w:val="decimal"/>
      <w:lvlRestart w:val="0"/>
      <w:pStyle w:val="ListNumber1"/>
      <w:lvlText w:val="(%1)"/>
      <w:lvlJc w:val="left"/>
      <w:pPr>
        <w:tabs>
          <w:tab w:val="num" w:pos="1560"/>
        </w:tabs>
        <w:ind w:left="1560" w:hanging="709"/>
      </w:pPr>
    </w:lvl>
    <w:lvl w:ilvl="1" w:tplc="EA6AA808">
      <w:start w:val="1"/>
      <w:numFmt w:val="lowerLetter"/>
      <w:pStyle w:val="ListNumber1Level2"/>
      <w:lvlText w:val="(%2)"/>
      <w:lvlJc w:val="left"/>
      <w:pPr>
        <w:tabs>
          <w:tab w:val="num" w:pos="2268"/>
        </w:tabs>
        <w:ind w:left="2268" w:hanging="708"/>
      </w:pPr>
    </w:lvl>
    <w:lvl w:ilvl="2" w:tplc="E45C5DB0">
      <w:start w:val="1"/>
      <w:numFmt w:val="bullet"/>
      <w:pStyle w:val="ListNumber1Level3"/>
      <w:lvlText w:val="–"/>
      <w:lvlJc w:val="left"/>
      <w:pPr>
        <w:tabs>
          <w:tab w:val="num" w:pos="2977"/>
        </w:tabs>
        <w:ind w:left="2977" w:hanging="709"/>
      </w:pPr>
      <w:rPr>
        <w:rFonts w:ascii="Times New Roman" w:hAnsi="Times New Roman" w:cs="Times New Roman"/>
      </w:rPr>
    </w:lvl>
    <w:lvl w:ilvl="3" w:tplc="805473E0">
      <w:start w:val="1"/>
      <w:numFmt w:val="bullet"/>
      <w:pStyle w:val="ListNumber1Level4"/>
      <w:lvlText w:val=""/>
      <w:lvlJc w:val="left"/>
      <w:pPr>
        <w:tabs>
          <w:tab w:val="num" w:pos="3686"/>
        </w:tabs>
        <w:ind w:left="3686" w:hanging="709"/>
      </w:pPr>
      <w:rPr>
        <w:rFonts w:ascii="Symbol" w:hAnsi="Symbol" w:hint="default"/>
      </w:rPr>
    </w:lvl>
    <w:lvl w:ilvl="4" w:tplc="EF683302">
      <w:start w:val="1"/>
      <w:numFmt w:val="lowerLetter"/>
      <w:lvlText w:val="(%5)"/>
      <w:lvlJc w:val="left"/>
      <w:pPr>
        <w:tabs>
          <w:tab w:val="num" w:pos="1800"/>
        </w:tabs>
        <w:ind w:left="1800" w:hanging="360"/>
      </w:pPr>
    </w:lvl>
    <w:lvl w:ilvl="5" w:tplc="38604306">
      <w:start w:val="1"/>
      <w:numFmt w:val="lowerRoman"/>
      <w:lvlText w:val="(%6)"/>
      <w:lvlJc w:val="left"/>
      <w:pPr>
        <w:tabs>
          <w:tab w:val="num" w:pos="2160"/>
        </w:tabs>
        <w:ind w:left="2160" w:hanging="360"/>
      </w:pPr>
    </w:lvl>
    <w:lvl w:ilvl="6" w:tplc="AFA84112">
      <w:start w:val="1"/>
      <w:numFmt w:val="decimal"/>
      <w:lvlText w:val="%7."/>
      <w:lvlJc w:val="left"/>
      <w:pPr>
        <w:tabs>
          <w:tab w:val="num" w:pos="2520"/>
        </w:tabs>
        <w:ind w:left="2520" w:hanging="360"/>
      </w:pPr>
    </w:lvl>
    <w:lvl w:ilvl="7" w:tplc="BA340A8A">
      <w:start w:val="1"/>
      <w:numFmt w:val="lowerLetter"/>
      <w:lvlText w:val="%8."/>
      <w:lvlJc w:val="left"/>
      <w:pPr>
        <w:tabs>
          <w:tab w:val="num" w:pos="2880"/>
        </w:tabs>
        <w:ind w:left="2880" w:hanging="360"/>
      </w:pPr>
    </w:lvl>
    <w:lvl w:ilvl="8" w:tplc="A6FEF9AE">
      <w:start w:val="1"/>
      <w:numFmt w:val="lowerRoman"/>
      <w:lvlText w:val="%9."/>
      <w:lvlJc w:val="left"/>
      <w:pPr>
        <w:tabs>
          <w:tab w:val="num" w:pos="3240"/>
        </w:tabs>
        <w:ind w:left="3240" w:hanging="360"/>
      </w:pPr>
    </w:lvl>
  </w:abstractNum>
  <w:abstractNum w:abstractNumId="63" w15:restartNumberingAfterBreak="0">
    <w:nsid w:val="77D866E1"/>
    <w:multiLevelType w:val="hybridMultilevel"/>
    <w:tmpl w:val="AA82D8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E35434"/>
    <w:multiLevelType w:val="hybridMultilevel"/>
    <w:tmpl w:val="A2D8C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B653477"/>
    <w:multiLevelType w:val="hybridMultilevel"/>
    <w:tmpl w:val="E23CC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A3FC3"/>
    <w:multiLevelType w:val="hybridMultilevel"/>
    <w:tmpl w:val="CB2E5752"/>
    <w:lvl w:ilvl="0" w:tplc="776E3CF2">
      <w:start w:val="1"/>
      <w:numFmt w:val="bullet"/>
      <w:lvlText w:val=""/>
      <w:lvlJc w:val="left"/>
      <w:pPr>
        <w:ind w:left="1440" w:hanging="360"/>
      </w:pPr>
      <w:rPr>
        <w:rFonts w:ascii="Symbol" w:hAnsi="Symbol" w:hint="default"/>
        <w:color w:val="000000" w:themeColor="text1"/>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15:restartNumberingAfterBreak="0">
    <w:nsid w:val="7EFD73FF"/>
    <w:multiLevelType w:val="hybridMultilevel"/>
    <w:tmpl w:val="8B1A0EAE"/>
    <w:lvl w:ilvl="0" w:tplc="0809000D">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7"/>
  </w:num>
  <w:num w:numId="2">
    <w:abstractNumId w:val="5"/>
  </w:num>
  <w:num w:numId="3">
    <w:abstractNumId w:val="52"/>
  </w:num>
  <w:num w:numId="4">
    <w:abstractNumId w:val="17"/>
  </w:num>
  <w:num w:numId="5">
    <w:abstractNumId w:val="50"/>
  </w:num>
  <w:num w:numId="6">
    <w:abstractNumId w:val="24"/>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num>
  <w:num w:numId="8">
    <w:abstractNumId w:val="21"/>
  </w:num>
  <w:num w:numId="9">
    <w:abstractNumId w:val="62"/>
  </w:num>
  <w:num w:numId="10">
    <w:abstractNumId w:val="30"/>
  </w:num>
  <w:num w:numId="11">
    <w:abstractNumId w:val="36"/>
  </w:num>
  <w:num w:numId="12">
    <w:abstractNumId w:val="14"/>
  </w:num>
  <w:num w:numId="13">
    <w:abstractNumId w:val="61"/>
  </w:num>
  <w:num w:numId="14">
    <w:abstractNumId w:val="46"/>
  </w:num>
  <w:num w:numId="15">
    <w:abstractNumId w:val="26"/>
  </w:num>
  <w:num w:numId="16">
    <w:abstractNumId w:val="8"/>
  </w:num>
  <w:num w:numId="17">
    <w:abstractNumId w:val="63"/>
  </w:num>
  <w:num w:numId="1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67"/>
  </w:num>
  <w:num w:numId="21">
    <w:abstractNumId w:val="54"/>
  </w:num>
  <w:num w:numId="22">
    <w:abstractNumId w:val="29"/>
  </w:num>
  <w:num w:numId="2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42"/>
  </w:num>
  <w:num w:numId="26">
    <w:abstractNumId w:val="23"/>
  </w:num>
  <w:num w:numId="27">
    <w:abstractNumId w:val="51"/>
  </w:num>
  <w:num w:numId="28">
    <w:abstractNumId w:val="27"/>
  </w:num>
  <w:num w:numId="29">
    <w:abstractNumId w:val="15"/>
  </w:num>
  <w:num w:numId="30">
    <w:abstractNumId w:val="12"/>
  </w:num>
  <w:num w:numId="31">
    <w:abstractNumId w:val="58"/>
  </w:num>
  <w:num w:numId="32">
    <w:abstractNumId w:val="20"/>
  </w:num>
  <w:num w:numId="33">
    <w:abstractNumId w:val="1"/>
  </w:num>
  <w:num w:numId="34">
    <w:abstractNumId w:val="41"/>
  </w:num>
  <w:num w:numId="35">
    <w:abstractNumId w:val="25"/>
  </w:num>
  <w:num w:numId="36">
    <w:abstractNumId w:val="64"/>
  </w:num>
  <w:num w:numId="37">
    <w:abstractNumId w:val="16"/>
  </w:num>
  <w:num w:numId="38">
    <w:abstractNumId w:val="0"/>
  </w:num>
  <w:num w:numId="39">
    <w:abstractNumId w:val="19"/>
  </w:num>
  <w:num w:numId="40">
    <w:abstractNumId w:val="49"/>
  </w:num>
  <w:num w:numId="41">
    <w:abstractNumId w:val="2"/>
  </w:num>
  <w:num w:numId="42">
    <w:abstractNumId w:val="7"/>
  </w:num>
  <w:num w:numId="43">
    <w:abstractNumId w:val="34"/>
  </w:num>
  <w:num w:numId="44">
    <w:abstractNumId w:val="3"/>
  </w:num>
  <w:num w:numId="45">
    <w:abstractNumId w:val="11"/>
  </w:num>
  <w:num w:numId="46">
    <w:abstractNumId w:val="4"/>
  </w:num>
  <w:num w:numId="47">
    <w:abstractNumId w:val="56"/>
  </w:num>
  <w:num w:numId="48">
    <w:abstractNumId w:val="48"/>
  </w:num>
  <w:num w:numId="49">
    <w:abstractNumId w:val="45"/>
  </w:num>
  <w:num w:numId="50">
    <w:abstractNumId w:val="60"/>
  </w:num>
  <w:num w:numId="51">
    <w:abstractNumId w:val="9"/>
  </w:num>
  <w:num w:numId="52">
    <w:abstractNumId w:val="65"/>
  </w:num>
  <w:num w:numId="53">
    <w:abstractNumId w:val="33"/>
  </w:num>
  <w:num w:numId="54">
    <w:abstractNumId w:val="38"/>
  </w:num>
  <w:num w:numId="55">
    <w:abstractNumId w:val="6"/>
  </w:num>
  <w:num w:numId="56">
    <w:abstractNumId w:val="57"/>
  </w:num>
  <w:num w:numId="57">
    <w:abstractNumId w:val="22"/>
  </w:num>
  <w:num w:numId="58">
    <w:abstractNumId w:val="5"/>
  </w:num>
  <w:num w:numId="59">
    <w:abstractNumId w:val="5"/>
  </w:num>
  <w:num w:numId="60">
    <w:abstractNumId w:val="5"/>
  </w:num>
  <w:num w:numId="61">
    <w:abstractNumId w:val="5"/>
  </w:num>
  <w:num w:numId="62">
    <w:abstractNumId w:val="39"/>
  </w:num>
  <w:num w:numId="63">
    <w:abstractNumId w:val="47"/>
  </w:num>
  <w:num w:numId="64">
    <w:abstractNumId w:val="5"/>
    <w:lvlOverride w:ilvl="0">
      <w:startOverride w:val="1"/>
    </w:lvlOverride>
    <w:lvlOverride w:ilvl="1">
      <w:startOverride w:val="2"/>
    </w:lvlOverride>
  </w:num>
  <w:num w:numId="65">
    <w:abstractNumId w:val="32"/>
  </w:num>
  <w:num w:numId="66">
    <w:abstractNumId w:val="59"/>
  </w:num>
  <w:num w:numId="67">
    <w:abstractNumId w:val="43"/>
  </w:num>
  <w:num w:numId="68">
    <w:abstractNumId w:val="55"/>
  </w:num>
  <w:num w:numId="69">
    <w:abstractNumId w:val="47"/>
  </w:num>
  <w:num w:numId="70">
    <w:abstractNumId w:val="31"/>
  </w:num>
  <w:num w:numId="71">
    <w:abstractNumId w:val="4"/>
  </w:num>
  <w:num w:numId="72">
    <w:abstractNumId w:val="8"/>
  </w:num>
  <w:num w:numId="73">
    <w:abstractNumId w:val="26"/>
  </w:num>
  <w:num w:numId="74">
    <w:abstractNumId w:val="35"/>
  </w:num>
  <w:num w:numId="75">
    <w:abstractNumId w:val="13"/>
  </w:num>
  <w:num w:numId="76">
    <w:abstractNumId w:val="40"/>
  </w:num>
  <w:num w:numId="77">
    <w:abstractNumId w:val="66"/>
  </w:num>
  <w:num w:numId="78">
    <w:abstractNumId w:val="5"/>
  </w:num>
  <w:num w:numId="79">
    <w:abstractNumId w:val="37"/>
  </w:num>
  <w:num w:numId="80">
    <w:abstractNumId w:val="10"/>
  </w:num>
  <w:num w:numId="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
  </w:num>
  <w:num w:numId="83">
    <w:abstractNumId w:val="5"/>
  </w:num>
  <w:num w:numId="84">
    <w:abstractNumId w:val="47"/>
  </w:num>
  <w:num w:numId="85">
    <w:abstractNumId w:val="47"/>
  </w:num>
  <w:num w:numId="86">
    <w:abstractNumId w:val="47"/>
  </w:num>
  <w:num w:numId="87">
    <w:abstractNumId w:val="47"/>
  </w:num>
  <w:num w:numId="88">
    <w:abstractNumId w:val="47"/>
  </w:num>
  <w:num w:numId="89">
    <w:abstractNumId w:val="53"/>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YwNjE3NzW2NDUzMzNQ0lEKTi0uzszPAykwrAUAj6izdiwAAAA="/>
    <w:docVar w:name="LW_DocType" w:val="NORMAL"/>
  </w:docVars>
  <w:rsids>
    <w:rsidRoot w:val="00A86256"/>
    <w:rsid w:val="000021DC"/>
    <w:rsid w:val="0000303F"/>
    <w:rsid w:val="00004F47"/>
    <w:rsid w:val="000052CA"/>
    <w:rsid w:val="000057DC"/>
    <w:rsid w:val="00005D65"/>
    <w:rsid w:val="00006C1E"/>
    <w:rsid w:val="00011B68"/>
    <w:rsid w:val="00012BFC"/>
    <w:rsid w:val="000132E5"/>
    <w:rsid w:val="00013440"/>
    <w:rsid w:val="0001347C"/>
    <w:rsid w:val="000141C3"/>
    <w:rsid w:val="00014B0D"/>
    <w:rsid w:val="000154BA"/>
    <w:rsid w:val="000158DC"/>
    <w:rsid w:val="00015AC9"/>
    <w:rsid w:val="00015CF3"/>
    <w:rsid w:val="00017F02"/>
    <w:rsid w:val="000204A8"/>
    <w:rsid w:val="000216AB"/>
    <w:rsid w:val="00021A09"/>
    <w:rsid w:val="0002366B"/>
    <w:rsid w:val="00023BD3"/>
    <w:rsid w:val="00025242"/>
    <w:rsid w:val="0002592B"/>
    <w:rsid w:val="00030C23"/>
    <w:rsid w:val="00030FF8"/>
    <w:rsid w:val="00031765"/>
    <w:rsid w:val="00033C82"/>
    <w:rsid w:val="000345C8"/>
    <w:rsid w:val="000368A6"/>
    <w:rsid w:val="00040E35"/>
    <w:rsid w:val="000416DC"/>
    <w:rsid w:val="000418A1"/>
    <w:rsid w:val="000422FC"/>
    <w:rsid w:val="00042AA5"/>
    <w:rsid w:val="00042F66"/>
    <w:rsid w:val="000434F1"/>
    <w:rsid w:val="00043C0F"/>
    <w:rsid w:val="00044310"/>
    <w:rsid w:val="000451E7"/>
    <w:rsid w:val="0004548E"/>
    <w:rsid w:val="0005032F"/>
    <w:rsid w:val="00050ADF"/>
    <w:rsid w:val="00051ACD"/>
    <w:rsid w:val="000531F1"/>
    <w:rsid w:val="00053C4A"/>
    <w:rsid w:val="000540F7"/>
    <w:rsid w:val="00054E58"/>
    <w:rsid w:val="00055152"/>
    <w:rsid w:val="00055A04"/>
    <w:rsid w:val="00055BB2"/>
    <w:rsid w:val="00055FE3"/>
    <w:rsid w:val="00056B72"/>
    <w:rsid w:val="00057858"/>
    <w:rsid w:val="000578E7"/>
    <w:rsid w:val="00062893"/>
    <w:rsid w:val="00063372"/>
    <w:rsid w:val="0006347F"/>
    <w:rsid w:val="0006455D"/>
    <w:rsid w:val="000648C4"/>
    <w:rsid w:val="00064A87"/>
    <w:rsid w:val="000662EC"/>
    <w:rsid w:val="0006685B"/>
    <w:rsid w:val="00066F68"/>
    <w:rsid w:val="00071637"/>
    <w:rsid w:val="00071D1E"/>
    <w:rsid w:val="0007227F"/>
    <w:rsid w:val="00073FCE"/>
    <w:rsid w:val="00077A3A"/>
    <w:rsid w:val="00077FDB"/>
    <w:rsid w:val="000810D6"/>
    <w:rsid w:val="00081731"/>
    <w:rsid w:val="000826E9"/>
    <w:rsid w:val="000827CD"/>
    <w:rsid w:val="00083E7B"/>
    <w:rsid w:val="00085DBE"/>
    <w:rsid w:val="000870C0"/>
    <w:rsid w:val="0008748D"/>
    <w:rsid w:val="00091F48"/>
    <w:rsid w:val="00095EDA"/>
    <w:rsid w:val="00097767"/>
    <w:rsid w:val="00097773"/>
    <w:rsid w:val="0009789C"/>
    <w:rsid w:val="000A22C9"/>
    <w:rsid w:val="000A4275"/>
    <w:rsid w:val="000A480B"/>
    <w:rsid w:val="000A4DBF"/>
    <w:rsid w:val="000A61EE"/>
    <w:rsid w:val="000B11ED"/>
    <w:rsid w:val="000B2EE3"/>
    <w:rsid w:val="000B384F"/>
    <w:rsid w:val="000B45DC"/>
    <w:rsid w:val="000B4FF6"/>
    <w:rsid w:val="000B53E8"/>
    <w:rsid w:val="000C16B2"/>
    <w:rsid w:val="000C2A0F"/>
    <w:rsid w:val="000C3F44"/>
    <w:rsid w:val="000C41E2"/>
    <w:rsid w:val="000C4B0E"/>
    <w:rsid w:val="000C5767"/>
    <w:rsid w:val="000C743D"/>
    <w:rsid w:val="000C763F"/>
    <w:rsid w:val="000D1439"/>
    <w:rsid w:val="000D2E50"/>
    <w:rsid w:val="000D30EC"/>
    <w:rsid w:val="000D38C0"/>
    <w:rsid w:val="000D3D83"/>
    <w:rsid w:val="000D5FD0"/>
    <w:rsid w:val="000D69D1"/>
    <w:rsid w:val="000E093C"/>
    <w:rsid w:val="000E3120"/>
    <w:rsid w:val="000E3FC9"/>
    <w:rsid w:val="000E6992"/>
    <w:rsid w:val="000E748E"/>
    <w:rsid w:val="000E79AD"/>
    <w:rsid w:val="000E7AB5"/>
    <w:rsid w:val="000F2E7A"/>
    <w:rsid w:val="000F329E"/>
    <w:rsid w:val="000F3DA3"/>
    <w:rsid w:val="000F408A"/>
    <w:rsid w:val="001002B2"/>
    <w:rsid w:val="0010038C"/>
    <w:rsid w:val="001033DE"/>
    <w:rsid w:val="00104963"/>
    <w:rsid w:val="001052F7"/>
    <w:rsid w:val="00105AB4"/>
    <w:rsid w:val="00105D53"/>
    <w:rsid w:val="00105FD8"/>
    <w:rsid w:val="0010620D"/>
    <w:rsid w:val="00106254"/>
    <w:rsid w:val="00114E6A"/>
    <w:rsid w:val="00115432"/>
    <w:rsid w:val="00115A9D"/>
    <w:rsid w:val="0011656B"/>
    <w:rsid w:val="001174D7"/>
    <w:rsid w:val="00121842"/>
    <w:rsid w:val="001218E0"/>
    <w:rsid w:val="00121B65"/>
    <w:rsid w:val="00122503"/>
    <w:rsid w:val="00122B47"/>
    <w:rsid w:val="0012558E"/>
    <w:rsid w:val="001260D7"/>
    <w:rsid w:val="00126B51"/>
    <w:rsid w:val="00133B61"/>
    <w:rsid w:val="00134AF5"/>
    <w:rsid w:val="0013501D"/>
    <w:rsid w:val="001356DF"/>
    <w:rsid w:val="0013744C"/>
    <w:rsid w:val="00141967"/>
    <w:rsid w:val="00142EC1"/>
    <w:rsid w:val="00143C18"/>
    <w:rsid w:val="00143D0C"/>
    <w:rsid w:val="00143E77"/>
    <w:rsid w:val="001441BB"/>
    <w:rsid w:val="001455C9"/>
    <w:rsid w:val="001456D1"/>
    <w:rsid w:val="00145F6F"/>
    <w:rsid w:val="001477BA"/>
    <w:rsid w:val="00147CFF"/>
    <w:rsid w:val="0015034D"/>
    <w:rsid w:val="00151047"/>
    <w:rsid w:val="00151C9F"/>
    <w:rsid w:val="001521BE"/>
    <w:rsid w:val="00152B1D"/>
    <w:rsid w:val="00152CAE"/>
    <w:rsid w:val="00155AA9"/>
    <w:rsid w:val="00156199"/>
    <w:rsid w:val="001562D8"/>
    <w:rsid w:val="00156748"/>
    <w:rsid w:val="00156E41"/>
    <w:rsid w:val="001620A4"/>
    <w:rsid w:val="00162F5A"/>
    <w:rsid w:val="00165C5C"/>
    <w:rsid w:val="001669DF"/>
    <w:rsid w:val="00166C20"/>
    <w:rsid w:val="00166F2A"/>
    <w:rsid w:val="00167092"/>
    <w:rsid w:val="00167422"/>
    <w:rsid w:val="001706D6"/>
    <w:rsid w:val="00170DDA"/>
    <w:rsid w:val="00170FB2"/>
    <w:rsid w:val="00171393"/>
    <w:rsid w:val="001722F0"/>
    <w:rsid w:val="00172B02"/>
    <w:rsid w:val="00172C88"/>
    <w:rsid w:val="00174E00"/>
    <w:rsid w:val="00175983"/>
    <w:rsid w:val="00175AB6"/>
    <w:rsid w:val="00177439"/>
    <w:rsid w:val="00182C3B"/>
    <w:rsid w:val="0018436A"/>
    <w:rsid w:val="00184874"/>
    <w:rsid w:val="0018579B"/>
    <w:rsid w:val="00186278"/>
    <w:rsid w:val="0018689C"/>
    <w:rsid w:val="00190D5A"/>
    <w:rsid w:val="00191072"/>
    <w:rsid w:val="001930C7"/>
    <w:rsid w:val="0019325D"/>
    <w:rsid w:val="0019347F"/>
    <w:rsid w:val="001935E9"/>
    <w:rsid w:val="00193E63"/>
    <w:rsid w:val="00196D6B"/>
    <w:rsid w:val="001A182B"/>
    <w:rsid w:val="001A3E76"/>
    <w:rsid w:val="001A74FB"/>
    <w:rsid w:val="001A78EF"/>
    <w:rsid w:val="001B2E35"/>
    <w:rsid w:val="001B2E73"/>
    <w:rsid w:val="001C05CA"/>
    <w:rsid w:val="001C1796"/>
    <w:rsid w:val="001C2269"/>
    <w:rsid w:val="001C241D"/>
    <w:rsid w:val="001C3CCE"/>
    <w:rsid w:val="001C43B9"/>
    <w:rsid w:val="001C66F5"/>
    <w:rsid w:val="001D0FFE"/>
    <w:rsid w:val="001D20D6"/>
    <w:rsid w:val="001D3FC9"/>
    <w:rsid w:val="001D4187"/>
    <w:rsid w:val="001D442B"/>
    <w:rsid w:val="001D527B"/>
    <w:rsid w:val="001D52A1"/>
    <w:rsid w:val="001D6165"/>
    <w:rsid w:val="001D61AF"/>
    <w:rsid w:val="001D6990"/>
    <w:rsid w:val="001E0154"/>
    <w:rsid w:val="001E1F3F"/>
    <w:rsid w:val="001E3362"/>
    <w:rsid w:val="001E3DCB"/>
    <w:rsid w:val="001E3F35"/>
    <w:rsid w:val="001E4707"/>
    <w:rsid w:val="001E5709"/>
    <w:rsid w:val="001E683C"/>
    <w:rsid w:val="001E6ADE"/>
    <w:rsid w:val="001E704E"/>
    <w:rsid w:val="001F256F"/>
    <w:rsid w:val="001F2792"/>
    <w:rsid w:val="001F3BC4"/>
    <w:rsid w:val="001F40FF"/>
    <w:rsid w:val="001F58ED"/>
    <w:rsid w:val="001F7538"/>
    <w:rsid w:val="0020000F"/>
    <w:rsid w:val="0020052C"/>
    <w:rsid w:val="002037E1"/>
    <w:rsid w:val="00204357"/>
    <w:rsid w:val="002046A8"/>
    <w:rsid w:val="00206EE4"/>
    <w:rsid w:val="00207114"/>
    <w:rsid w:val="00207D7E"/>
    <w:rsid w:val="0021200B"/>
    <w:rsid w:val="002134C7"/>
    <w:rsid w:val="00214EB1"/>
    <w:rsid w:val="00215D7D"/>
    <w:rsid w:val="00216924"/>
    <w:rsid w:val="0022163F"/>
    <w:rsid w:val="002216C9"/>
    <w:rsid w:val="00221903"/>
    <w:rsid w:val="0022259C"/>
    <w:rsid w:val="00222D5C"/>
    <w:rsid w:val="00222F0F"/>
    <w:rsid w:val="0022521F"/>
    <w:rsid w:val="00225914"/>
    <w:rsid w:val="002271E1"/>
    <w:rsid w:val="00227737"/>
    <w:rsid w:val="00227B49"/>
    <w:rsid w:val="00227BCD"/>
    <w:rsid w:val="00230BC4"/>
    <w:rsid w:val="002331D5"/>
    <w:rsid w:val="0023328F"/>
    <w:rsid w:val="00233D5D"/>
    <w:rsid w:val="002346A2"/>
    <w:rsid w:val="00235867"/>
    <w:rsid w:val="00236889"/>
    <w:rsid w:val="00236B9F"/>
    <w:rsid w:val="00237FB8"/>
    <w:rsid w:val="002408E3"/>
    <w:rsid w:val="00243206"/>
    <w:rsid w:val="00244D99"/>
    <w:rsid w:val="00245697"/>
    <w:rsid w:val="00246473"/>
    <w:rsid w:val="00247759"/>
    <w:rsid w:val="00247809"/>
    <w:rsid w:val="00251636"/>
    <w:rsid w:val="0025299A"/>
    <w:rsid w:val="00253E32"/>
    <w:rsid w:val="002555C3"/>
    <w:rsid w:val="002559ED"/>
    <w:rsid w:val="00256293"/>
    <w:rsid w:val="00257261"/>
    <w:rsid w:val="0025735B"/>
    <w:rsid w:val="00260EB6"/>
    <w:rsid w:val="00261420"/>
    <w:rsid w:val="002629C0"/>
    <w:rsid w:val="00263832"/>
    <w:rsid w:val="00264450"/>
    <w:rsid w:val="0026682D"/>
    <w:rsid w:val="00267088"/>
    <w:rsid w:val="0027028A"/>
    <w:rsid w:val="0027110D"/>
    <w:rsid w:val="00271FE8"/>
    <w:rsid w:val="002722C5"/>
    <w:rsid w:val="002727D9"/>
    <w:rsid w:val="00272C00"/>
    <w:rsid w:val="00274A75"/>
    <w:rsid w:val="00276DC9"/>
    <w:rsid w:val="0027704C"/>
    <w:rsid w:val="00277B23"/>
    <w:rsid w:val="00280AD8"/>
    <w:rsid w:val="00281092"/>
    <w:rsid w:val="002853BE"/>
    <w:rsid w:val="00285B6F"/>
    <w:rsid w:val="002874F0"/>
    <w:rsid w:val="00287C7C"/>
    <w:rsid w:val="00291413"/>
    <w:rsid w:val="002933A2"/>
    <w:rsid w:val="00294694"/>
    <w:rsid w:val="00294728"/>
    <w:rsid w:val="002951A6"/>
    <w:rsid w:val="002955A0"/>
    <w:rsid w:val="002957F5"/>
    <w:rsid w:val="00296064"/>
    <w:rsid w:val="0029784F"/>
    <w:rsid w:val="002A11F2"/>
    <w:rsid w:val="002A15C3"/>
    <w:rsid w:val="002A17B6"/>
    <w:rsid w:val="002A2B60"/>
    <w:rsid w:val="002A2C32"/>
    <w:rsid w:val="002A3DBD"/>
    <w:rsid w:val="002A4D87"/>
    <w:rsid w:val="002A555E"/>
    <w:rsid w:val="002A687A"/>
    <w:rsid w:val="002B378B"/>
    <w:rsid w:val="002B3971"/>
    <w:rsid w:val="002B6204"/>
    <w:rsid w:val="002B7FCA"/>
    <w:rsid w:val="002C1847"/>
    <w:rsid w:val="002C191F"/>
    <w:rsid w:val="002C1DAC"/>
    <w:rsid w:val="002C1F1B"/>
    <w:rsid w:val="002C2B3A"/>
    <w:rsid w:val="002C48D5"/>
    <w:rsid w:val="002C4FF5"/>
    <w:rsid w:val="002C7371"/>
    <w:rsid w:val="002D0776"/>
    <w:rsid w:val="002D14D4"/>
    <w:rsid w:val="002D2908"/>
    <w:rsid w:val="002D2B77"/>
    <w:rsid w:val="002D5B4D"/>
    <w:rsid w:val="002D7485"/>
    <w:rsid w:val="002E076F"/>
    <w:rsid w:val="002E14D3"/>
    <w:rsid w:val="002E1C3C"/>
    <w:rsid w:val="002E2E9E"/>
    <w:rsid w:val="002E4011"/>
    <w:rsid w:val="002E65AB"/>
    <w:rsid w:val="002E6C67"/>
    <w:rsid w:val="002E6CF7"/>
    <w:rsid w:val="002E7160"/>
    <w:rsid w:val="002F0E4A"/>
    <w:rsid w:val="002F1D1B"/>
    <w:rsid w:val="002F2C3D"/>
    <w:rsid w:val="002F5D6D"/>
    <w:rsid w:val="002F6ADE"/>
    <w:rsid w:val="002F71AC"/>
    <w:rsid w:val="002F745A"/>
    <w:rsid w:val="0030343A"/>
    <w:rsid w:val="00304FCE"/>
    <w:rsid w:val="0030521A"/>
    <w:rsid w:val="00305B86"/>
    <w:rsid w:val="00307011"/>
    <w:rsid w:val="00311C99"/>
    <w:rsid w:val="00311F4D"/>
    <w:rsid w:val="00313272"/>
    <w:rsid w:val="0031415F"/>
    <w:rsid w:val="00314DA5"/>
    <w:rsid w:val="00316940"/>
    <w:rsid w:val="00320033"/>
    <w:rsid w:val="00321A53"/>
    <w:rsid w:val="00321ECD"/>
    <w:rsid w:val="00321F5A"/>
    <w:rsid w:val="00322575"/>
    <w:rsid w:val="0032271C"/>
    <w:rsid w:val="00323A14"/>
    <w:rsid w:val="003243AF"/>
    <w:rsid w:val="00326E7A"/>
    <w:rsid w:val="00331C5A"/>
    <w:rsid w:val="00331D0F"/>
    <w:rsid w:val="00332AFA"/>
    <w:rsid w:val="00332C76"/>
    <w:rsid w:val="00333E6E"/>
    <w:rsid w:val="003351CA"/>
    <w:rsid w:val="00335B4D"/>
    <w:rsid w:val="00335DC3"/>
    <w:rsid w:val="00337C7E"/>
    <w:rsid w:val="0033C93B"/>
    <w:rsid w:val="00341EF7"/>
    <w:rsid w:val="00341FDC"/>
    <w:rsid w:val="00350326"/>
    <w:rsid w:val="003514A8"/>
    <w:rsid w:val="00351F6B"/>
    <w:rsid w:val="0035261A"/>
    <w:rsid w:val="003529B8"/>
    <w:rsid w:val="00353320"/>
    <w:rsid w:val="003536F8"/>
    <w:rsid w:val="00354F89"/>
    <w:rsid w:val="00354F90"/>
    <w:rsid w:val="00356D63"/>
    <w:rsid w:val="00357C04"/>
    <w:rsid w:val="003616A2"/>
    <w:rsid w:val="00361F52"/>
    <w:rsid w:val="0036280B"/>
    <w:rsid w:val="003637A7"/>
    <w:rsid w:val="00364D0D"/>
    <w:rsid w:val="00366618"/>
    <w:rsid w:val="00367403"/>
    <w:rsid w:val="00367B20"/>
    <w:rsid w:val="00372B55"/>
    <w:rsid w:val="00373914"/>
    <w:rsid w:val="00374746"/>
    <w:rsid w:val="0037642C"/>
    <w:rsid w:val="003778EE"/>
    <w:rsid w:val="0037790F"/>
    <w:rsid w:val="0038181F"/>
    <w:rsid w:val="00384709"/>
    <w:rsid w:val="00384CB0"/>
    <w:rsid w:val="00386218"/>
    <w:rsid w:val="00386870"/>
    <w:rsid w:val="003909BD"/>
    <w:rsid w:val="003911FE"/>
    <w:rsid w:val="00391790"/>
    <w:rsid w:val="00391C28"/>
    <w:rsid w:val="00392543"/>
    <w:rsid w:val="00395878"/>
    <w:rsid w:val="003966AA"/>
    <w:rsid w:val="003971AC"/>
    <w:rsid w:val="003A0048"/>
    <w:rsid w:val="003A1E5E"/>
    <w:rsid w:val="003A30BE"/>
    <w:rsid w:val="003A31F8"/>
    <w:rsid w:val="003A426F"/>
    <w:rsid w:val="003A5803"/>
    <w:rsid w:val="003B21AE"/>
    <w:rsid w:val="003B3762"/>
    <w:rsid w:val="003B3950"/>
    <w:rsid w:val="003B4F21"/>
    <w:rsid w:val="003B6047"/>
    <w:rsid w:val="003B6089"/>
    <w:rsid w:val="003B6560"/>
    <w:rsid w:val="003B7FBF"/>
    <w:rsid w:val="003C0CD7"/>
    <w:rsid w:val="003C32D9"/>
    <w:rsid w:val="003C3445"/>
    <w:rsid w:val="003C4495"/>
    <w:rsid w:val="003C547B"/>
    <w:rsid w:val="003C5C45"/>
    <w:rsid w:val="003C7748"/>
    <w:rsid w:val="003C78F4"/>
    <w:rsid w:val="003D0612"/>
    <w:rsid w:val="003D17FC"/>
    <w:rsid w:val="003D42EA"/>
    <w:rsid w:val="003D7A92"/>
    <w:rsid w:val="003E2F35"/>
    <w:rsid w:val="003E347F"/>
    <w:rsid w:val="003E36CC"/>
    <w:rsid w:val="003E3B6F"/>
    <w:rsid w:val="003E3C67"/>
    <w:rsid w:val="003E48EB"/>
    <w:rsid w:val="003E5202"/>
    <w:rsid w:val="003E5A9C"/>
    <w:rsid w:val="003E6366"/>
    <w:rsid w:val="003E6D62"/>
    <w:rsid w:val="003F05B8"/>
    <w:rsid w:val="003F0738"/>
    <w:rsid w:val="003F2666"/>
    <w:rsid w:val="003F31D4"/>
    <w:rsid w:val="003F3700"/>
    <w:rsid w:val="003F47E0"/>
    <w:rsid w:val="003F49A2"/>
    <w:rsid w:val="003F4B2B"/>
    <w:rsid w:val="003F6474"/>
    <w:rsid w:val="003F6730"/>
    <w:rsid w:val="003F710F"/>
    <w:rsid w:val="003F73A5"/>
    <w:rsid w:val="003F7DAA"/>
    <w:rsid w:val="00402042"/>
    <w:rsid w:val="00402A30"/>
    <w:rsid w:val="00402A74"/>
    <w:rsid w:val="0040358D"/>
    <w:rsid w:val="00404253"/>
    <w:rsid w:val="00404592"/>
    <w:rsid w:val="00404DF1"/>
    <w:rsid w:val="00405BCF"/>
    <w:rsid w:val="00405D2C"/>
    <w:rsid w:val="00407048"/>
    <w:rsid w:val="004079BF"/>
    <w:rsid w:val="00407B27"/>
    <w:rsid w:val="00407EC3"/>
    <w:rsid w:val="0041044D"/>
    <w:rsid w:val="00411121"/>
    <w:rsid w:val="0041133E"/>
    <w:rsid w:val="00414674"/>
    <w:rsid w:val="004173AB"/>
    <w:rsid w:val="00417A74"/>
    <w:rsid w:val="00417B4C"/>
    <w:rsid w:val="00417D9E"/>
    <w:rsid w:val="00422EAB"/>
    <w:rsid w:val="00422EF1"/>
    <w:rsid w:val="0042321C"/>
    <w:rsid w:val="0042385A"/>
    <w:rsid w:val="00424CA5"/>
    <w:rsid w:val="00426F77"/>
    <w:rsid w:val="00427AB1"/>
    <w:rsid w:val="004301BA"/>
    <w:rsid w:val="004306B5"/>
    <w:rsid w:val="00431B97"/>
    <w:rsid w:val="00431F38"/>
    <w:rsid w:val="00432515"/>
    <w:rsid w:val="00433309"/>
    <w:rsid w:val="00433FAE"/>
    <w:rsid w:val="00435155"/>
    <w:rsid w:val="004351C9"/>
    <w:rsid w:val="004354EF"/>
    <w:rsid w:val="00437D77"/>
    <w:rsid w:val="00440B81"/>
    <w:rsid w:val="004459C2"/>
    <w:rsid w:val="0044713F"/>
    <w:rsid w:val="00451421"/>
    <w:rsid w:val="004518B4"/>
    <w:rsid w:val="00451B3B"/>
    <w:rsid w:val="00454ABC"/>
    <w:rsid w:val="00457490"/>
    <w:rsid w:val="004602CD"/>
    <w:rsid w:val="00461309"/>
    <w:rsid w:val="0046153E"/>
    <w:rsid w:val="00461A35"/>
    <w:rsid w:val="00462710"/>
    <w:rsid w:val="00463737"/>
    <w:rsid w:val="00465E7C"/>
    <w:rsid w:val="00466A7A"/>
    <w:rsid w:val="004703F9"/>
    <w:rsid w:val="004734DF"/>
    <w:rsid w:val="00473A79"/>
    <w:rsid w:val="0047526B"/>
    <w:rsid w:val="004757E8"/>
    <w:rsid w:val="00476024"/>
    <w:rsid w:val="00477A71"/>
    <w:rsid w:val="00477AA9"/>
    <w:rsid w:val="00481C3F"/>
    <w:rsid w:val="004821F0"/>
    <w:rsid w:val="0048246B"/>
    <w:rsid w:val="00483C78"/>
    <w:rsid w:val="004844E0"/>
    <w:rsid w:val="004857DB"/>
    <w:rsid w:val="00487333"/>
    <w:rsid w:val="004875D9"/>
    <w:rsid w:val="00490124"/>
    <w:rsid w:val="00491D22"/>
    <w:rsid w:val="00492129"/>
    <w:rsid w:val="004922C8"/>
    <w:rsid w:val="00492B32"/>
    <w:rsid w:val="00494135"/>
    <w:rsid w:val="00494B1E"/>
    <w:rsid w:val="00496DCC"/>
    <w:rsid w:val="004A08D0"/>
    <w:rsid w:val="004A1A1F"/>
    <w:rsid w:val="004A258D"/>
    <w:rsid w:val="004A389D"/>
    <w:rsid w:val="004A390B"/>
    <w:rsid w:val="004A3D71"/>
    <w:rsid w:val="004A3EFD"/>
    <w:rsid w:val="004A5150"/>
    <w:rsid w:val="004A64EB"/>
    <w:rsid w:val="004A6505"/>
    <w:rsid w:val="004A7CB2"/>
    <w:rsid w:val="004A7D0E"/>
    <w:rsid w:val="004B00C9"/>
    <w:rsid w:val="004B14A4"/>
    <w:rsid w:val="004B1FF4"/>
    <w:rsid w:val="004B4CF5"/>
    <w:rsid w:val="004B6766"/>
    <w:rsid w:val="004BD306"/>
    <w:rsid w:val="004C0132"/>
    <w:rsid w:val="004C0EF3"/>
    <w:rsid w:val="004C1498"/>
    <w:rsid w:val="004C2950"/>
    <w:rsid w:val="004C39E1"/>
    <w:rsid w:val="004C51DD"/>
    <w:rsid w:val="004C57F3"/>
    <w:rsid w:val="004C6762"/>
    <w:rsid w:val="004C7433"/>
    <w:rsid w:val="004D2C15"/>
    <w:rsid w:val="004D4EF5"/>
    <w:rsid w:val="004D664C"/>
    <w:rsid w:val="004D6B3A"/>
    <w:rsid w:val="004D70D3"/>
    <w:rsid w:val="004E1337"/>
    <w:rsid w:val="004E2458"/>
    <w:rsid w:val="004E30F4"/>
    <w:rsid w:val="004E5953"/>
    <w:rsid w:val="004E5BC0"/>
    <w:rsid w:val="004F1591"/>
    <w:rsid w:val="004F2509"/>
    <w:rsid w:val="004F39F2"/>
    <w:rsid w:val="004F3F2D"/>
    <w:rsid w:val="004F4AF0"/>
    <w:rsid w:val="004F5063"/>
    <w:rsid w:val="004F5231"/>
    <w:rsid w:val="004F568C"/>
    <w:rsid w:val="004F5D0E"/>
    <w:rsid w:val="004F6C71"/>
    <w:rsid w:val="004F71E6"/>
    <w:rsid w:val="00503E30"/>
    <w:rsid w:val="00504B65"/>
    <w:rsid w:val="00511928"/>
    <w:rsid w:val="00512959"/>
    <w:rsid w:val="00512EBC"/>
    <w:rsid w:val="00513A36"/>
    <w:rsid w:val="00514639"/>
    <w:rsid w:val="0051477C"/>
    <w:rsid w:val="00520531"/>
    <w:rsid w:val="00520DE7"/>
    <w:rsid w:val="00522223"/>
    <w:rsid w:val="00523560"/>
    <w:rsid w:val="00523EDE"/>
    <w:rsid w:val="005258A7"/>
    <w:rsid w:val="00526133"/>
    <w:rsid w:val="005262CF"/>
    <w:rsid w:val="005263F4"/>
    <w:rsid w:val="005264FD"/>
    <w:rsid w:val="00526B75"/>
    <w:rsid w:val="00530245"/>
    <w:rsid w:val="0053095E"/>
    <w:rsid w:val="00531110"/>
    <w:rsid w:val="00532695"/>
    <w:rsid w:val="00532F00"/>
    <w:rsid w:val="0053300B"/>
    <w:rsid w:val="005334A5"/>
    <w:rsid w:val="005336DA"/>
    <w:rsid w:val="0053554A"/>
    <w:rsid w:val="005359A3"/>
    <w:rsid w:val="00535A57"/>
    <w:rsid w:val="005364BC"/>
    <w:rsid w:val="00536F1E"/>
    <w:rsid w:val="00537261"/>
    <w:rsid w:val="00537308"/>
    <w:rsid w:val="00537556"/>
    <w:rsid w:val="0053763E"/>
    <w:rsid w:val="00540A68"/>
    <w:rsid w:val="0054144E"/>
    <w:rsid w:val="0054191B"/>
    <w:rsid w:val="00541D64"/>
    <w:rsid w:val="00541DAD"/>
    <w:rsid w:val="005439A6"/>
    <w:rsid w:val="005447F9"/>
    <w:rsid w:val="00544BA2"/>
    <w:rsid w:val="00545017"/>
    <w:rsid w:val="00545C89"/>
    <w:rsid w:val="005472AC"/>
    <w:rsid w:val="00554F79"/>
    <w:rsid w:val="005553DF"/>
    <w:rsid w:val="00557210"/>
    <w:rsid w:val="00557663"/>
    <w:rsid w:val="0055790A"/>
    <w:rsid w:val="00557A1C"/>
    <w:rsid w:val="00557EB8"/>
    <w:rsid w:val="00561272"/>
    <w:rsid w:val="00561BFF"/>
    <w:rsid w:val="00563304"/>
    <w:rsid w:val="00563354"/>
    <w:rsid w:val="0056397C"/>
    <w:rsid w:val="00563E4B"/>
    <w:rsid w:val="00564199"/>
    <w:rsid w:val="005670A7"/>
    <w:rsid w:val="00570448"/>
    <w:rsid w:val="00571763"/>
    <w:rsid w:val="00571B07"/>
    <w:rsid w:val="00571D82"/>
    <w:rsid w:val="00571E65"/>
    <w:rsid w:val="00571F46"/>
    <w:rsid w:val="00572274"/>
    <w:rsid w:val="00573630"/>
    <w:rsid w:val="005750BA"/>
    <w:rsid w:val="00575F71"/>
    <w:rsid w:val="00576E23"/>
    <w:rsid w:val="00580DFD"/>
    <w:rsid w:val="00581EF3"/>
    <w:rsid w:val="005836D3"/>
    <w:rsid w:val="0058392F"/>
    <w:rsid w:val="005842FC"/>
    <w:rsid w:val="00586C2A"/>
    <w:rsid w:val="005914F3"/>
    <w:rsid w:val="00594B0F"/>
    <w:rsid w:val="00595998"/>
    <w:rsid w:val="005961B0"/>
    <w:rsid w:val="00596BE3"/>
    <w:rsid w:val="005A04F4"/>
    <w:rsid w:val="005A062F"/>
    <w:rsid w:val="005A0C92"/>
    <w:rsid w:val="005A0D43"/>
    <w:rsid w:val="005A1961"/>
    <w:rsid w:val="005A20A5"/>
    <w:rsid w:val="005A2502"/>
    <w:rsid w:val="005A3A67"/>
    <w:rsid w:val="005A3AD3"/>
    <w:rsid w:val="005A7732"/>
    <w:rsid w:val="005A7973"/>
    <w:rsid w:val="005B0454"/>
    <w:rsid w:val="005B0E27"/>
    <w:rsid w:val="005B0E90"/>
    <w:rsid w:val="005B1A56"/>
    <w:rsid w:val="005B1C2D"/>
    <w:rsid w:val="005C0410"/>
    <w:rsid w:val="005C0776"/>
    <w:rsid w:val="005C0F38"/>
    <w:rsid w:val="005C2008"/>
    <w:rsid w:val="005C2C9B"/>
    <w:rsid w:val="005C39E4"/>
    <w:rsid w:val="005C4260"/>
    <w:rsid w:val="005C5C73"/>
    <w:rsid w:val="005C5E09"/>
    <w:rsid w:val="005C7E5D"/>
    <w:rsid w:val="005D02B5"/>
    <w:rsid w:val="005D2009"/>
    <w:rsid w:val="005D21BA"/>
    <w:rsid w:val="005D2997"/>
    <w:rsid w:val="005D2A67"/>
    <w:rsid w:val="005D4ED1"/>
    <w:rsid w:val="005D5CBF"/>
    <w:rsid w:val="005E040F"/>
    <w:rsid w:val="005E0917"/>
    <w:rsid w:val="005E106D"/>
    <w:rsid w:val="005E1A57"/>
    <w:rsid w:val="005E393F"/>
    <w:rsid w:val="005E439E"/>
    <w:rsid w:val="005F0702"/>
    <w:rsid w:val="005F0B6D"/>
    <w:rsid w:val="005F0C97"/>
    <w:rsid w:val="005F1567"/>
    <w:rsid w:val="005F39C0"/>
    <w:rsid w:val="005F407C"/>
    <w:rsid w:val="005F5371"/>
    <w:rsid w:val="005F6391"/>
    <w:rsid w:val="005F6F24"/>
    <w:rsid w:val="006002C1"/>
    <w:rsid w:val="00601A47"/>
    <w:rsid w:val="006031C9"/>
    <w:rsid w:val="006038F4"/>
    <w:rsid w:val="00603C62"/>
    <w:rsid w:val="00606A04"/>
    <w:rsid w:val="00613836"/>
    <w:rsid w:val="006151DC"/>
    <w:rsid w:val="00616524"/>
    <w:rsid w:val="006168C5"/>
    <w:rsid w:val="00616904"/>
    <w:rsid w:val="00617172"/>
    <w:rsid w:val="00617EE9"/>
    <w:rsid w:val="00620453"/>
    <w:rsid w:val="0062270F"/>
    <w:rsid w:val="00622FAE"/>
    <w:rsid w:val="00623275"/>
    <w:rsid w:val="00623688"/>
    <w:rsid w:val="00623D0C"/>
    <w:rsid w:val="00623EA0"/>
    <w:rsid w:val="00624CD6"/>
    <w:rsid w:val="006256EF"/>
    <w:rsid w:val="006309DD"/>
    <w:rsid w:val="006327AA"/>
    <w:rsid w:val="00632FBE"/>
    <w:rsid w:val="00633CA0"/>
    <w:rsid w:val="0063552B"/>
    <w:rsid w:val="00637533"/>
    <w:rsid w:val="00637C31"/>
    <w:rsid w:val="00637D55"/>
    <w:rsid w:val="006403E1"/>
    <w:rsid w:val="00640D51"/>
    <w:rsid w:val="00640DAF"/>
    <w:rsid w:val="006465A6"/>
    <w:rsid w:val="0065000D"/>
    <w:rsid w:val="00654B07"/>
    <w:rsid w:val="00656F6C"/>
    <w:rsid w:val="00657EF8"/>
    <w:rsid w:val="00663683"/>
    <w:rsid w:val="00663DFF"/>
    <w:rsid w:val="00663E79"/>
    <w:rsid w:val="006651B3"/>
    <w:rsid w:val="00670CD8"/>
    <w:rsid w:val="00671DA8"/>
    <w:rsid w:val="0067513A"/>
    <w:rsid w:val="0067733C"/>
    <w:rsid w:val="0068475A"/>
    <w:rsid w:val="00684A41"/>
    <w:rsid w:val="00685109"/>
    <w:rsid w:val="00685FDE"/>
    <w:rsid w:val="006867CF"/>
    <w:rsid w:val="00690AC3"/>
    <w:rsid w:val="00691656"/>
    <w:rsid w:val="00692037"/>
    <w:rsid w:val="00693790"/>
    <w:rsid w:val="006944BD"/>
    <w:rsid w:val="00695346"/>
    <w:rsid w:val="00696520"/>
    <w:rsid w:val="0069699A"/>
    <w:rsid w:val="006976B5"/>
    <w:rsid w:val="006A0076"/>
    <w:rsid w:val="006A2771"/>
    <w:rsid w:val="006A3749"/>
    <w:rsid w:val="006A3781"/>
    <w:rsid w:val="006A4FDD"/>
    <w:rsid w:val="006A502F"/>
    <w:rsid w:val="006A6F9B"/>
    <w:rsid w:val="006B351C"/>
    <w:rsid w:val="006B35BC"/>
    <w:rsid w:val="006B4016"/>
    <w:rsid w:val="006B46A1"/>
    <w:rsid w:val="006B5FFC"/>
    <w:rsid w:val="006B6017"/>
    <w:rsid w:val="006C1A80"/>
    <w:rsid w:val="006C31F7"/>
    <w:rsid w:val="006C4F01"/>
    <w:rsid w:val="006C7D22"/>
    <w:rsid w:val="006D1076"/>
    <w:rsid w:val="006D134D"/>
    <w:rsid w:val="006D1582"/>
    <w:rsid w:val="006D22DD"/>
    <w:rsid w:val="006D22EE"/>
    <w:rsid w:val="006D23FC"/>
    <w:rsid w:val="006D282E"/>
    <w:rsid w:val="006D294E"/>
    <w:rsid w:val="006D431E"/>
    <w:rsid w:val="006D51C5"/>
    <w:rsid w:val="006E22E2"/>
    <w:rsid w:val="006E4950"/>
    <w:rsid w:val="006E5252"/>
    <w:rsid w:val="006E658E"/>
    <w:rsid w:val="006E71EC"/>
    <w:rsid w:val="006E7B23"/>
    <w:rsid w:val="006E7B3A"/>
    <w:rsid w:val="006F0700"/>
    <w:rsid w:val="006F14D3"/>
    <w:rsid w:val="006F2130"/>
    <w:rsid w:val="006F2143"/>
    <w:rsid w:val="006F28CF"/>
    <w:rsid w:val="006F29CC"/>
    <w:rsid w:val="006F3575"/>
    <w:rsid w:val="006F5AC7"/>
    <w:rsid w:val="006F7C9D"/>
    <w:rsid w:val="006F7D59"/>
    <w:rsid w:val="00702AF3"/>
    <w:rsid w:val="00702EB6"/>
    <w:rsid w:val="00703F89"/>
    <w:rsid w:val="00704B2E"/>
    <w:rsid w:val="00705EDF"/>
    <w:rsid w:val="007103E9"/>
    <w:rsid w:val="00711279"/>
    <w:rsid w:val="00711B83"/>
    <w:rsid w:val="007123E3"/>
    <w:rsid w:val="00712F7B"/>
    <w:rsid w:val="0071370F"/>
    <w:rsid w:val="0071498B"/>
    <w:rsid w:val="00714E27"/>
    <w:rsid w:val="007151E8"/>
    <w:rsid w:val="007152DC"/>
    <w:rsid w:val="00716EE8"/>
    <w:rsid w:val="00717FD8"/>
    <w:rsid w:val="00720086"/>
    <w:rsid w:val="00720337"/>
    <w:rsid w:val="007204BE"/>
    <w:rsid w:val="00722828"/>
    <w:rsid w:val="007269DE"/>
    <w:rsid w:val="00727233"/>
    <w:rsid w:val="00732B57"/>
    <w:rsid w:val="00733DBB"/>
    <w:rsid w:val="00733DEE"/>
    <w:rsid w:val="00734FE4"/>
    <w:rsid w:val="0073605A"/>
    <w:rsid w:val="00737409"/>
    <w:rsid w:val="00737FD5"/>
    <w:rsid w:val="00740085"/>
    <w:rsid w:val="00740BAB"/>
    <w:rsid w:val="00740C08"/>
    <w:rsid w:val="007428C5"/>
    <w:rsid w:val="007429DC"/>
    <w:rsid w:val="00742FE0"/>
    <w:rsid w:val="0074357F"/>
    <w:rsid w:val="00745E59"/>
    <w:rsid w:val="0074692C"/>
    <w:rsid w:val="007469C3"/>
    <w:rsid w:val="00746EBB"/>
    <w:rsid w:val="00747321"/>
    <w:rsid w:val="00750281"/>
    <w:rsid w:val="00751388"/>
    <w:rsid w:val="00751469"/>
    <w:rsid w:val="00752440"/>
    <w:rsid w:val="0075256D"/>
    <w:rsid w:val="007525A0"/>
    <w:rsid w:val="00752CCB"/>
    <w:rsid w:val="00753501"/>
    <w:rsid w:val="00753CAB"/>
    <w:rsid w:val="007540C6"/>
    <w:rsid w:val="0075492A"/>
    <w:rsid w:val="00754C59"/>
    <w:rsid w:val="0075623C"/>
    <w:rsid w:val="00756329"/>
    <w:rsid w:val="00757077"/>
    <w:rsid w:val="00760B48"/>
    <w:rsid w:val="00760CC2"/>
    <w:rsid w:val="007612F8"/>
    <w:rsid w:val="007627BB"/>
    <w:rsid w:val="00762BAC"/>
    <w:rsid w:val="0076499A"/>
    <w:rsid w:val="00765B6C"/>
    <w:rsid w:val="00765FA4"/>
    <w:rsid w:val="00767AE4"/>
    <w:rsid w:val="00770774"/>
    <w:rsid w:val="00773097"/>
    <w:rsid w:val="00773C54"/>
    <w:rsid w:val="00773E98"/>
    <w:rsid w:val="0077538E"/>
    <w:rsid w:val="00775D24"/>
    <w:rsid w:val="00777221"/>
    <w:rsid w:val="00777E08"/>
    <w:rsid w:val="0078147D"/>
    <w:rsid w:val="00781BA0"/>
    <w:rsid w:val="00785247"/>
    <w:rsid w:val="00785D96"/>
    <w:rsid w:val="007867DC"/>
    <w:rsid w:val="00786AE6"/>
    <w:rsid w:val="00787E27"/>
    <w:rsid w:val="0078A9FA"/>
    <w:rsid w:val="007902EF"/>
    <w:rsid w:val="00791A4A"/>
    <w:rsid w:val="0079347D"/>
    <w:rsid w:val="00793CC9"/>
    <w:rsid w:val="0079450A"/>
    <w:rsid w:val="0079461E"/>
    <w:rsid w:val="00795C40"/>
    <w:rsid w:val="00796C27"/>
    <w:rsid w:val="007A10ED"/>
    <w:rsid w:val="007A5B16"/>
    <w:rsid w:val="007A6B41"/>
    <w:rsid w:val="007B133B"/>
    <w:rsid w:val="007B29E7"/>
    <w:rsid w:val="007B3F25"/>
    <w:rsid w:val="007B3F9C"/>
    <w:rsid w:val="007B3FB7"/>
    <w:rsid w:val="007B4D32"/>
    <w:rsid w:val="007B5AD9"/>
    <w:rsid w:val="007B5EF8"/>
    <w:rsid w:val="007B7549"/>
    <w:rsid w:val="007B757D"/>
    <w:rsid w:val="007B7A18"/>
    <w:rsid w:val="007C0A40"/>
    <w:rsid w:val="007C22A0"/>
    <w:rsid w:val="007C3D11"/>
    <w:rsid w:val="007C3E5D"/>
    <w:rsid w:val="007C4B46"/>
    <w:rsid w:val="007C4C89"/>
    <w:rsid w:val="007C5095"/>
    <w:rsid w:val="007C6E5B"/>
    <w:rsid w:val="007D0FC6"/>
    <w:rsid w:val="007D1BA8"/>
    <w:rsid w:val="007D2B46"/>
    <w:rsid w:val="007D2E89"/>
    <w:rsid w:val="007D2FA4"/>
    <w:rsid w:val="007D4F56"/>
    <w:rsid w:val="007D5203"/>
    <w:rsid w:val="007D55A9"/>
    <w:rsid w:val="007D6EC5"/>
    <w:rsid w:val="007E0A88"/>
    <w:rsid w:val="007E1126"/>
    <w:rsid w:val="007E120E"/>
    <w:rsid w:val="007E14BB"/>
    <w:rsid w:val="007E2036"/>
    <w:rsid w:val="007E3B3B"/>
    <w:rsid w:val="007E6E72"/>
    <w:rsid w:val="007E7E39"/>
    <w:rsid w:val="007E7F43"/>
    <w:rsid w:val="007F3829"/>
    <w:rsid w:val="007F4064"/>
    <w:rsid w:val="007F45FF"/>
    <w:rsid w:val="007F4DD9"/>
    <w:rsid w:val="007F5998"/>
    <w:rsid w:val="007F6CCC"/>
    <w:rsid w:val="007F6DD8"/>
    <w:rsid w:val="00800635"/>
    <w:rsid w:val="00800BD7"/>
    <w:rsid w:val="008028F0"/>
    <w:rsid w:val="00806ACF"/>
    <w:rsid w:val="00806D69"/>
    <w:rsid w:val="008076CA"/>
    <w:rsid w:val="008101FC"/>
    <w:rsid w:val="00811027"/>
    <w:rsid w:val="00811470"/>
    <w:rsid w:val="00811AA9"/>
    <w:rsid w:val="008160B1"/>
    <w:rsid w:val="0081619C"/>
    <w:rsid w:val="00816D3F"/>
    <w:rsid w:val="008175C4"/>
    <w:rsid w:val="00822B2D"/>
    <w:rsid w:val="00823AB8"/>
    <w:rsid w:val="0082469B"/>
    <w:rsid w:val="00827313"/>
    <w:rsid w:val="00827999"/>
    <w:rsid w:val="00827C91"/>
    <w:rsid w:val="00831B8B"/>
    <w:rsid w:val="00831FC2"/>
    <w:rsid w:val="00832712"/>
    <w:rsid w:val="00835F85"/>
    <w:rsid w:val="008369E8"/>
    <w:rsid w:val="00836F3B"/>
    <w:rsid w:val="00837430"/>
    <w:rsid w:val="00841758"/>
    <w:rsid w:val="00841C12"/>
    <w:rsid w:val="008421E8"/>
    <w:rsid w:val="0084220F"/>
    <w:rsid w:val="00844AB1"/>
    <w:rsid w:val="00845D0A"/>
    <w:rsid w:val="00846AF4"/>
    <w:rsid w:val="00847C15"/>
    <w:rsid w:val="0085207A"/>
    <w:rsid w:val="00854661"/>
    <w:rsid w:val="00854FF3"/>
    <w:rsid w:val="00855B88"/>
    <w:rsid w:val="008561AE"/>
    <w:rsid w:val="0086058A"/>
    <w:rsid w:val="00860C9E"/>
    <w:rsid w:val="00861CAF"/>
    <w:rsid w:val="008637E9"/>
    <w:rsid w:val="00863CE9"/>
    <w:rsid w:val="00863FC0"/>
    <w:rsid w:val="008640DB"/>
    <w:rsid w:val="008704EA"/>
    <w:rsid w:val="00870BE2"/>
    <w:rsid w:val="00870DDA"/>
    <w:rsid w:val="00874639"/>
    <w:rsid w:val="008760A2"/>
    <w:rsid w:val="0087708E"/>
    <w:rsid w:val="00880BFE"/>
    <w:rsid w:val="00882341"/>
    <w:rsid w:val="0088544A"/>
    <w:rsid w:val="00885C16"/>
    <w:rsid w:val="00885CA8"/>
    <w:rsid w:val="00886210"/>
    <w:rsid w:val="008865FE"/>
    <w:rsid w:val="008902A8"/>
    <w:rsid w:val="008906E0"/>
    <w:rsid w:val="00891C36"/>
    <w:rsid w:val="00891D0A"/>
    <w:rsid w:val="00893578"/>
    <w:rsid w:val="008942A4"/>
    <w:rsid w:val="00894C0D"/>
    <w:rsid w:val="0089545F"/>
    <w:rsid w:val="008961F5"/>
    <w:rsid w:val="008978FB"/>
    <w:rsid w:val="00897992"/>
    <w:rsid w:val="0089D356"/>
    <w:rsid w:val="008A060C"/>
    <w:rsid w:val="008A1E1D"/>
    <w:rsid w:val="008A3E35"/>
    <w:rsid w:val="008A5740"/>
    <w:rsid w:val="008A7382"/>
    <w:rsid w:val="008A7F83"/>
    <w:rsid w:val="008B0C3D"/>
    <w:rsid w:val="008B15AE"/>
    <w:rsid w:val="008B3A16"/>
    <w:rsid w:val="008B5EC6"/>
    <w:rsid w:val="008B5FCE"/>
    <w:rsid w:val="008B60ED"/>
    <w:rsid w:val="008B654E"/>
    <w:rsid w:val="008B6A5B"/>
    <w:rsid w:val="008C00B8"/>
    <w:rsid w:val="008C0401"/>
    <w:rsid w:val="008C3D72"/>
    <w:rsid w:val="008C3E20"/>
    <w:rsid w:val="008C4FA4"/>
    <w:rsid w:val="008C5435"/>
    <w:rsid w:val="008C7601"/>
    <w:rsid w:val="008D72BB"/>
    <w:rsid w:val="008D766E"/>
    <w:rsid w:val="008E1D0E"/>
    <w:rsid w:val="008E3833"/>
    <w:rsid w:val="008E5BE4"/>
    <w:rsid w:val="008E5E13"/>
    <w:rsid w:val="008E6AFF"/>
    <w:rsid w:val="008E6B5C"/>
    <w:rsid w:val="008F50B6"/>
    <w:rsid w:val="008F51B6"/>
    <w:rsid w:val="008F589E"/>
    <w:rsid w:val="008F5FA6"/>
    <w:rsid w:val="008F7EB6"/>
    <w:rsid w:val="00901442"/>
    <w:rsid w:val="009019DA"/>
    <w:rsid w:val="00902FA2"/>
    <w:rsid w:val="0090576A"/>
    <w:rsid w:val="0090619B"/>
    <w:rsid w:val="00906766"/>
    <w:rsid w:val="0090729C"/>
    <w:rsid w:val="009105D0"/>
    <w:rsid w:val="00910860"/>
    <w:rsid w:val="00911473"/>
    <w:rsid w:val="0091328A"/>
    <w:rsid w:val="009139BA"/>
    <w:rsid w:val="00914316"/>
    <w:rsid w:val="0091585F"/>
    <w:rsid w:val="0091798F"/>
    <w:rsid w:val="009217FD"/>
    <w:rsid w:val="009229C7"/>
    <w:rsid w:val="00924BA6"/>
    <w:rsid w:val="00924EA1"/>
    <w:rsid w:val="00925691"/>
    <w:rsid w:val="00927C0E"/>
    <w:rsid w:val="00934D0E"/>
    <w:rsid w:val="00935C62"/>
    <w:rsid w:val="0093639E"/>
    <w:rsid w:val="0093662A"/>
    <w:rsid w:val="009368B8"/>
    <w:rsid w:val="009428F7"/>
    <w:rsid w:val="00943198"/>
    <w:rsid w:val="00943FCD"/>
    <w:rsid w:val="00945B8B"/>
    <w:rsid w:val="009465AC"/>
    <w:rsid w:val="00951379"/>
    <w:rsid w:val="00953631"/>
    <w:rsid w:val="00954058"/>
    <w:rsid w:val="00955173"/>
    <w:rsid w:val="00955545"/>
    <w:rsid w:val="0095657C"/>
    <w:rsid w:val="009566EB"/>
    <w:rsid w:val="00957762"/>
    <w:rsid w:val="00960438"/>
    <w:rsid w:val="009615A7"/>
    <w:rsid w:val="00965D68"/>
    <w:rsid w:val="00966983"/>
    <w:rsid w:val="00967247"/>
    <w:rsid w:val="00970826"/>
    <w:rsid w:val="00970FCC"/>
    <w:rsid w:val="00972294"/>
    <w:rsid w:val="009722CC"/>
    <w:rsid w:val="00973120"/>
    <w:rsid w:val="00973494"/>
    <w:rsid w:val="00974541"/>
    <w:rsid w:val="009747E0"/>
    <w:rsid w:val="00974A5F"/>
    <w:rsid w:val="00974FBE"/>
    <w:rsid w:val="00975BA2"/>
    <w:rsid w:val="00976E72"/>
    <w:rsid w:val="00977D5D"/>
    <w:rsid w:val="00980AC6"/>
    <w:rsid w:val="009810BF"/>
    <w:rsid w:val="009846DD"/>
    <w:rsid w:val="00985614"/>
    <w:rsid w:val="0098679F"/>
    <w:rsid w:val="009879C2"/>
    <w:rsid w:val="0099052A"/>
    <w:rsid w:val="0099058C"/>
    <w:rsid w:val="00990C6B"/>
    <w:rsid w:val="009937DF"/>
    <w:rsid w:val="009945B7"/>
    <w:rsid w:val="00994EF3"/>
    <w:rsid w:val="009A07A4"/>
    <w:rsid w:val="009A1D32"/>
    <w:rsid w:val="009A23A6"/>
    <w:rsid w:val="009A2E98"/>
    <w:rsid w:val="009A4C52"/>
    <w:rsid w:val="009A5F7F"/>
    <w:rsid w:val="009A6FBA"/>
    <w:rsid w:val="009B1F38"/>
    <w:rsid w:val="009B333B"/>
    <w:rsid w:val="009B63BD"/>
    <w:rsid w:val="009B6A00"/>
    <w:rsid w:val="009B6C2A"/>
    <w:rsid w:val="009B7498"/>
    <w:rsid w:val="009C0822"/>
    <w:rsid w:val="009C25EF"/>
    <w:rsid w:val="009C2639"/>
    <w:rsid w:val="009C4437"/>
    <w:rsid w:val="009C6C26"/>
    <w:rsid w:val="009C71A0"/>
    <w:rsid w:val="009D21BD"/>
    <w:rsid w:val="009D2E6C"/>
    <w:rsid w:val="009D4D5E"/>
    <w:rsid w:val="009D53DA"/>
    <w:rsid w:val="009D5677"/>
    <w:rsid w:val="009E0D91"/>
    <w:rsid w:val="009E2099"/>
    <w:rsid w:val="009E4CA5"/>
    <w:rsid w:val="009E539E"/>
    <w:rsid w:val="009E6424"/>
    <w:rsid w:val="009E65B6"/>
    <w:rsid w:val="009E6A27"/>
    <w:rsid w:val="009F1578"/>
    <w:rsid w:val="009F1C3C"/>
    <w:rsid w:val="009F222C"/>
    <w:rsid w:val="009F256A"/>
    <w:rsid w:val="009F278F"/>
    <w:rsid w:val="009F3F58"/>
    <w:rsid w:val="009F4924"/>
    <w:rsid w:val="009F4B35"/>
    <w:rsid w:val="009F6355"/>
    <w:rsid w:val="009F63FB"/>
    <w:rsid w:val="009F6B33"/>
    <w:rsid w:val="009F78BC"/>
    <w:rsid w:val="00A01853"/>
    <w:rsid w:val="00A021D3"/>
    <w:rsid w:val="00A021D7"/>
    <w:rsid w:val="00A0251C"/>
    <w:rsid w:val="00A033C4"/>
    <w:rsid w:val="00A03C73"/>
    <w:rsid w:val="00A03FD7"/>
    <w:rsid w:val="00A04245"/>
    <w:rsid w:val="00A0598A"/>
    <w:rsid w:val="00A05D91"/>
    <w:rsid w:val="00A064E4"/>
    <w:rsid w:val="00A066B4"/>
    <w:rsid w:val="00A06964"/>
    <w:rsid w:val="00A074EA"/>
    <w:rsid w:val="00A0771E"/>
    <w:rsid w:val="00A13451"/>
    <w:rsid w:val="00A139A5"/>
    <w:rsid w:val="00A1475A"/>
    <w:rsid w:val="00A20F18"/>
    <w:rsid w:val="00A215FA"/>
    <w:rsid w:val="00A21830"/>
    <w:rsid w:val="00A2189E"/>
    <w:rsid w:val="00A2207A"/>
    <w:rsid w:val="00A22604"/>
    <w:rsid w:val="00A22BBD"/>
    <w:rsid w:val="00A273D6"/>
    <w:rsid w:val="00A278A3"/>
    <w:rsid w:val="00A27E49"/>
    <w:rsid w:val="00A32BB1"/>
    <w:rsid w:val="00A330AB"/>
    <w:rsid w:val="00A34E0C"/>
    <w:rsid w:val="00A37196"/>
    <w:rsid w:val="00A374C5"/>
    <w:rsid w:val="00A41190"/>
    <w:rsid w:val="00A41AED"/>
    <w:rsid w:val="00A429B4"/>
    <w:rsid w:val="00A46DCC"/>
    <w:rsid w:val="00A46F5B"/>
    <w:rsid w:val="00A52587"/>
    <w:rsid w:val="00A53728"/>
    <w:rsid w:val="00A53A1B"/>
    <w:rsid w:val="00A53C6E"/>
    <w:rsid w:val="00A607CB"/>
    <w:rsid w:val="00A61A96"/>
    <w:rsid w:val="00A62595"/>
    <w:rsid w:val="00A63DD8"/>
    <w:rsid w:val="00A65498"/>
    <w:rsid w:val="00A726DD"/>
    <w:rsid w:val="00A73AD0"/>
    <w:rsid w:val="00A755C1"/>
    <w:rsid w:val="00A75AD4"/>
    <w:rsid w:val="00A76248"/>
    <w:rsid w:val="00A762DB"/>
    <w:rsid w:val="00A77CEC"/>
    <w:rsid w:val="00A81B57"/>
    <w:rsid w:val="00A8547B"/>
    <w:rsid w:val="00A8571E"/>
    <w:rsid w:val="00A86256"/>
    <w:rsid w:val="00A87D4E"/>
    <w:rsid w:val="00A903A5"/>
    <w:rsid w:val="00A91FF1"/>
    <w:rsid w:val="00A925A3"/>
    <w:rsid w:val="00A92FAE"/>
    <w:rsid w:val="00A954A5"/>
    <w:rsid w:val="00AA0075"/>
    <w:rsid w:val="00AA078D"/>
    <w:rsid w:val="00AA1275"/>
    <w:rsid w:val="00AA5A48"/>
    <w:rsid w:val="00AB0CBB"/>
    <w:rsid w:val="00AB109A"/>
    <w:rsid w:val="00AB1A09"/>
    <w:rsid w:val="00AB3860"/>
    <w:rsid w:val="00AB57C7"/>
    <w:rsid w:val="00AB5B92"/>
    <w:rsid w:val="00AB5C86"/>
    <w:rsid w:val="00AB5CE8"/>
    <w:rsid w:val="00AB6F8E"/>
    <w:rsid w:val="00AB7382"/>
    <w:rsid w:val="00AB750E"/>
    <w:rsid w:val="00AB7EEC"/>
    <w:rsid w:val="00AC1C88"/>
    <w:rsid w:val="00AC26AD"/>
    <w:rsid w:val="00AC2E01"/>
    <w:rsid w:val="00AC313C"/>
    <w:rsid w:val="00AC44F4"/>
    <w:rsid w:val="00AC5EEA"/>
    <w:rsid w:val="00AC6677"/>
    <w:rsid w:val="00AC6FCD"/>
    <w:rsid w:val="00AC77C5"/>
    <w:rsid w:val="00AC77F4"/>
    <w:rsid w:val="00AD1246"/>
    <w:rsid w:val="00AD1366"/>
    <w:rsid w:val="00AD3819"/>
    <w:rsid w:val="00AD4B5E"/>
    <w:rsid w:val="00AD4C56"/>
    <w:rsid w:val="00AD570C"/>
    <w:rsid w:val="00AD66FE"/>
    <w:rsid w:val="00AD72B7"/>
    <w:rsid w:val="00AD7F9C"/>
    <w:rsid w:val="00AE15F7"/>
    <w:rsid w:val="00AE1C07"/>
    <w:rsid w:val="00AE1CCF"/>
    <w:rsid w:val="00AE3526"/>
    <w:rsid w:val="00AE4312"/>
    <w:rsid w:val="00AE696A"/>
    <w:rsid w:val="00AE6F24"/>
    <w:rsid w:val="00AF1524"/>
    <w:rsid w:val="00AF441D"/>
    <w:rsid w:val="00AF4C20"/>
    <w:rsid w:val="00AF578E"/>
    <w:rsid w:val="00AF5D78"/>
    <w:rsid w:val="00AF78C2"/>
    <w:rsid w:val="00B00D1C"/>
    <w:rsid w:val="00B026F8"/>
    <w:rsid w:val="00B06AF2"/>
    <w:rsid w:val="00B107D8"/>
    <w:rsid w:val="00B12C8C"/>
    <w:rsid w:val="00B13103"/>
    <w:rsid w:val="00B13DB4"/>
    <w:rsid w:val="00B14414"/>
    <w:rsid w:val="00B14BE2"/>
    <w:rsid w:val="00B1637B"/>
    <w:rsid w:val="00B16F32"/>
    <w:rsid w:val="00B2067A"/>
    <w:rsid w:val="00B22B86"/>
    <w:rsid w:val="00B24946"/>
    <w:rsid w:val="00B2508D"/>
    <w:rsid w:val="00B2552D"/>
    <w:rsid w:val="00B26447"/>
    <w:rsid w:val="00B26534"/>
    <w:rsid w:val="00B26539"/>
    <w:rsid w:val="00B2680B"/>
    <w:rsid w:val="00B31571"/>
    <w:rsid w:val="00B32287"/>
    <w:rsid w:val="00B3422F"/>
    <w:rsid w:val="00B366DD"/>
    <w:rsid w:val="00B36FA3"/>
    <w:rsid w:val="00B4033E"/>
    <w:rsid w:val="00B40531"/>
    <w:rsid w:val="00B414CF"/>
    <w:rsid w:val="00B46D50"/>
    <w:rsid w:val="00B474D8"/>
    <w:rsid w:val="00B4790B"/>
    <w:rsid w:val="00B500F2"/>
    <w:rsid w:val="00B52589"/>
    <w:rsid w:val="00B56654"/>
    <w:rsid w:val="00B56951"/>
    <w:rsid w:val="00B603A2"/>
    <w:rsid w:val="00B62325"/>
    <w:rsid w:val="00B66551"/>
    <w:rsid w:val="00B67449"/>
    <w:rsid w:val="00B708F4"/>
    <w:rsid w:val="00B71990"/>
    <w:rsid w:val="00B723A4"/>
    <w:rsid w:val="00B72B03"/>
    <w:rsid w:val="00B74AF2"/>
    <w:rsid w:val="00B7649E"/>
    <w:rsid w:val="00B76992"/>
    <w:rsid w:val="00B76AC3"/>
    <w:rsid w:val="00B76EF8"/>
    <w:rsid w:val="00B77FB1"/>
    <w:rsid w:val="00B806E2"/>
    <w:rsid w:val="00B8197E"/>
    <w:rsid w:val="00B81D62"/>
    <w:rsid w:val="00B81E8D"/>
    <w:rsid w:val="00B82937"/>
    <w:rsid w:val="00B84694"/>
    <w:rsid w:val="00B84701"/>
    <w:rsid w:val="00B8489C"/>
    <w:rsid w:val="00B90113"/>
    <w:rsid w:val="00B90303"/>
    <w:rsid w:val="00B90BAA"/>
    <w:rsid w:val="00B9456E"/>
    <w:rsid w:val="00B95E1C"/>
    <w:rsid w:val="00B96944"/>
    <w:rsid w:val="00B97C91"/>
    <w:rsid w:val="00BA000B"/>
    <w:rsid w:val="00BA0E8A"/>
    <w:rsid w:val="00BA155D"/>
    <w:rsid w:val="00BA4171"/>
    <w:rsid w:val="00BA4BE0"/>
    <w:rsid w:val="00BA54C8"/>
    <w:rsid w:val="00BA5990"/>
    <w:rsid w:val="00BA59CC"/>
    <w:rsid w:val="00BA7FAF"/>
    <w:rsid w:val="00BB1273"/>
    <w:rsid w:val="00BB3C28"/>
    <w:rsid w:val="00BB4274"/>
    <w:rsid w:val="00BB46D4"/>
    <w:rsid w:val="00BB4ECD"/>
    <w:rsid w:val="00BB54A0"/>
    <w:rsid w:val="00BB69B6"/>
    <w:rsid w:val="00BB6DEB"/>
    <w:rsid w:val="00BC1A94"/>
    <w:rsid w:val="00BC4DB5"/>
    <w:rsid w:val="00BC62B0"/>
    <w:rsid w:val="00BC731E"/>
    <w:rsid w:val="00BD3147"/>
    <w:rsid w:val="00BD73D5"/>
    <w:rsid w:val="00BD7595"/>
    <w:rsid w:val="00BD7B3A"/>
    <w:rsid w:val="00BD7FDE"/>
    <w:rsid w:val="00BE0DF9"/>
    <w:rsid w:val="00BE2BAD"/>
    <w:rsid w:val="00BE47C8"/>
    <w:rsid w:val="00BE48FB"/>
    <w:rsid w:val="00BE6DC9"/>
    <w:rsid w:val="00BE77D6"/>
    <w:rsid w:val="00BE7BFD"/>
    <w:rsid w:val="00BE7D49"/>
    <w:rsid w:val="00BF0259"/>
    <w:rsid w:val="00BF051C"/>
    <w:rsid w:val="00BF0E27"/>
    <w:rsid w:val="00BF2DBB"/>
    <w:rsid w:val="00BF5625"/>
    <w:rsid w:val="00BF6C08"/>
    <w:rsid w:val="00BF6D58"/>
    <w:rsid w:val="00C000C0"/>
    <w:rsid w:val="00C038A4"/>
    <w:rsid w:val="00C03E39"/>
    <w:rsid w:val="00C04581"/>
    <w:rsid w:val="00C04E65"/>
    <w:rsid w:val="00C053E0"/>
    <w:rsid w:val="00C05537"/>
    <w:rsid w:val="00C06DB3"/>
    <w:rsid w:val="00C10A17"/>
    <w:rsid w:val="00C10DD8"/>
    <w:rsid w:val="00C136F6"/>
    <w:rsid w:val="00C144A6"/>
    <w:rsid w:val="00C14B95"/>
    <w:rsid w:val="00C15555"/>
    <w:rsid w:val="00C17414"/>
    <w:rsid w:val="00C1775D"/>
    <w:rsid w:val="00C20A9E"/>
    <w:rsid w:val="00C23BE6"/>
    <w:rsid w:val="00C23C84"/>
    <w:rsid w:val="00C24661"/>
    <w:rsid w:val="00C25EBB"/>
    <w:rsid w:val="00C2684F"/>
    <w:rsid w:val="00C278E1"/>
    <w:rsid w:val="00C301B9"/>
    <w:rsid w:val="00C3165E"/>
    <w:rsid w:val="00C34333"/>
    <w:rsid w:val="00C34F56"/>
    <w:rsid w:val="00C37418"/>
    <w:rsid w:val="00C40C5C"/>
    <w:rsid w:val="00C41264"/>
    <w:rsid w:val="00C41336"/>
    <w:rsid w:val="00C4149B"/>
    <w:rsid w:val="00C41E15"/>
    <w:rsid w:val="00C43165"/>
    <w:rsid w:val="00C43D26"/>
    <w:rsid w:val="00C44A50"/>
    <w:rsid w:val="00C44E23"/>
    <w:rsid w:val="00C45C91"/>
    <w:rsid w:val="00C45D47"/>
    <w:rsid w:val="00C50D1C"/>
    <w:rsid w:val="00C52FF4"/>
    <w:rsid w:val="00C53411"/>
    <w:rsid w:val="00C53949"/>
    <w:rsid w:val="00C549DE"/>
    <w:rsid w:val="00C54B79"/>
    <w:rsid w:val="00C555D6"/>
    <w:rsid w:val="00C55987"/>
    <w:rsid w:val="00C55EA6"/>
    <w:rsid w:val="00C579ED"/>
    <w:rsid w:val="00C604E1"/>
    <w:rsid w:val="00C60BF9"/>
    <w:rsid w:val="00C65502"/>
    <w:rsid w:val="00C664B7"/>
    <w:rsid w:val="00C66865"/>
    <w:rsid w:val="00C66B3B"/>
    <w:rsid w:val="00C67090"/>
    <w:rsid w:val="00C7185B"/>
    <w:rsid w:val="00C71B27"/>
    <w:rsid w:val="00C72421"/>
    <w:rsid w:val="00C7359C"/>
    <w:rsid w:val="00C73C34"/>
    <w:rsid w:val="00C747B1"/>
    <w:rsid w:val="00C751DC"/>
    <w:rsid w:val="00C75D67"/>
    <w:rsid w:val="00C75F0C"/>
    <w:rsid w:val="00C76A70"/>
    <w:rsid w:val="00C77702"/>
    <w:rsid w:val="00C80BB9"/>
    <w:rsid w:val="00C81739"/>
    <w:rsid w:val="00C855A9"/>
    <w:rsid w:val="00C864C7"/>
    <w:rsid w:val="00C87704"/>
    <w:rsid w:val="00C877A7"/>
    <w:rsid w:val="00C905A7"/>
    <w:rsid w:val="00C9094E"/>
    <w:rsid w:val="00C92C10"/>
    <w:rsid w:val="00C95833"/>
    <w:rsid w:val="00C976CB"/>
    <w:rsid w:val="00C97D79"/>
    <w:rsid w:val="00C97EBC"/>
    <w:rsid w:val="00CA2647"/>
    <w:rsid w:val="00CA2AC1"/>
    <w:rsid w:val="00CA350C"/>
    <w:rsid w:val="00CA3C7F"/>
    <w:rsid w:val="00CA4024"/>
    <w:rsid w:val="00CA40E4"/>
    <w:rsid w:val="00CA50D4"/>
    <w:rsid w:val="00CA578B"/>
    <w:rsid w:val="00CA630A"/>
    <w:rsid w:val="00CA64FC"/>
    <w:rsid w:val="00CA6910"/>
    <w:rsid w:val="00CA6AB1"/>
    <w:rsid w:val="00CA7909"/>
    <w:rsid w:val="00CB0E8D"/>
    <w:rsid w:val="00CB6EDB"/>
    <w:rsid w:val="00CB7CA2"/>
    <w:rsid w:val="00CC0798"/>
    <w:rsid w:val="00CC4CA6"/>
    <w:rsid w:val="00CC53B7"/>
    <w:rsid w:val="00CC6D10"/>
    <w:rsid w:val="00CC72BD"/>
    <w:rsid w:val="00CC75FC"/>
    <w:rsid w:val="00CD0934"/>
    <w:rsid w:val="00CD3C4A"/>
    <w:rsid w:val="00CD3F4A"/>
    <w:rsid w:val="00CD7A5C"/>
    <w:rsid w:val="00CE0767"/>
    <w:rsid w:val="00CE0CCC"/>
    <w:rsid w:val="00CE27DD"/>
    <w:rsid w:val="00CE29AB"/>
    <w:rsid w:val="00CE2F01"/>
    <w:rsid w:val="00CE305F"/>
    <w:rsid w:val="00CE3245"/>
    <w:rsid w:val="00CE5191"/>
    <w:rsid w:val="00CE54DE"/>
    <w:rsid w:val="00CE6E3F"/>
    <w:rsid w:val="00CF0C0F"/>
    <w:rsid w:val="00CF19E5"/>
    <w:rsid w:val="00CF2639"/>
    <w:rsid w:val="00CF3157"/>
    <w:rsid w:val="00CF3B7D"/>
    <w:rsid w:val="00CF4FF8"/>
    <w:rsid w:val="00CF5818"/>
    <w:rsid w:val="00CF5B26"/>
    <w:rsid w:val="00CF69B6"/>
    <w:rsid w:val="00CF6AD2"/>
    <w:rsid w:val="00CF6FCA"/>
    <w:rsid w:val="00D00F98"/>
    <w:rsid w:val="00D01B52"/>
    <w:rsid w:val="00D029F3"/>
    <w:rsid w:val="00D04841"/>
    <w:rsid w:val="00D04CC6"/>
    <w:rsid w:val="00D0569A"/>
    <w:rsid w:val="00D06CA2"/>
    <w:rsid w:val="00D07ECD"/>
    <w:rsid w:val="00D113BF"/>
    <w:rsid w:val="00D11438"/>
    <w:rsid w:val="00D12BC2"/>
    <w:rsid w:val="00D12CB1"/>
    <w:rsid w:val="00D153F5"/>
    <w:rsid w:val="00D15CE0"/>
    <w:rsid w:val="00D16519"/>
    <w:rsid w:val="00D167EA"/>
    <w:rsid w:val="00D17111"/>
    <w:rsid w:val="00D23527"/>
    <w:rsid w:val="00D25B95"/>
    <w:rsid w:val="00D27977"/>
    <w:rsid w:val="00D317A9"/>
    <w:rsid w:val="00D31D4B"/>
    <w:rsid w:val="00D34696"/>
    <w:rsid w:val="00D3651E"/>
    <w:rsid w:val="00D370B8"/>
    <w:rsid w:val="00D42EB5"/>
    <w:rsid w:val="00D456D7"/>
    <w:rsid w:val="00D467DF"/>
    <w:rsid w:val="00D46E4D"/>
    <w:rsid w:val="00D47078"/>
    <w:rsid w:val="00D478CE"/>
    <w:rsid w:val="00D47A6E"/>
    <w:rsid w:val="00D5045F"/>
    <w:rsid w:val="00D5085D"/>
    <w:rsid w:val="00D51EB6"/>
    <w:rsid w:val="00D5380A"/>
    <w:rsid w:val="00D57331"/>
    <w:rsid w:val="00D60499"/>
    <w:rsid w:val="00D6425B"/>
    <w:rsid w:val="00D66381"/>
    <w:rsid w:val="00D70382"/>
    <w:rsid w:val="00D70F89"/>
    <w:rsid w:val="00D71E4F"/>
    <w:rsid w:val="00D72D33"/>
    <w:rsid w:val="00D771B5"/>
    <w:rsid w:val="00D77668"/>
    <w:rsid w:val="00D77720"/>
    <w:rsid w:val="00D831B3"/>
    <w:rsid w:val="00D85F27"/>
    <w:rsid w:val="00D866E0"/>
    <w:rsid w:val="00D8708A"/>
    <w:rsid w:val="00D933B3"/>
    <w:rsid w:val="00D94B85"/>
    <w:rsid w:val="00D95A37"/>
    <w:rsid w:val="00D95E0F"/>
    <w:rsid w:val="00D976E5"/>
    <w:rsid w:val="00D97E07"/>
    <w:rsid w:val="00DA0860"/>
    <w:rsid w:val="00DA4192"/>
    <w:rsid w:val="00DA7949"/>
    <w:rsid w:val="00DA79F4"/>
    <w:rsid w:val="00DB0150"/>
    <w:rsid w:val="00DB13E9"/>
    <w:rsid w:val="00DB171C"/>
    <w:rsid w:val="00DB2148"/>
    <w:rsid w:val="00DB31AE"/>
    <w:rsid w:val="00DB349D"/>
    <w:rsid w:val="00DB4BBF"/>
    <w:rsid w:val="00DB5705"/>
    <w:rsid w:val="00DB57AB"/>
    <w:rsid w:val="00DB5858"/>
    <w:rsid w:val="00DB62A1"/>
    <w:rsid w:val="00DB65BC"/>
    <w:rsid w:val="00DB737B"/>
    <w:rsid w:val="00DB77F7"/>
    <w:rsid w:val="00DB7901"/>
    <w:rsid w:val="00DB9F5A"/>
    <w:rsid w:val="00DC2372"/>
    <w:rsid w:val="00DC3212"/>
    <w:rsid w:val="00DC3C8C"/>
    <w:rsid w:val="00DC477B"/>
    <w:rsid w:val="00DC480D"/>
    <w:rsid w:val="00DC5765"/>
    <w:rsid w:val="00DC6541"/>
    <w:rsid w:val="00DC75A9"/>
    <w:rsid w:val="00DC79B3"/>
    <w:rsid w:val="00DC7ECF"/>
    <w:rsid w:val="00DD036A"/>
    <w:rsid w:val="00DD1350"/>
    <w:rsid w:val="00DD38D4"/>
    <w:rsid w:val="00DD611A"/>
    <w:rsid w:val="00DE0C51"/>
    <w:rsid w:val="00DE1A36"/>
    <w:rsid w:val="00DE22F8"/>
    <w:rsid w:val="00DE777A"/>
    <w:rsid w:val="00DF10B6"/>
    <w:rsid w:val="00DF681C"/>
    <w:rsid w:val="00E05158"/>
    <w:rsid w:val="00E125FC"/>
    <w:rsid w:val="00E126AE"/>
    <w:rsid w:val="00E12818"/>
    <w:rsid w:val="00E12919"/>
    <w:rsid w:val="00E15322"/>
    <w:rsid w:val="00E20375"/>
    <w:rsid w:val="00E21885"/>
    <w:rsid w:val="00E23BBE"/>
    <w:rsid w:val="00E24747"/>
    <w:rsid w:val="00E24A0A"/>
    <w:rsid w:val="00E25C4C"/>
    <w:rsid w:val="00E25CAA"/>
    <w:rsid w:val="00E27097"/>
    <w:rsid w:val="00E2713B"/>
    <w:rsid w:val="00E30E52"/>
    <w:rsid w:val="00E31C75"/>
    <w:rsid w:val="00E33537"/>
    <w:rsid w:val="00E33772"/>
    <w:rsid w:val="00E33C46"/>
    <w:rsid w:val="00E33E04"/>
    <w:rsid w:val="00E346E3"/>
    <w:rsid w:val="00E351BE"/>
    <w:rsid w:val="00E353F8"/>
    <w:rsid w:val="00E35A6B"/>
    <w:rsid w:val="00E35A8B"/>
    <w:rsid w:val="00E360A2"/>
    <w:rsid w:val="00E37539"/>
    <w:rsid w:val="00E37E44"/>
    <w:rsid w:val="00E37EA5"/>
    <w:rsid w:val="00E41B48"/>
    <w:rsid w:val="00E41C39"/>
    <w:rsid w:val="00E42C5F"/>
    <w:rsid w:val="00E4436B"/>
    <w:rsid w:val="00E468C4"/>
    <w:rsid w:val="00E5171F"/>
    <w:rsid w:val="00E54AFC"/>
    <w:rsid w:val="00E5539D"/>
    <w:rsid w:val="00E55E60"/>
    <w:rsid w:val="00E561C6"/>
    <w:rsid w:val="00E5779C"/>
    <w:rsid w:val="00E606E5"/>
    <w:rsid w:val="00E60CCF"/>
    <w:rsid w:val="00E655AA"/>
    <w:rsid w:val="00E6579D"/>
    <w:rsid w:val="00E660ED"/>
    <w:rsid w:val="00E66410"/>
    <w:rsid w:val="00E66524"/>
    <w:rsid w:val="00E66845"/>
    <w:rsid w:val="00E6EC7D"/>
    <w:rsid w:val="00E7140D"/>
    <w:rsid w:val="00E74329"/>
    <w:rsid w:val="00E747A9"/>
    <w:rsid w:val="00E74917"/>
    <w:rsid w:val="00E74A40"/>
    <w:rsid w:val="00E75346"/>
    <w:rsid w:val="00E76169"/>
    <w:rsid w:val="00E77256"/>
    <w:rsid w:val="00E8036E"/>
    <w:rsid w:val="00E80FAD"/>
    <w:rsid w:val="00E826E5"/>
    <w:rsid w:val="00E82822"/>
    <w:rsid w:val="00E8371E"/>
    <w:rsid w:val="00E838A3"/>
    <w:rsid w:val="00E84A58"/>
    <w:rsid w:val="00E85126"/>
    <w:rsid w:val="00E85A3E"/>
    <w:rsid w:val="00E876F1"/>
    <w:rsid w:val="00E910AF"/>
    <w:rsid w:val="00E91398"/>
    <w:rsid w:val="00E91BD4"/>
    <w:rsid w:val="00E91F22"/>
    <w:rsid w:val="00E9580A"/>
    <w:rsid w:val="00E965B5"/>
    <w:rsid w:val="00E97EC5"/>
    <w:rsid w:val="00EA066B"/>
    <w:rsid w:val="00EA0DC2"/>
    <w:rsid w:val="00EA28A2"/>
    <w:rsid w:val="00EA3FDC"/>
    <w:rsid w:val="00EA43C1"/>
    <w:rsid w:val="00EA4CB7"/>
    <w:rsid w:val="00EA525A"/>
    <w:rsid w:val="00EA5674"/>
    <w:rsid w:val="00EA59C2"/>
    <w:rsid w:val="00EA62D3"/>
    <w:rsid w:val="00EA6332"/>
    <w:rsid w:val="00EA69F6"/>
    <w:rsid w:val="00EB2322"/>
    <w:rsid w:val="00EB2355"/>
    <w:rsid w:val="00EB2D00"/>
    <w:rsid w:val="00EB33F4"/>
    <w:rsid w:val="00EB4D21"/>
    <w:rsid w:val="00EB652F"/>
    <w:rsid w:val="00EB701D"/>
    <w:rsid w:val="00EC035F"/>
    <w:rsid w:val="00EC0745"/>
    <w:rsid w:val="00EC4DCB"/>
    <w:rsid w:val="00EC5305"/>
    <w:rsid w:val="00EC5CB4"/>
    <w:rsid w:val="00EC70CD"/>
    <w:rsid w:val="00EC7815"/>
    <w:rsid w:val="00ED0D3A"/>
    <w:rsid w:val="00ED0E99"/>
    <w:rsid w:val="00ED1A34"/>
    <w:rsid w:val="00ED1DFE"/>
    <w:rsid w:val="00ED3151"/>
    <w:rsid w:val="00ED4FA4"/>
    <w:rsid w:val="00ED77AA"/>
    <w:rsid w:val="00ED79D2"/>
    <w:rsid w:val="00EE0684"/>
    <w:rsid w:val="00EE1249"/>
    <w:rsid w:val="00EE1342"/>
    <w:rsid w:val="00EE20C1"/>
    <w:rsid w:val="00EE3ECD"/>
    <w:rsid w:val="00EE6110"/>
    <w:rsid w:val="00EE6DAC"/>
    <w:rsid w:val="00EE787D"/>
    <w:rsid w:val="00EE7957"/>
    <w:rsid w:val="00EF0980"/>
    <w:rsid w:val="00EF0BDD"/>
    <w:rsid w:val="00EF1E46"/>
    <w:rsid w:val="00EF2674"/>
    <w:rsid w:val="00EF2718"/>
    <w:rsid w:val="00EF3F0A"/>
    <w:rsid w:val="00EF51AA"/>
    <w:rsid w:val="00EF51FE"/>
    <w:rsid w:val="00EF6BFC"/>
    <w:rsid w:val="00EF77C9"/>
    <w:rsid w:val="00EF7DC7"/>
    <w:rsid w:val="00F035C7"/>
    <w:rsid w:val="00F04A6D"/>
    <w:rsid w:val="00F05740"/>
    <w:rsid w:val="00F07A98"/>
    <w:rsid w:val="00F0C33C"/>
    <w:rsid w:val="00F11D1F"/>
    <w:rsid w:val="00F129EC"/>
    <w:rsid w:val="00F12FA2"/>
    <w:rsid w:val="00F13034"/>
    <w:rsid w:val="00F13CB9"/>
    <w:rsid w:val="00F160B2"/>
    <w:rsid w:val="00F160C3"/>
    <w:rsid w:val="00F16D17"/>
    <w:rsid w:val="00F204EF"/>
    <w:rsid w:val="00F20892"/>
    <w:rsid w:val="00F22D30"/>
    <w:rsid w:val="00F23AC7"/>
    <w:rsid w:val="00F30091"/>
    <w:rsid w:val="00F31E9E"/>
    <w:rsid w:val="00F322A5"/>
    <w:rsid w:val="00F32C7C"/>
    <w:rsid w:val="00F34C2F"/>
    <w:rsid w:val="00F35A8D"/>
    <w:rsid w:val="00F43037"/>
    <w:rsid w:val="00F43BA8"/>
    <w:rsid w:val="00F43D46"/>
    <w:rsid w:val="00F43DCE"/>
    <w:rsid w:val="00F4420B"/>
    <w:rsid w:val="00F46A89"/>
    <w:rsid w:val="00F50118"/>
    <w:rsid w:val="00F50F75"/>
    <w:rsid w:val="00F511EA"/>
    <w:rsid w:val="00F518E8"/>
    <w:rsid w:val="00F5196D"/>
    <w:rsid w:val="00F51A36"/>
    <w:rsid w:val="00F51B6E"/>
    <w:rsid w:val="00F5207E"/>
    <w:rsid w:val="00F52367"/>
    <w:rsid w:val="00F526A1"/>
    <w:rsid w:val="00F54DD9"/>
    <w:rsid w:val="00F54FD9"/>
    <w:rsid w:val="00F56635"/>
    <w:rsid w:val="00F56725"/>
    <w:rsid w:val="00F56C76"/>
    <w:rsid w:val="00F5760C"/>
    <w:rsid w:val="00F57BC9"/>
    <w:rsid w:val="00F615F8"/>
    <w:rsid w:val="00F62569"/>
    <w:rsid w:val="00F6393D"/>
    <w:rsid w:val="00F65C33"/>
    <w:rsid w:val="00F66BF9"/>
    <w:rsid w:val="00F66F8D"/>
    <w:rsid w:val="00F71E89"/>
    <w:rsid w:val="00F720A7"/>
    <w:rsid w:val="00F721F3"/>
    <w:rsid w:val="00F725B9"/>
    <w:rsid w:val="00F729FA"/>
    <w:rsid w:val="00F72CC6"/>
    <w:rsid w:val="00F7348C"/>
    <w:rsid w:val="00F74FA8"/>
    <w:rsid w:val="00F77C02"/>
    <w:rsid w:val="00F80F1A"/>
    <w:rsid w:val="00F81760"/>
    <w:rsid w:val="00F854B7"/>
    <w:rsid w:val="00F857AD"/>
    <w:rsid w:val="00F85D9A"/>
    <w:rsid w:val="00F87F77"/>
    <w:rsid w:val="00F93A71"/>
    <w:rsid w:val="00F9440A"/>
    <w:rsid w:val="00F958B3"/>
    <w:rsid w:val="00F96680"/>
    <w:rsid w:val="00FA0674"/>
    <w:rsid w:val="00FA16E7"/>
    <w:rsid w:val="00FA2AC7"/>
    <w:rsid w:val="00FA6229"/>
    <w:rsid w:val="00FA6A3C"/>
    <w:rsid w:val="00FB016B"/>
    <w:rsid w:val="00FB0D86"/>
    <w:rsid w:val="00FB201C"/>
    <w:rsid w:val="00FB2586"/>
    <w:rsid w:val="00FB41D8"/>
    <w:rsid w:val="00FB438B"/>
    <w:rsid w:val="00FB44DA"/>
    <w:rsid w:val="00FB4A8B"/>
    <w:rsid w:val="00FB5323"/>
    <w:rsid w:val="00FC1D51"/>
    <w:rsid w:val="00FC29B1"/>
    <w:rsid w:val="00FC2C76"/>
    <w:rsid w:val="00FC2FB9"/>
    <w:rsid w:val="00FC45C2"/>
    <w:rsid w:val="00FC49DA"/>
    <w:rsid w:val="00FC4B0B"/>
    <w:rsid w:val="00FC552F"/>
    <w:rsid w:val="00FC70A8"/>
    <w:rsid w:val="00FC7C91"/>
    <w:rsid w:val="00FD0D7B"/>
    <w:rsid w:val="00FD22B8"/>
    <w:rsid w:val="00FD2AFF"/>
    <w:rsid w:val="00FD2BFB"/>
    <w:rsid w:val="00FD668C"/>
    <w:rsid w:val="00FD7038"/>
    <w:rsid w:val="00FD7FCD"/>
    <w:rsid w:val="00FE0B3A"/>
    <w:rsid w:val="00FE2D67"/>
    <w:rsid w:val="00FE2E16"/>
    <w:rsid w:val="00FE3395"/>
    <w:rsid w:val="00FE356A"/>
    <w:rsid w:val="00FE3E71"/>
    <w:rsid w:val="00FE5722"/>
    <w:rsid w:val="00FE61CB"/>
    <w:rsid w:val="00FE691B"/>
    <w:rsid w:val="00FE7C1D"/>
    <w:rsid w:val="00FF3BB4"/>
    <w:rsid w:val="00FF3D12"/>
    <w:rsid w:val="00FF71A0"/>
    <w:rsid w:val="00FF7D4E"/>
    <w:rsid w:val="01011745"/>
    <w:rsid w:val="010A1FBC"/>
    <w:rsid w:val="0140E094"/>
    <w:rsid w:val="01459104"/>
    <w:rsid w:val="0151A3FE"/>
    <w:rsid w:val="01558BEE"/>
    <w:rsid w:val="017A124D"/>
    <w:rsid w:val="017CEED9"/>
    <w:rsid w:val="01AE8555"/>
    <w:rsid w:val="01B5B09B"/>
    <w:rsid w:val="01C7809C"/>
    <w:rsid w:val="01E663DB"/>
    <w:rsid w:val="01EAA2F8"/>
    <w:rsid w:val="01F32DB7"/>
    <w:rsid w:val="0230C54B"/>
    <w:rsid w:val="02434325"/>
    <w:rsid w:val="02662F50"/>
    <w:rsid w:val="026C6EB9"/>
    <w:rsid w:val="029DDEC6"/>
    <w:rsid w:val="02AFA98F"/>
    <w:rsid w:val="034B9FDD"/>
    <w:rsid w:val="0362B582"/>
    <w:rsid w:val="0372506A"/>
    <w:rsid w:val="03BA2D25"/>
    <w:rsid w:val="03BCA626"/>
    <w:rsid w:val="03CF4EE3"/>
    <w:rsid w:val="03E90767"/>
    <w:rsid w:val="03FFF4C3"/>
    <w:rsid w:val="0410FED1"/>
    <w:rsid w:val="04133BA4"/>
    <w:rsid w:val="044E1F1D"/>
    <w:rsid w:val="04565B5A"/>
    <w:rsid w:val="04B2168F"/>
    <w:rsid w:val="04BAE7A4"/>
    <w:rsid w:val="04F377AB"/>
    <w:rsid w:val="051F4429"/>
    <w:rsid w:val="0523A58F"/>
    <w:rsid w:val="055AAC02"/>
    <w:rsid w:val="057C90D5"/>
    <w:rsid w:val="057F5EDA"/>
    <w:rsid w:val="05840492"/>
    <w:rsid w:val="05AA92D6"/>
    <w:rsid w:val="05BCC894"/>
    <w:rsid w:val="05E9EF7E"/>
    <w:rsid w:val="06113CC6"/>
    <w:rsid w:val="06A39327"/>
    <w:rsid w:val="06C0CD6B"/>
    <w:rsid w:val="06DF957F"/>
    <w:rsid w:val="0702A868"/>
    <w:rsid w:val="0716D0DD"/>
    <w:rsid w:val="0731E756"/>
    <w:rsid w:val="07560E7F"/>
    <w:rsid w:val="079DEDB0"/>
    <w:rsid w:val="07A37FC7"/>
    <w:rsid w:val="07F3A2F2"/>
    <w:rsid w:val="08552187"/>
    <w:rsid w:val="086BFF12"/>
    <w:rsid w:val="08CCCBF3"/>
    <w:rsid w:val="08D15159"/>
    <w:rsid w:val="08E71EB9"/>
    <w:rsid w:val="090867E3"/>
    <w:rsid w:val="09142ABB"/>
    <w:rsid w:val="095DE82C"/>
    <w:rsid w:val="098800BE"/>
    <w:rsid w:val="09B39F9D"/>
    <w:rsid w:val="09E9E665"/>
    <w:rsid w:val="09F0D524"/>
    <w:rsid w:val="09F60510"/>
    <w:rsid w:val="0A179D7C"/>
    <w:rsid w:val="0A1DA396"/>
    <w:rsid w:val="0A40F470"/>
    <w:rsid w:val="0A5EE1AD"/>
    <w:rsid w:val="0A72AF61"/>
    <w:rsid w:val="0A7C4AFF"/>
    <w:rsid w:val="0AD34AED"/>
    <w:rsid w:val="0AE7430B"/>
    <w:rsid w:val="0AEC734A"/>
    <w:rsid w:val="0B23FD5C"/>
    <w:rsid w:val="0B4A9A5B"/>
    <w:rsid w:val="0B748242"/>
    <w:rsid w:val="0B7DE5E5"/>
    <w:rsid w:val="0BA3DF49"/>
    <w:rsid w:val="0BBFAAE2"/>
    <w:rsid w:val="0BCE491B"/>
    <w:rsid w:val="0BDE0925"/>
    <w:rsid w:val="0BF3AF94"/>
    <w:rsid w:val="0CFEBA34"/>
    <w:rsid w:val="0D040045"/>
    <w:rsid w:val="0D151636"/>
    <w:rsid w:val="0D2F390B"/>
    <w:rsid w:val="0D6FCBC0"/>
    <w:rsid w:val="0D9D9D1F"/>
    <w:rsid w:val="0DAC62FD"/>
    <w:rsid w:val="0DD1EFDC"/>
    <w:rsid w:val="0DFD5ABB"/>
    <w:rsid w:val="0E21A5A9"/>
    <w:rsid w:val="0E571BC3"/>
    <w:rsid w:val="0E6DD9C9"/>
    <w:rsid w:val="0E7CC13D"/>
    <w:rsid w:val="0E82734C"/>
    <w:rsid w:val="0E973BF7"/>
    <w:rsid w:val="0ED4A9B1"/>
    <w:rsid w:val="0ED68178"/>
    <w:rsid w:val="0EE8B3FD"/>
    <w:rsid w:val="0EF10538"/>
    <w:rsid w:val="0F1B9063"/>
    <w:rsid w:val="0F94CB19"/>
    <w:rsid w:val="0FD34008"/>
    <w:rsid w:val="0FDA3217"/>
    <w:rsid w:val="103158FB"/>
    <w:rsid w:val="10B3A760"/>
    <w:rsid w:val="10CE8D6B"/>
    <w:rsid w:val="10D8F3A9"/>
    <w:rsid w:val="10E12891"/>
    <w:rsid w:val="11726CFA"/>
    <w:rsid w:val="11938E69"/>
    <w:rsid w:val="11ACCAE9"/>
    <w:rsid w:val="11B8DAD5"/>
    <w:rsid w:val="11D6DAA2"/>
    <w:rsid w:val="11F71322"/>
    <w:rsid w:val="11F73D55"/>
    <w:rsid w:val="1205A7FE"/>
    <w:rsid w:val="123E8FB1"/>
    <w:rsid w:val="1249115A"/>
    <w:rsid w:val="1279A30C"/>
    <w:rsid w:val="1285D448"/>
    <w:rsid w:val="12B79C41"/>
    <w:rsid w:val="13B3430C"/>
    <w:rsid w:val="13B7BDE0"/>
    <w:rsid w:val="13D8449A"/>
    <w:rsid w:val="13E46772"/>
    <w:rsid w:val="141768E1"/>
    <w:rsid w:val="1425C121"/>
    <w:rsid w:val="14687E05"/>
    <w:rsid w:val="1490769D"/>
    <w:rsid w:val="14A1091C"/>
    <w:rsid w:val="14C56E61"/>
    <w:rsid w:val="150F7E14"/>
    <w:rsid w:val="154D9418"/>
    <w:rsid w:val="1577BBB5"/>
    <w:rsid w:val="15ADA00F"/>
    <w:rsid w:val="15BEFDA4"/>
    <w:rsid w:val="15C7A329"/>
    <w:rsid w:val="15D3A6FF"/>
    <w:rsid w:val="160097C2"/>
    <w:rsid w:val="165D82A9"/>
    <w:rsid w:val="170D79EB"/>
    <w:rsid w:val="171FE236"/>
    <w:rsid w:val="1781D920"/>
    <w:rsid w:val="179DDD8F"/>
    <w:rsid w:val="18028064"/>
    <w:rsid w:val="1806D705"/>
    <w:rsid w:val="181573DE"/>
    <w:rsid w:val="18C0F5DE"/>
    <w:rsid w:val="18C4E56A"/>
    <w:rsid w:val="194B7347"/>
    <w:rsid w:val="195FC702"/>
    <w:rsid w:val="196DFEDD"/>
    <w:rsid w:val="1985D3B8"/>
    <w:rsid w:val="19B65A63"/>
    <w:rsid w:val="19BC8EBA"/>
    <w:rsid w:val="1A289455"/>
    <w:rsid w:val="1A317864"/>
    <w:rsid w:val="1A7F92E4"/>
    <w:rsid w:val="1AB5FC3C"/>
    <w:rsid w:val="1AC97A0A"/>
    <w:rsid w:val="1ACE0C6C"/>
    <w:rsid w:val="1AEBCD81"/>
    <w:rsid w:val="1B0B9F6C"/>
    <w:rsid w:val="1B0E26F4"/>
    <w:rsid w:val="1B20E7DF"/>
    <w:rsid w:val="1B70597B"/>
    <w:rsid w:val="1BA63435"/>
    <w:rsid w:val="1BBEA73C"/>
    <w:rsid w:val="1BF272DF"/>
    <w:rsid w:val="1C02C133"/>
    <w:rsid w:val="1C1343E9"/>
    <w:rsid w:val="1C3EC576"/>
    <w:rsid w:val="1C497209"/>
    <w:rsid w:val="1C714F54"/>
    <w:rsid w:val="1CB4D41E"/>
    <w:rsid w:val="1CF81953"/>
    <w:rsid w:val="1D3932AC"/>
    <w:rsid w:val="1D58FF78"/>
    <w:rsid w:val="1D99AF68"/>
    <w:rsid w:val="1DC6B67A"/>
    <w:rsid w:val="1DDFB665"/>
    <w:rsid w:val="1DFAE675"/>
    <w:rsid w:val="1E1BBEB3"/>
    <w:rsid w:val="1E373EFE"/>
    <w:rsid w:val="1E5F570D"/>
    <w:rsid w:val="1EB0C337"/>
    <w:rsid w:val="1EBC5F35"/>
    <w:rsid w:val="1EFD2E6B"/>
    <w:rsid w:val="1F20121F"/>
    <w:rsid w:val="1F319A0F"/>
    <w:rsid w:val="1F34EFC1"/>
    <w:rsid w:val="1F407361"/>
    <w:rsid w:val="1F439BCC"/>
    <w:rsid w:val="1F55C73E"/>
    <w:rsid w:val="1FE4551E"/>
    <w:rsid w:val="20147B76"/>
    <w:rsid w:val="201E8063"/>
    <w:rsid w:val="20233F9F"/>
    <w:rsid w:val="20B33020"/>
    <w:rsid w:val="20C3C98B"/>
    <w:rsid w:val="20C434AD"/>
    <w:rsid w:val="20F23BA0"/>
    <w:rsid w:val="21416D8F"/>
    <w:rsid w:val="21698129"/>
    <w:rsid w:val="21903A4D"/>
    <w:rsid w:val="219CC5E0"/>
    <w:rsid w:val="219F3BFE"/>
    <w:rsid w:val="219F7C43"/>
    <w:rsid w:val="21B91D24"/>
    <w:rsid w:val="21DC5EB1"/>
    <w:rsid w:val="21E7038B"/>
    <w:rsid w:val="21E86FE4"/>
    <w:rsid w:val="21F33521"/>
    <w:rsid w:val="21FAE6BA"/>
    <w:rsid w:val="2208526C"/>
    <w:rsid w:val="220E76CE"/>
    <w:rsid w:val="224C732E"/>
    <w:rsid w:val="228D5E5E"/>
    <w:rsid w:val="228E9F5D"/>
    <w:rsid w:val="22BD8C00"/>
    <w:rsid w:val="22DA785A"/>
    <w:rsid w:val="22F8C0B8"/>
    <w:rsid w:val="22FC45B3"/>
    <w:rsid w:val="230E244C"/>
    <w:rsid w:val="231BBCA2"/>
    <w:rsid w:val="23202B80"/>
    <w:rsid w:val="2367D139"/>
    <w:rsid w:val="2374B76A"/>
    <w:rsid w:val="239C4771"/>
    <w:rsid w:val="23E46B30"/>
    <w:rsid w:val="23E92FB2"/>
    <w:rsid w:val="23F93F3E"/>
    <w:rsid w:val="241B363E"/>
    <w:rsid w:val="243E313E"/>
    <w:rsid w:val="24485C81"/>
    <w:rsid w:val="244AEAAA"/>
    <w:rsid w:val="245733F3"/>
    <w:rsid w:val="24B23DF0"/>
    <w:rsid w:val="24DF0DBA"/>
    <w:rsid w:val="24E77135"/>
    <w:rsid w:val="2526A241"/>
    <w:rsid w:val="252F47FA"/>
    <w:rsid w:val="253B4DED"/>
    <w:rsid w:val="25415946"/>
    <w:rsid w:val="255121EB"/>
    <w:rsid w:val="25C49E96"/>
    <w:rsid w:val="2671A1C2"/>
    <w:rsid w:val="268A0D89"/>
    <w:rsid w:val="2691E287"/>
    <w:rsid w:val="26B1A134"/>
    <w:rsid w:val="26BCB247"/>
    <w:rsid w:val="26CC1B86"/>
    <w:rsid w:val="26D41BD3"/>
    <w:rsid w:val="26D7A94B"/>
    <w:rsid w:val="26E59FAC"/>
    <w:rsid w:val="26FFF483"/>
    <w:rsid w:val="27048206"/>
    <w:rsid w:val="2728E719"/>
    <w:rsid w:val="27617D24"/>
    <w:rsid w:val="276248A4"/>
    <w:rsid w:val="277D2F01"/>
    <w:rsid w:val="28513C2F"/>
    <w:rsid w:val="285F1CD2"/>
    <w:rsid w:val="287F9EFD"/>
    <w:rsid w:val="28CA3371"/>
    <w:rsid w:val="28E2F0B8"/>
    <w:rsid w:val="2908BF3D"/>
    <w:rsid w:val="2972FF77"/>
    <w:rsid w:val="29B915D5"/>
    <w:rsid w:val="29BD3510"/>
    <w:rsid w:val="29C7AA78"/>
    <w:rsid w:val="29F7F911"/>
    <w:rsid w:val="2A2AC4FA"/>
    <w:rsid w:val="2A380AC1"/>
    <w:rsid w:val="2A5C56DC"/>
    <w:rsid w:val="2A7A883C"/>
    <w:rsid w:val="2A9926BF"/>
    <w:rsid w:val="2A9EAB6B"/>
    <w:rsid w:val="2ABEAE5E"/>
    <w:rsid w:val="2AE33F41"/>
    <w:rsid w:val="2AE550D7"/>
    <w:rsid w:val="2AFE0F07"/>
    <w:rsid w:val="2B2D710B"/>
    <w:rsid w:val="2B40269B"/>
    <w:rsid w:val="2B7EE1A3"/>
    <w:rsid w:val="2BD76F5C"/>
    <w:rsid w:val="2BDD4BE2"/>
    <w:rsid w:val="2BED7B34"/>
    <w:rsid w:val="2C15BECB"/>
    <w:rsid w:val="2C207F38"/>
    <w:rsid w:val="2C33E497"/>
    <w:rsid w:val="2CF557CA"/>
    <w:rsid w:val="2D07C5C4"/>
    <w:rsid w:val="2D174DC8"/>
    <w:rsid w:val="2D19167B"/>
    <w:rsid w:val="2D2F436E"/>
    <w:rsid w:val="2D3673CC"/>
    <w:rsid w:val="2D7A7077"/>
    <w:rsid w:val="2D7D43EE"/>
    <w:rsid w:val="2DA048C4"/>
    <w:rsid w:val="2DC8ACC5"/>
    <w:rsid w:val="2DCF1237"/>
    <w:rsid w:val="2DE2FA5B"/>
    <w:rsid w:val="2E0CF0B4"/>
    <w:rsid w:val="2E2DCD56"/>
    <w:rsid w:val="2E4D4BFE"/>
    <w:rsid w:val="2E654FDB"/>
    <w:rsid w:val="2E688EC5"/>
    <w:rsid w:val="2E96ADCA"/>
    <w:rsid w:val="2EBEF0D0"/>
    <w:rsid w:val="2EC699FB"/>
    <w:rsid w:val="2ECB43AC"/>
    <w:rsid w:val="2F0F93EB"/>
    <w:rsid w:val="2F1577F2"/>
    <w:rsid w:val="2F20533D"/>
    <w:rsid w:val="2F25BEE0"/>
    <w:rsid w:val="2F38525B"/>
    <w:rsid w:val="2F47FF50"/>
    <w:rsid w:val="2F52323C"/>
    <w:rsid w:val="2F5C38C6"/>
    <w:rsid w:val="2F7C6F13"/>
    <w:rsid w:val="2F86C6F6"/>
    <w:rsid w:val="2FA0EBA7"/>
    <w:rsid w:val="2FABFA6F"/>
    <w:rsid w:val="2FEDB5A8"/>
    <w:rsid w:val="2FF43FCF"/>
    <w:rsid w:val="300590CC"/>
    <w:rsid w:val="302AA94C"/>
    <w:rsid w:val="305BAD42"/>
    <w:rsid w:val="3086F05B"/>
    <w:rsid w:val="30C4B1BE"/>
    <w:rsid w:val="30EF9ED2"/>
    <w:rsid w:val="313FEE0C"/>
    <w:rsid w:val="315ED248"/>
    <w:rsid w:val="31D40FB7"/>
    <w:rsid w:val="31E40AA4"/>
    <w:rsid w:val="31FD0F56"/>
    <w:rsid w:val="32115751"/>
    <w:rsid w:val="32874C21"/>
    <w:rsid w:val="3290E40A"/>
    <w:rsid w:val="32D36DBA"/>
    <w:rsid w:val="330FF190"/>
    <w:rsid w:val="3319BCC9"/>
    <w:rsid w:val="3328E06F"/>
    <w:rsid w:val="333F55A3"/>
    <w:rsid w:val="335519EB"/>
    <w:rsid w:val="3399797C"/>
    <w:rsid w:val="33DB45D6"/>
    <w:rsid w:val="33E97827"/>
    <w:rsid w:val="3401C640"/>
    <w:rsid w:val="34288A6A"/>
    <w:rsid w:val="347A4E1B"/>
    <w:rsid w:val="34889ED1"/>
    <w:rsid w:val="3492AAAF"/>
    <w:rsid w:val="34987003"/>
    <w:rsid w:val="34B21B55"/>
    <w:rsid w:val="350AF2D3"/>
    <w:rsid w:val="351ABD0E"/>
    <w:rsid w:val="35238EE7"/>
    <w:rsid w:val="352A6392"/>
    <w:rsid w:val="352FF0AC"/>
    <w:rsid w:val="35352148"/>
    <w:rsid w:val="354A28F5"/>
    <w:rsid w:val="3565AD12"/>
    <w:rsid w:val="35AC0FE6"/>
    <w:rsid w:val="35AF788A"/>
    <w:rsid w:val="361DAFE5"/>
    <w:rsid w:val="36342C52"/>
    <w:rsid w:val="363D6156"/>
    <w:rsid w:val="363FF183"/>
    <w:rsid w:val="364261A4"/>
    <w:rsid w:val="366F83CC"/>
    <w:rsid w:val="3673CAE6"/>
    <w:rsid w:val="36DAC964"/>
    <w:rsid w:val="37338641"/>
    <w:rsid w:val="3733E5EB"/>
    <w:rsid w:val="375469D0"/>
    <w:rsid w:val="375E04C4"/>
    <w:rsid w:val="37625BD0"/>
    <w:rsid w:val="378A3CB7"/>
    <w:rsid w:val="37D06EC6"/>
    <w:rsid w:val="37F781F4"/>
    <w:rsid w:val="3815EB8D"/>
    <w:rsid w:val="3839636D"/>
    <w:rsid w:val="389288BF"/>
    <w:rsid w:val="389D4DD4"/>
    <w:rsid w:val="38AF1D9B"/>
    <w:rsid w:val="38B7A5DF"/>
    <w:rsid w:val="38C27318"/>
    <w:rsid w:val="38C87A0A"/>
    <w:rsid w:val="38D82C5D"/>
    <w:rsid w:val="394587C8"/>
    <w:rsid w:val="396C848E"/>
    <w:rsid w:val="3993DABB"/>
    <w:rsid w:val="39C5F93F"/>
    <w:rsid w:val="39E7D095"/>
    <w:rsid w:val="3A2D5B5D"/>
    <w:rsid w:val="3A311DC4"/>
    <w:rsid w:val="3A975FE6"/>
    <w:rsid w:val="3AA0F0AF"/>
    <w:rsid w:val="3AE4155F"/>
    <w:rsid w:val="3AF259A9"/>
    <w:rsid w:val="3AF5BD5B"/>
    <w:rsid w:val="3B24A72C"/>
    <w:rsid w:val="3B6019B0"/>
    <w:rsid w:val="3B97B190"/>
    <w:rsid w:val="3BD63836"/>
    <w:rsid w:val="3BE43A5F"/>
    <w:rsid w:val="3C3F7A20"/>
    <w:rsid w:val="3C3FBFCA"/>
    <w:rsid w:val="3C73643B"/>
    <w:rsid w:val="3C8C1789"/>
    <w:rsid w:val="3C98E18A"/>
    <w:rsid w:val="3CC4C7D5"/>
    <w:rsid w:val="3CE36F2B"/>
    <w:rsid w:val="3CEDC8DD"/>
    <w:rsid w:val="3CEE83BF"/>
    <w:rsid w:val="3D445DF2"/>
    <w:rsid w:val="3D5FC75E"/>
    <w:rsid w:val="3D6624B8"/>
    <w:rsid w:val="3D6B9B39"/>
    <w:rsid w:val="3D72F2D1"/>
    <w:rsid w:val="3D7A2ED0"/>
    <w:rsid w:val="3DB1622A"/>
    <w:rsid w:val="3E723AA0"/>
    <w:rsid w:val="3E788B05"/>
    <w:rsid w:val="3E97628B"/>
    <w:rsid w:val="3E9EC995"/>
    <w:rsid w:val="3EEE4817"/>
    <w:rsid w:val="3F55B551"/>
    <w:rsid w:val="3F6815E3"/>
    <w:rsid w:val="3F8F7BE8"/>
    <w:rsid w:val="3F93BC09"/>
    <w:rsid w:val="3F9D3DD6"/>
    <w:rsid w:val="3FB8C396"/>
    <w:rsid w:val="3FC1C3B5"/>
    <w:rsid w:val="3FC3B84B"/>
    <w:rsid w:val="40608C3E"/>
    <w:rsid w:val="40838236"/>
    <w:rsid w:val="40A14CD7"/>
    <w:rsid w:val="40A7FC0B"/>
    <w:rsid w:val="40E29806"/>
    <w:rsid w:val="40ED6BEB"/>
    <w:rsid w:val="40F33E19"/>
    <w:rsid w:val="411C492E"/>
    <w:rsid w:val="419BDEC8"/>
    <w:rsid w:val="41A943CF"/>
    <w:rsid w:val="41BF727D"/>
    <w:rsid w:val="41FB8B3F"/>
    <w:rsid w:val="422EC692"/>
    <w:rsid w:val="424D673C"/>
    <w:rsid w:val="428E0159"/>
    <w:rsid w:val="42C9D94B"/>
    <w:rsid w:val="4338B110"/>
    <w:rsid w:val="4351186A"/>
    <w:rsid w:val="43741812"/>
    <w:rsid w:val="43A8807D"/>
    <w:rsid w:val="43B5600D"/>
    <w:rsid w:val="43DBFA24"/>
    <w:rsid w:val="43EA070F"/>
    <w:rsid w:val="440EB756"/>
    <w:rsid w:val="441EA938"/>
    <w:rsid w:val="4421C241"/>
    <w:rsid w:val="4431D2DC"/>
    <w:rsid w:val="445AC473"/>
    <w:rsid w:val="4484431C"/>
    <w:rsid w:val="44C86C68"/>
    <w:rsid w:val="44E2EF14"/>
    <w:rsid w:val="44E6F19A"/>
    <w:rsid w:val="456132B3"/>
    <w:rsid w:val="45817221"/>
    <w:rsid w:val="459D8708"/>
    <w:rsid w:val="45C7F35C"/>
    <w:rsid w:val="45D69740"/>
    <w:rsid w:val="45E0B980"/>
    <w:rsid w:val="4624D9F8"/>
    <w:rsid w:val="464A8321"/>
    <w:rsid w:val="46B23220"/>
    <w:rsid w:val="46D8C0B6"/>
    <w:rsid w:val="46E58C8A"/>
    <w:rsid w:val="46E6C6DA"/>
    <w:rsid w:val="46F58F6A"/>
    <w:rsid w:val="46F78DC2"/>
    <w:rsid w:val="4728B4AD"/>
    <w:rsid w:val="472EB321"/>
    <w:rsid w:val="473E93D2"/>
    <w:rsid w:val="47418D45"/>
    <w:rsid w:val="47452FC4"/>
    <w:rsid w:val="4747AECC"/>
    <w:rsid w:val="475EE1B2"/>
    <w:rsid w:val="47B616E2"/>
    <w:rsid w:val="47C48CFB"/>
    <w:rsid w:val="47E4B021"/>
    <w:rsid w:val="48257642"/>
    <w:rsid w:val="482DF43E"/>
    <w:rsid w:val="48388D91"/>
    <w:rsid w:val="4898F279"/>
    <w:rsid w:val="48C85657"/>
    <w:rsid w:val="48C9DB64"/>
    <w:rsid w:val="48F77507"/>
    <w:rsid w:val="4977C0D8"/>
    <w:rsid w:val="49953E24"/>
    <w:rsid w:val="49B1F1C8"/>
    <w:rsid w:val="49C7AD8F"/>
    <w:rsid w:val="49EFD955"/>
    <w:rsid w:val="49F4AFAD"/>
    <w:rsid w:val="4A04EF5B"/>
    <w:rsid w:val="4A23D3A2"/>
    <w:rsid w:val="4A532D06"/>
    <w:rsid w:val="4A5FD31C"/>
    <w:rsid w:val="4A98B7E1"/>
    <w:rsid w:val="4AB73E03"/>
    <w:rsid w:val="4AB7C050"/>
    <w:rsid w:val="4ABF6087"/>
    <w:rsid w:val="4ADB4DDD"/>
    <w:rsid w:val="4B202192"/>
    <w:rsid w:val="4B34D9E8"/>
    <w:rsid w:val="4B3695D5"/>
    <w:rsid w:val="4B5A9C98"/>
    <w:rsid w:val="4B7983FE"/>
    <w:rsid w:val="4B7FDAF0"/>
    <w:rsid w:val="4B848A3B"/>
    <w:rsid w:val="4BBB4548"/>
    <w:rsid w:val="4BBEEAEE"/>
    <w:rsid w:val="4BC45FC2"/>
    <w:rsid w:val="4BCF581A"/>
    <w:rsid w:val="4BD0933B"/>
    <w:rsid w:val="4BD45E58"/>
    <w:rsid w:val="4BFA2DE5"/>
    <w:rsid w:val="4C054DCA"/>
    <w:rsid w:val="4C09D372"/>
    <w:rsid w:val="4C3532AB"/>
    <w:rsid w:val="4C618847"/>
    <w:rsid w:val="4C63F384"/>
    <w:rsid w:val="4C9CC5F2"/>
    <w:rsid w:val="4CCC32A6"/>
    <w:rsid w:val="4D2A1DBC"/>
    <w:rsid w:val="4D34F728"/>
    <w:rsid w:val="4D63EA0A"/>
    <w:rsid w:val="4D71F207"/>
    <w:rsid w:val="4D79886A"/>
    <w:rsid w:val="4D850601"/>
    <w:rsid w:val="4D96F11C"/>
    <w:rsid w:val="4DBF5B40"/>
    <w:rsid w:val="4DFD58A8"/>
    <w:rsid w:val="4E06F28F"/>
    <w:rsid w:val="4E19EEA2"/>
    <w:rsid w:val="4E22C208"/>
    <w:rsid w:val="4E37F59C"/>
    <w:rsid w:val="4E55BA7F"/>
    <w:rsid w:val="4E70329C"/>
    <w:rsid w:val="4E84CD28"/>
    <w:rsid w:val="4EA29CE2"/>
    <w:rsid w:val="4EA55563"/>
    <w:rsid w:val="4EC3CBAD"/>
    <w:rsid w:val="4EC4D16E"/>
    <w:rsid w:val="4EE3178C"/>
    <w:rsid w:val="4EED99A5"/>
    <w:rsid w:val="4EEE707F"/>
    <w:rsid w:val="4EFA1656"/>
    <w:rsid w:val="4F0E32FF"/>
    <w:rsid w:val="4F219F5C"/>
    <w:rsid w:val="4F58340D"/>
    <w:rsid w:val="4FC13CF5"/>
    <w:rsid w:val="4FCE619A"/>
    <w:rsid w:val="4FE1C99B"/>
    <w:rsid w:val="4FFA1B26"/>
    <w:rsid w:val="5011230C"/>
    <w:rsid w:val="504E26A4"/>
    <w:rsid w:val="5071A528"/>
    <w:rsid w:val="5076EEA8"/>
    <w:rsid w:val="507A508C"/>
    <w:rsid w:val="507B5EB9"/>
    <w:rsid w:val="50822062"/>
    <w:rsid w:val="50C15EA0"/>
    <w:rsid w:val="50D46993"/>
    <w:rsid w:val="5118FA17"/>
    <w:rsid w:val="51488390"/>
    <w:rsid w:val="514A3634"/>
    <w:rsid w:val="51C46971"/>
    <w:rsid w:val="51C4E4D1"/>
    <w:rsid w:val="51D1EDA2"/>
    <w:rsid w:val="51F3CBBF"/>
    <w:rsid w:val="524645B5"/>
    <w:rsid w:val="52567778"/>
    <w:rsid w:val="525F6C35"/>
    <w:rsid w:val="5260BA73"/>
    <w:rsid w:val="527C54A4"/>
    <w:rsid w:val="5376D895"/>
    <w:rsid w:val="53800AC5"/>
    <w:rsid w:val="53984291"/>
    <w:rsid w:val="53E31956"/>
    <w:rsid w:val="53E3C770"/>
    <w:rsid w:val="53E628C0"/>
    <w:rsid w:val="53F5B94D"/>
    <w:rsid w:val="5423EC79"/>
    <w:rsid w:val="54A17D9D"/>
    <w:rsid w:val="54C22A80"/>
    <w:rsid w:val="54EB8F65"/>
    <w:rsid w:val="54F2EBFD"/>
    <w:rsid w:val="556B635E"/>
    <w:rsid w:val="55B28937"/>
    <w:rsid w:val="55C9EC2A"/>
    <w:rsid w:val="560C669C"/>
    <w:rsid w:val="5626D842"/>
    <w:rsid w:val="5637C948"/>
    <w:rsid w:val="5640D794"/>
    <w:rsid w:val="56F3B9BA"/>
    <w:rsid w:val="570A2C67"/>
    <w:rsid w:val="5713B8F5"/>
    <w:rsid w:val="5718D33F"/>
    <w:rsid w:val="57355415"/>
    <w:rsid w:val="578CF097"/>
    <w:rsid w:val="57E37468"/>
    <w:rsid w:val="57E9CCE9"/>
    <w:rsid w:val="580F882F"/>
    <w:rsid w:val="581DD5AB"/>
    <w:rsid w:val="582BAF6E"/>
    <w:rsid w:val="5878D807"/>
    <w:rsid w:val="588121BF"/>
    <w:rsid w:val="58858A7A"/>
    <w:rsid w:val="5886709E"/>
    <w:rsid w:val="59187CE3"/>
    <w:rsid w:val="593C5422"/>
    <w:rsid w:val="594163FA"/>
    <w:rsid w:val="598851C0"/>
    <w:rsid w:val="59AD69DB"/>
    <w:rsid w:val="59F783EC"/>
    <w:rsid w:val="5A14E5FE"/>
    <w:rsid w:val="5A15E58A"/>
    <w:rsid w:val="5A329570"/>
    <w:rsid w:val="5A34F7CB"/>
    <w:rsid w:val="5A8D2981"/>
    <w:rsid w:val="5AA3C075"/>
    <w:rsid w:val="5AB663C3"/>
    <w:rsid w:val="5ADA4314"/>
    <w:rsid w:val="5AF1BA80"/>
    <w:rsid w:val="5B0B9623"/>
    <w:rsid w:val="5B0E3428"/>
    <w:rsid w:val="5B308BF0"/>
    <w:rsid w:val="5B48EFFE"/>
    <w:rsid w:val="5B4A3E9C"/>
    <w:rsid w:val="5B7DA682"/>
    <w:rsid w:val="5BDF1EE8"/>
    <w:rsid w:val="5C374D8C"/>
    <w:rsid w:val="5C86AFAF"/>
    <w:rsid w:val="5CBE68AB"/>
    <w:rsid w:val="5CE25BB9"/>
    <w:rsid w:val="5D0FBFDC"/>
    <w:rsid w:val="5D200726"/>
    <w:rsid w:val="5D6B6F04"/>
    <w:rsid w:val="5D7A1394"/>
    <w:rsid w:val="5D7A4665"/>
    <w:rsid w:val="5DAB7E78"/>
    <w:rsid w:val="5DDEFC0E"/>
    <w:rsid w:val="5E04E0F8"/>
    <w:rsid w:val="5E24CE7C"/>
    <w:rsid w:val="5E3D0C5A"/>
    <w:rsid w:val="5E5F5AFC"/>
    <w:rsid w:val="5E72A2DF"/>
    <w:rsid w:val="5E7DFA34"/>
    <w:rsid w:val="5EA412B8"/>
    <w:rsid w:val="5EE35134"/>
    <w:rsid w:val="5F15C354"/>
    <w:rsid w:val="5F326A5D"/>
    <w:rsid w:val="5F5680CD"/>
    <w:rsid w:val="5F61BE93"/>
    <w:rsid w:val="5F6262C8"/>
    <w:rsid w:val="5F73429F"/>
    <w:rsid w:val="5F7D0C88"/>
    <w:rsid w:val="5F7E9240"/>
    <w:rsid w:val="5F987CD2"/>
    <w:rsid w:val="5FC1B8CB"/>
    <w:rsid w:val="602F7F92"/>
    <w:rsid w:val="603CA67D"/>
    <w:rsid w:val="604B8BE9"/>
    <w:rsid w:val="6082BA36"/>
    <w:rsid w:val="60DE4964"/>
    <w:rsid w:val="60E4C7CA"/>
    <w:rsid w:val="60EF826F"/>
    <w:rsid w:val="60FD0ACA"/>
    <w:rsid w:val="6109C550"/>
    <w:rsid w:val="610D2995"/>
    <w:rsid w:val="616FA0B4"/>
    <w:rsid w:val="6223CB29"/>
    <w:rsid w:val="622FDFE0"/>
    <w:rsid w:val="62418218"/>
    <w:rsid w:val="62F90331"/>
    <w:rsid w:val="630228F3"/>
    <w:rsid w:val="63362F35"/>
    <w:rsid w:val="634F9A56"/>
    <w:rsid w:val="6354F3F4"/>
    <w:rsid w:val="635D6A9C"/>
    <w:rsid w:val="6383DC85"/>
    <w:rsid w:val="63959E1B"/>
    <w:rsid w:val="64040645"/>
    <w:rsid w:val="640B042B"/>
    <w:rsid w:val="641C688C"/>
    <w:rsid w:val="6422FBE8"/>
    <w:rsid w:val="64B1B97A"/>
    <w:rsid w:val="64B2F727"/>
    <w:rsid w:val="655E32E8"/>
    <w:rsid w:val="65C8E61A"/>
    <w:rsid w:val="65D3FDEB"/>
    <w:rsid w:val="666C77F1"/>
    <w:rsid w:val="666D945C"/>
    <w:rsid w:val="66834243"/>
    <w:rsid w:val="668E52A1"/>
    <w:rsid w:val="66C19F36"/>
    <w:rsid w:val="672154E8"/>
    <w:rsid w:val="6729F9E4"/>
    <w:rsid w:val="675706C4"/>
    <w:rsid w:val="678F9DCB"/>
    <w:rsid w:val="679CE337"/>
    <w:rsid w:val="679EF0A6"/>
    <w:rsid w:val="67B3AA3E"/>
    <w:rsid w:val="680330DA"/>
    <w:rsid w:val="68084852"/>
    <w:rsid w:val="680AA0FC"/>
    <w:rsid w:val="6823F173"/>
    <w:rsid w:val="6831388D"/>
    <w:rsid w:val="68734CCE"/>
    <w:rsid w:val="6884ADC3"/>
    <w:rsid w:val="689A201E"/>
    <w:rsid w:val="68AA3618"/>
    <w:rsid w:val="68C3467E"/>
    <w:rsid w:val="68C7340A"/>
    <w:rsid w:val="68EBD321"/>
    <w:rsid w:val="68F05292"/>
    <w:rsid w:val="690BF55A"/>
    <w:rsid w:val="694DE4AF"/>
    <w:rsid w:val="6953CBA3"/>
    <w:rsid w:val="695A099C"/>
    <w:rsid w:val="6993E032"/>
    <w:rsid w:val="69950CE6"/>
    <w:rsid w:val="69F37C8F"/>
    <w:rsid w:val="69FC054E"/>
    <w:rsid w:val="6A31A338"/>
    <w:rsid w:val="6A789E32"/>
    <w:rsid w:val="6A892B86"/>
    <w:rsid w:val="6AC40783"/>
    <w:rsid w:val="6ACFEC2D"/>
    <w:rsid w:val="6AF84275"/>
    <w:rsid w:val="6B12FF5F"/>
    <w:rsid w:val="6B1CA7BA"/>
    <w:rsid w:val="6B227CA7"/>
    <w:rsid w:val="6B2ADE13"/>
    <w:rsid w:val="6B47DD15"/>
    <w:rsid w:val="6B66DD07"/>
    <w:rsid w:val="6B76A297"/>
    <w:rsid w:val="6BA3A083"/>
    <w:rsid w:val="6BC084BC"/>
    <w:rsid w:val="6BEFE408"/>
    <w:rsid w:val="6BF7398B"/>
    <w:rsid w:val="6BFB53C3"/>
    <w:rsid w:val="6C012247"/>
    <w:rsid w:val="6C0C1751"/>
    <w:rsid w:val="6C5AC28E"/>
    <w:rsid w:val="6C734078"/>
    <w:rsid w:val="6D388ACD"/>
    <w:rsid w:val="6D399310"/>
    <w:rsid w:val="6D4DE1C2"/>
    <w:rsid w:val="6DA5DB11"/>
    <w:rsid w:val="6DBDC532"/>
    <w:rsid w:val="6DCD7158"/>
    <w:rsid w:val="6DCE857B"/>
    <w:rsid w:val="6DF692EF"/>
    <w:rsid w:val="6E22C5F0"/>
    <w:rsid w:val="6E2652F8"/>
    <w:rsid w:val="6E273CC6"/>
    <w:rsid w:val="6E2E8C65"/>
    <w:rsid w:val="6E73A09E"/>
    <w:rsid w:val="6E85CFE6"/>
    <w:rsid w:val="6E9A5B95"/>
    <w:rsid w:val="6EB7689D"/>
    <w:rsid w:val="6EB90242"/>
    <w:rsid w:val="6F0F57FA"/>
    <w:rsid w:val="6F433DEC"/>
    <w:rsid w:val="6F56613E"/>
    <w:rsid w:val="6F6D9676"/>
    <w:rsid w:val="6F9CFB4E"/>
    <w:rsid w:val="6FA93867"/>
    <w:rsid w:val="6FF1C898"/>
    <w:rsid w:val="701F1C59"/>
    <w:rsid w:val="70564B02"/>
    <w:rsid w:val="705AF8C6"/>
    <w:rsid w:val="7065BF12"/>
    <w:rsid w:val="709C5406"/>
    <w:rsid w:val="70A61365"/>
    <w:rsid w:val="70B94B85"/>
    <w:rsid w:val="70B9AF62"/>
    <w:rsid w:val="70C62A84"/>
    <w:rsid w:val="71027EFB"/>
    <w:rsid w:val="715206A5"/>
    <w:rsid w:val="715D2DAF"/>
    <w:rsid w:val="715EDD88"/>
    <w:rsid w:val="717CFE13"/>
    <w:rsid w:val="718B9EF1"/>
    <w:rsid w:val="71B279F6"/>
    <w:rsid w:val="71D3E673"/>
    <w:rsid w:val="71E6D5C9"/>
    <w:rsid w:val="72900222"/>
    <w:rsid w:val="72AE03D1"/>
    <w:rsid w:val="72B1A0E6"/>
    <w:rsid w:val="72BE3C31"/>
    <w:rsid w:val="72C333B7"/>
    <w:rsid w:val="72DF6CC1"/>
    <w:rsid w:val="7339C69D"/>
    <w:rsid w:val="7350890C"/>
    <w:rsid w:val="7350ED4A"/>
    <w:rsid w:val="73591C33"/>
    <w:rsid w:val="7361ABBB"/>
    <w:rsid w:val="7366BF17"/>
    <w:rsid w:val="73F6B1DD"/>
    <w:rsid w:val="74235A4E"/>
    <w:rsid w:val="74A57A01"/>
    <w:rsid w:val="75C19A30"/>
    <w:rsid w:val="75EFD89F"/>
    <w:rsid w:val="7605DDC6"/>
    <w:rsid w:val="76277688"/>
    <w:rsid w:val="763E3A83"/>
    <w:rsid w:val="7656C8F9"/>
    <w:rsid w:val="769CB8DA"/>
    <w:rsid w:val="76C1E918"/>
    <w:rsid w:val="76C27A82"/>
    <w:rsid w:val="775BE799"/>
    <w:rsid w:val="77721A9E"/>
    <w:rsid w:val="77727576"/>
    <w:rsid w:val="77746798"/>
    <w:rsid w:val="77CF54BA"/>
    <w:rsid w:val="78428838"/>
    <w:rsid w:val="784AD138"/>
    <w:rsid w:val="785E4AE3"/>
    <w:rsid w:val="788B0A41"/>
    <w:rsid w:val="7891D60F"/>
    <w:rsid w:val="78A61079"/>
    <w:rsid w:val="78C6A92B"/>
    <w:rsid w:val="795CBA19"/>
    <w:rsid w:val="79666FDB"/>
    <w:rsid w:val="79A664FA"/>
    <w:rsid w:val="79AFC84C"/>
    <w:rsid w:val="7A1A5E20"/>
    <w:rsid w:val="7A3D51D9"/>
    <w:rsid w:val="7A59D17B"/>
    <w:rsid w:val="7AA7A8A8"/>
    <w:rsid w:val="7AB79616"/>
    <w:rsid w:val="7ADD7CC3"/>
    <w:rsid w:val="7B0106D5"/>
    <w:rsid w:val="7B0DAD54"/>
    <w:rsid w:val="7B255595"/>
    <w:rsid w:val="7B36F93F"/>
    <w:rsid w:val="7B3F86FF"/>
    <w:rsid w:val="7B710272"/>
    <w:rsid w:val="7B79AF12"/>
    <w:rsid w:val="7B86B3A4"/>
    <w:rsid w:val="7BBF3F1A"/>
    <w:rsid w:val="7BF2552F"/>
    <w:rsid w:val="7BF47C98"/>
    <w:rsid w:val="7BF490D4"/>
    <w:rsid w:val="7C2867DD"/>
    <w:rsid w:val="7C3E07FE"/>
    <w:rsid w:val="7C648B9B"/>
    <w:rsid w:val="7CA0663E"/>
    <w:rsid w:val="7CCC336D"/>
    <w:rsid w:val="7CD0CED2"/>
    <w:rsid w:val="7CDF0FED"/>
    <w:rsid w:val="7D0FC411"/>
    <w:rsid w:val="7D3AE4BE"/>
    <w:rsid w:val="7D52C386"/>
    <w:rsid w:val="7D762381"/>
    <w:rsid w:val="7D8E6B9F"/>
    <w:rsid w:val="7D969C17"/>
    <w:rsid w:val="7D977E31"/>
    <w:rsid w:val="7DB40E28"/>
    <w:rsid w:val="7DB7FC0D"/>
    <w:rsid w:val="7DD7C8E2"/>
    <w:rsid w:val="7DE36099"/>
    <w:rsid w:val="7E10EA23"/>
    <w:rsid w:val="7E416723"/>
    <w:rsid w:val="7E44CE40"/>
    <w:rsid w:val="7E5BFB04"/>
    <w:rsid w:val="7E7CF5F5"/>
    <w:rsid w:val="7E9F5650"/>
    <w:rsid w:val="7EF7CD23"/>
    <w:rsid w:val="7F0733B4"/>
    <w:rsid w:val="7F0B5A35"/>
    <w:rsid w:val="7F5B2A0C"/>
    <w:rsid w:val="7FF4D4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F23A79"/>
  <w15:chartTrackingRefBased/>
  <w15:docId w15:val="{3DEC3971-D707-4520-9AE9-23A28280C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DD9"/>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F720A7"/>
    <w:pPr>
      <w:keepNext/>
      <w:keepLines/>
      <w:numPr>
        <w:numId w:val="1"/>
      </w:numPr>
      <w:spacing w:before="240" w:after="240"/>
      <w:outlineLvl w:val="0"/>
    </w:pPr>
    <w:rPr>
      <w:rFonts w:eastAsiaTheme="majorEastAsia" w:cs="Times New Roman"/>
      <w:b/>
      <w:color w:val="0D0D0D" w:themeColor="text1" w:themeTint="F2"/>
      <w:szCs w:val="32"/>
    </w:rPr>
  </w:style>
  <w:style w:type="paragraph" w:styleId="Heading2">
    <w:name w:val="heading 2"/>
    <w:basedOn w:val="Normal"/>
    <w:next w:val="Normal"/>
    <w:link w:val="Heading2Char"/>
    <w:uiPriority w:val="9"/>
    <w:unhideWhenUsed/>
    <w:qFormat/>
    <w:rsid w:val="00796C27"/>
    <w:pPr>
      <w:keepNext/>
      <w:keepLines/>
      <w:numPr>
        <w:ilvl w:val="1"/>
        <w:numId w:val="2"/>
      </w:numPr>
      <w:spacing w:before="160" w:after="120"/>
      <w:outlineLvl w:val="1"/>
    </w:pPr>
    <w:rPr>
      <w:rFonts w:eastAsiaTheme="majorEastAsia" w:cs="Times New Roman"/>
      <w:b/>
      <w:color w:val="0D0D0D" w:themeColor="text1" w:themeTint="F2"/>
      <w:szCs w:val="26"/>
    </w:rPr>
  </w:style>
  <w:style w:type="paragraph" w:styleId="Heading3">
    <w:name w:val="heading 3"/>
    <w:basedOn w:val="Normal"/>
    <w:next w:val="Normal"/>
    <w:link w:val="Heading3Char"/>
    <w:uiPriority w:val="9"/>
    <w:unhideWhenUsed/>
    <w:qFormat/>
    <w:rsid w:val="00796C27"/>
    <w:pPr>
      <w:keepNext/>
      <w:keepLines/>
      <w:numPr>
        <w:ilvl w:val="2"/>
        <w:numId w:val="2"/>
      </w:numPr>
      <w:spacing w:before="80" w:after="80"/>
      <w:ind w:left="1224"/>
      <w:outlineLvl w:val="2"/>
    </w:pPr>
    <w:rPr>
      <w:rFonts w:eastAsiaTheme="majorEastAsia" w:cs="Times New Roman"/>
      <w:b/>
      <w:color w:val="0D0D0D" w:themeColor="text1" w:themeTint="F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862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720A7"/>
    <w:rPr>
      <w:rFonts w:ascii="Times New Roman" w:eastAsiaTheme="majorEastAsia" w:hAnsi="Times New Roman" w:cs="Times New Roman"/>
      <w:b/>
      <w:color w:val="0D0D0D" w:themeColor="text1" w:themeTint="F2"/>
      <w:sz w:val="24"/>
      <w:szCs w:val="32"/>
    </w:rPr>
  </w:style>
  <w:style w:type="character" w:customStyle="1" w:styleId="Heading2Char">
    <w:name w:val="Heading 2 Char"/>
    <w:basedOn w:val="DefaultParagraphFont"/>
    <w:link w:val="Heading2"/>
    <w:uiPriority w:val="9"/>
    <w:rsid w:val="00796C27"/>
    <w:rPr>
      <w:rFonts w:ascii="Times New Roman" w:eastAsiaTheme="majorEastAsia" w:hAnsi="Times New Roman" w:cs="Times New Roman"/>
      <w:b/>
      <w:color w:val="0D0D0D" w:themeColor="text1" w:themeTint="F2"/>
      <w:sz w:val="24"/>
      <w:szCs w:val="26"/>
    </w:rPr>
  </w:style>
  <w:style w:type="character" w:customStyle="1" w:styleId="Heading3Char">
    <w:name w:val="Heading 3 Char"/>
    <w:basedOn w:val="DefaultParagraphFont"/>
    <w:link w:val="Heading3"/>
    <w:uiPriority w:val="9"/>
    <w:rsid w:val="00796C27"/>
    <w:rPr>
      <w:rFonts w:ascii="Times New Roman" w:eastAsiaTheme="majorEastAsia" w:hAnsi="Times New Roman" w:cs="Times New Roman"/>
      <w:b/>
      <w:color w:val="0D0D0D" w:themeColor="text1" w:themeTint="F2"/>
      <w:sz w:val="24"/>
      <w:szCs w:val="24"/>
    </w:rPr>
  </w:style>
  <w:style w:type="paragraph" w:styleId="TOCHeading">
    <w:name w:val="TOC Heading"/>
    <w:basedOn w:val="Heading1"/>
    <w:next w:val="Normal"/>
    <w:uiPriority w:val="39"/>
    <w:unhideWhenUsed/>
    <w:qFormat/>
    <w:rsid w:val="007C5095"/>
    <w:pPr>
      <w:outlineLvl w:val="9"/>
    </w:pPr>
    <w:rPr>
      <w:lang w:val="en-US"/>
    </w:rPr>
  </w:style>
  <w:style w:type="paragraph" w:styleId="TOC1">
    <w:name w:val="toc 1"/>
    <w:basedOn w:val="Normal"/>
    <w:next w:val="Normal"/>
    <w:autoRedefine/>
    <w:uiPriority w:val="39"/>
    <w:unhideWhenUsed/>
    <w:rsid w:val="00796C27"/>
    <w:pPr>
      <w:tabs>
        <w:tab w:val="left" w:pos="440"/>
        <w:tab w:val="right" w:leader="dot" w:pos="10456"/>
      </w:tabs>
      <w:spacing w:after="100"/>
    </w:pPr>
  </w:style>
  <w:style w:type="paragraph" w:styleId="TOC2">
    <w:name w:val="toc 2"/>
    <w:basedOn w:val="Normal"/>
    <w:next w:val="Normal"/>
    <w:autoRedefine/>
    <w:uiPriority w:val="39"/>
    <w:unhideWhenUsed/>
    <w:rsid w:val="00CA40E4"/>
    <w:pPr>
      <w:tabs>
        <w:tab w:val="left" w:pos="880"/>
        <w:tab w:val="right" w:leader="dot" w:pos="10456"/>
      </w:tabs>
      <w:spacing w:after="100"/>
      <w:ind w:left="220"/>
    </w:pPr>
  </w:style>
  <w:style w:type="paragraph" w:styleId="TOC3">
    <w:name w:val="toc 3"/>
    <w:basedOn w:val="Normal"/>
    <w:next w:val="Normal"/>
    <w:autoRedefine/>
    <w:uiPriority w:val="39"/>
    <w:unhideWhenUsed/>
    <w:rsid w:val="00062893"/>
    <w:pPr>
      <w:tabs>
        <w:tab w:val="left" w:pos="1320"/>
        <w:tab w:val="right" w:leader="dot" w:pos="10456"/>
      </w:tabs>
      <w:spacing w:after="100"/>
      <w:ind w:left="440"/>
    </w:pPr>
  </w:style>
  <w:style w:type="character" w:styleId="Hyperlink">
    <w:name w:val="Hyperlink"/>
    <w:basedOn w:val="DefaultParagraphFont"/>
    <w:uiPriority w:val="99"/>
    <w:unhideWhenUsed/>
    <w:rsid w:val="007C5095"/>
    <w:rPr>
      <w:color w:val="0563C1" w:themeColor="hyperlink"/>
      <w:u w:val="single"/>
    </w:rPr>
  </w:style>
  <w:style w:type="paragraph" w:styleId="BalloonText">
    <w:name w:val="Balloon Text"/>
    <w:basedOn w:val="Normal"/>
    <w:link w:val="BalloonTextChar"/>
    <w:uiPriority w:val="99"/>
    <w:semiHidden/>
    <w:unhideWhenUsed/>
    <w:rsid w:val="007C50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5095"/>
    <w:rPr>
      <w:rFonts w:ascii="Segoe UI" w:hAnsi="Segoe UI" w:cs="Segoe UI"/>
      <w:sz w:val="18"/>
      <w:szCs w:val="18"/>
    </w:rPr>
  </w:style>
  <w:style w:type="paragraph" w:styleId="ListParagraph">
    <w:name w:val="List Paragraph"/>
    <w:aliases w:val="References,List1,1st level - Bullet List Paragraph,Lettre d'introduction,Paragrafo elenco,Normal bullet 2,Medium Grid 1 - Accent 21,FooterText,Bullet list,Bullet List Paragraph,Normal numbered,OBC Bullet,EC"/>
    <w:basedOn w:val="Normal"/>
    <w:uiPriority w:val="34"/>
    <w:qFormat/>
    <w:rsid w:val="00FE2E16"/>
    <w:pPr>
      <w:ind w:left="720"/>
      <w:contextualSpacing/>
    </w:pPr>
  </w:style>
  <w:style w:type="character" w:styleId="SubtleReference">
    <w:name w:val="Subtle Reference"/>
    <w:basedOn w:val="DefaultParagraphFont"/>
    <w:uiPriority w:val="31"/>
    <w:qFormat/>
    <w:rsid w:val="00AF441D"/>
    <w:rPr>
      <w:smallCaps/>
      <w:color w:val="5A5A5A" w:themeColor="text1" w:themeTint="A5"/>
    </w:rPr>
  </w:style>
  <w:style w:type="paragraph" w:styleId="Header">
    <w:name w:val="header"/>
    <w:basedOn w:val="Normal"/>
    <w:link w:val="HeaderChar"/>
    <w:uiPriority w:val="99"/>
    <w:unhideWhenUsed/>
    <w:rsid w:val="0022259C"/>
    <w:pPr>
      <w:tabs>
        <w:tab w:val="center" w:pos="4513"/>
        <w:tab w:val="right" w:pos="9026"/>
      </w:tabs>
    </w:pPr>
  </w:style>
  <w:style w:type="character" w:customStyle="1" w:styleId="HeaderChar">
    <w:name w:val="Header Char"/>
    <w:basedOn w:val="DefaultParagraphFont"/>
    <w:link w:val="Header"/>
    <w:uiPriority w:val="99"/>
    <w:rsid w:val="0022259C"/>
  </w:style>
  <w:style w:type="paragraph" w:styleId="Footer">
    <w:name w:val="footer"/>
    <w:basedOn w:val="Normal"/>
    <w:link w:val="FooterChar"/>
    <w:uiPriority w:val="99"/>
    <w:unhideWhenUsed/>
    <w:rsid w:val="0022259C"/>
    <w:pPr>
      <w:tabs>
        <w:tab w:val="center" w:pos="4513"/>
        <w:tab w:val="right" w:pos="9026"/>
      </w:tabs>
    </w:pPr>
  </w:style>
  <w:style w:type="character" w:customStyle="1" w:styleId="FooterChar">
    <w:name w:val="Footer Char"/>
    <w:basedOn w:val="DefaultParagraphFont"/>
    <w:link w:val="Footer"/>
    <w:uiPriority w:val="99"/>
    <w:rsid w:val="0022259C"/>
  </w:style>
  <w:style w:type="paragraph" w:customStyle="1" w:styleId="Text1">
    <w:name w:val="Text 1"/>
    <w:basedOn w:val="Normal"/>
    <w:link w:val="Text1Car"/>
    <w:qFormat/>
    <w:rsid w:val="001E0154"/>
    <w:pPr>
      <w:spacing w:before="120" w:after="120"/>
      <w:ind w:left="850"/>
    </w:pPr>
    <w:rPr>
      <w:rFonts w:eastAsia="Times New Roman" w:cs="Times New Roman"/>
      <w:szCs w:val="24"/>
    </w:rPr>
  </w:style>
  <w:style w:type="paragraph" w:customStyle="1" w:styleId="Text2">
    <w:name w:val="Text 2"/>
    <w:basedOn w:val="Normal"/>
    <w:rsid w:val="001E0154"/>
    <w:pPr>
      <w:spacing w:before="120" w:after="120"/>
      <w:ind w:left="850"/>
    </w:pPr>
    <w:rPr>
      <w:rFonts w:eastAsia="Times New Roman" w:cs="Times New Roman"/>
      <w:szCs w:val="24"/>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ußnote,FOOTNOTES"/>
    <w:basedOn w:val="Normal"/>
    <w:link w:val="FootnoteTextChar"/>
    <w:uiPriority w:val="99"/>
    <w:qFormat/>
    <w:rsid w:val="001E0154"/>
    <w:rPr>
      <w:rFonts w:eastAsia="Times New Roman" w:cs="Times New Roman"/>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uiPriority w:val="99"/>
    <w:rsid w:val="001E0154"/>
    <w:rPr>
      <w:rFonts w:ascii="Times New Roman" w:eastAsia="Times New Roman" w:hAnsi="Times New Roman" w:cs="Times New Roman"/>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BVI fnr, Char Char, BVI fnr Zchn,BVI fnr Zchn"/>
    <w:link w:val="BVIfnrChar1"/>
    <w:uiPriority w:val="99"/>
    <w:qFormat/>
    <w:rsid w:val="001E0154"/>
    <w:rPr>
      <w:shd w:val="clear" w:color="auto" w:fill="auto"/>
      <w:vertAlign w:val="superscript"/>
    </w:rPr>
  </w:style>
  <w:style w:type="character" w:styleId="CommentReference">
    <w:name w:val="annotation reference"/>
    <w:uiPriority w:val="99"/>
    <w:rsid w:val="001E0154"/>
    <w:rPr>
      <w:sz w:val="16"/>
      <w:szCs w:val="16"/>
    </w:rPr>
  </w:style>
  <w:style w:type="paragraph" w:customStyle="1" w:styleId="BVIfnrChar1">
    <w:name w:val="BVI fnr Char1"/>
    <w:aliases w:val="Appel note de bas de p.;BVI fnr Car Car Car Car, BVI fnr Car Car,BVI fnr Car, BVI fnr Car Car Car Car, BVI fnr Car Car Car Car Char,Appel note de bas de p..BVI fnr Car Car Car Car, BVI fnr, BVI fnr Char,Appel note de bas de p."/>
    <w:basedOn w:val="Normal"/>
    <w:link w:val="FootnoteReference"/>
    <w:uiPriority w:val="99"/>
    <w:rsid w:val="001E0154"/>
    <w:pPr>
      <w:spacing w:line="240" w:lineRule="exact"/>
    </w:pPr>
    <w:rPr>
      <w:vertAlign w:val="superscript"/>
    </w:rPr>
  </w:style>
  <w:style w:type="paragraph" w:styleId="NormalWeb">
    <w:name w:val="Normal (Web)"/>
    <w:basedOn w:val="Normal"/>
    <w:uiPriority w:val="99"/>
    <w:unhideWhenUsed/>
    <w:rsid w:val="003514A8"/>
    <w:pPr>
      <w:spacing w:before="100" w:beforeAutospacing="1" w:after="100" w:afterAutospacing="1"/>
    </w:pPr>
    <w:rPr>
      <w:rFonts w:eastAsia="Times New Roman" w:cs="Times New Roman"/>
      <w:szCs w:val="24"/>
      <w:lang w:eastAsia="en-GB"/>
    </w:rPr>
  </w:style>
  <w:style w:type="paragraph" w:customStyle="1" w:styleId="Default">
    <w:name w:val="Default"/>
    <w:rsid w:val="00B12C8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Marker1">
    <w:name w:val="Marker1"/>
    <w:rsid w:val="003E3C67"/>
    <w:rPr>
      <w:color w:val="008000"/>
      <w:shd w:val="clear" w:color="auto" w:fill="auto"/>
    </w:rPr>
  </w:style>
  <w:style w:type="paragraph" w:styleId="Revision">
    <w:name w:val="Revision"/>
    <w:hidden/>
    <w:uiPriority w:val="99"/>
    <w:semiHidden/>
    <w:rsid w:val="003E3C67"/>
    <w:pPr>
      <w:spacing w:after="0" w:line="240" w:lineRule="auto"/>
    </w:pPr>
    <w:rPr>
      <w:rFonts w:ascii="Times New Roman" w:eastAsia="Times New Roman" w:hAnsi="Times New Roman" w:cs="Times New Roman"/>
      <w:sz w:val="24"/>
      <w:szCs w:val="24"/>
      <w:lang w:eastAsia="en-GB"/>
    </w:rPr>
  </w:style>
  <w:style w:type="paragraph" w:styleId="CommentText">
    <w:name w:val="annotation text"/>
    <w:aliases w:val="Char Char"/>
    <w:basedOn w:val="Normal"/>
    <w:link w:val="CommentTextChar"/>
    <w:rsid w:val="00D66381"/>
    <w:rPr>
      <w:rFonts w:eastAsia="Times New Roman" w:cs="Times New Roman"/>
      <w:sz w:val="20"/>
      <w:szCs w:val="20"/>
      <w:lang w:eastAsia="en-GB"/>
    </w:rPr>
  </w:style>
  <w:style w:type="character" w:customStyle="1" w:styleId="CommentTextChar">
    <w:name w:val="Comment Text Char"/>
    <w:aliases w:val="Char Char Char"/>
    <w:basedOn w:val="DefaultParagraphFont"/>
    <w:link w:val="CommentText"/>
    <w:rsid w:val="00D66381"/>
    <w:rPr>
      <w:rFonts w:ascii="Times New Roman" w:eastAsia="Times New Roman" w:hAnsi="Times New Roman" w:cs="Times New Roman"/>
      <w:sz w:val="20"/>
      <w:szCs w:val="20"/>
      <w:lang w:eastAsia="en-GB"/>
    </w:rPr>
  </w:style>
  <w:style w:type="paragraph" w:customStyle="1" w:styleId="ColorfulList-Accent11">
    <w:name w:val="Colorful List - Accent 11"/>
    <w:aliases w:val="Dot pt,F5 List Paragraph,List Paragraph1,No Spacing1,List Paragraph Char Char Char,Indicator Text,Colorful List - Accent 111,Numbered Para 1,Bullet 1,Bullet Points,MAIN CONTENT,List Paragraph11,List Paragraph12,List Paragraph2"/>
    <w:basedOn w:val="Normal"/>
    <w:link w:val="ColorfulList-Accent1Char"/>
    <w:uiPriority w:val="34"/>
    <w:qFormat/>
    <w:rsid w:val="00D66381"/>
    <w:pPr>
      <w:ind w:left="720"/>
    </w:pPr>
    <w:rPr>
      <w:rFonts w:ascii="Calibri" w:eastAsia="Calibri" w:hAnsi="Calibri" w:cs="Times New Roman"/>
    </w:rPr>
  </w:style>
  <w:style w:type="character" w:customStyle="1" w:styleId="ColorfulList-Accent1Char">
    <w:name w:val="Colorful List - Accent 1 Char"/>
    <w:aliases w:val="Dot pt Char,F5 List Paragraph Char,List Paragraph1 Char,No Spacing1 Char,List Paragraph Char Char Char Char,Indicator Text Char,Colorful List - Accent 11 Char,Numbered Para 1 Char,Bullet 1 Char,Bullet Points Char,L Char"/>
    <w:link w:val="ColorfulList-Accent11"/>
    <w:uiPriority w:val="34"/>
    <w:qFormat/>
    <w:locked/>
    <w:rsid w:val="00D66381"/>
    <w:rPr>
      <w:rFonts w:ascii="Calibri" w:eastAsia="Calibri" w:hAnsi="Calibri" w:cs="Times New Roman"/>
    </w:rPr>
  </w:style>
  <w:style w:type="paragraph" w:customStyle="1" w:styleId="CorpoA">
    <w:name w:val="Corpo A"/>
    <w:rsid w:val="00D6638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eastAsia="en-GB"/>
    </w:rPr>
  </w:style>
  <w:style w:type="paragraph" w:customStyle="1" w:styleId="Corpo">
    <w:name w:val="Corpo"/>
    <w:rsid w:val="00D66381"/>
    <w:pPr>
      <w:spacing w:after="0" w:line="240" w:lineRule="auto"/>
    </w:pPr>
    <w:rPr>
      <w:rFonts w:ascii="Times New Roman" w:eastAsia="Times New Roman" w:hAnsi="Times New Roman" w:cs="Times New Roman"/>
      <w:color w:val="000000"/>
      <w:sz w:val="24"/>
      <w:szCs w:val="24"/>
      <w:u w:color="000000"/>
      <w:lang w:eastAsia="en-GB"/>
    </w:rPr>
  </w:style>
  <w:style w:type="paragraph" w:styleId="CommentSubject">
    <w:name w:val="annotation subject"/>
    <w:basedOn w:val="CommentText"/>
    <w:next w:val="CommentText"/>
    <w:link w:val="CommentSubjectChar"/>
    <w:unhideWhenUsed/>
    <w:rsid w:val="00B06AF2"/>
    <w:rPr>
      <w:rFonts w:eastAsiaTheme="minorHAnsi" w:cstheme="minorBidi"/>
      <w:b/>
      <w:bCs/>
      <w:lang w:eastAsia="en-US"/>
    </w:rPr>
  </w:style>
  <w:style w:type="character" w:customStyle="1" w:styleId="CommentSubjectChar">
    <w:name w:val="Comment Subject Char"/>
    <w:basedOn w:val="CommentTextChar"/>
    <w:link w:val="CommentSubject"/>
    <w:rsid w:val="00B06AF2"/>
    <w:rPr>
      <w:rFonts w:ascii="Times New Roman" w:eastAsia="Times New Roman" w:hAnsi="Times New Roman" w:cs="Times New Roman"/>
      <w:b/>
      <w:bCs/>
      <w:sz w:val="20"/>
      <w:szCs w:val="20"/>
      <w:lang w:eastAsia="en-GB"/>
    </w:rPr>
  </w:style>
  <w:style w:type="table" w:styleId="GridTable1Light-Accent1">
    <w:name w:val="Grid Table 1 Light Accent 1"/>
    <w:basedOn w:val="TableNormal"/>
    <w:uiPriority w:val="46"/>
    <w:rsid w:val="00606A0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6C31F7"/>
    <w:rPr>
      <w:color w:val="954F72" w:themeColor="followedHyperlink"/>
      <w:u w:val="single"/>
    </w:rPr>
  </w:style>
  <w:style w:type="paragraph" w:customStyle="1" w:styleId="paragraph">
    <w:name w:val="paragraph"/>
    <w:basedOn w:val="Normal"/>
    <w:rsid w:val="003E5202"/>
    <w:pPr>
      <w:spacing w:before="100" w:beforeAutospacing="1" w:after="100" w:afterAutospacing="1"/>
    </w:pPr>
    <w:rPr>
      <w:rFonts w:eastAsia="Times New Roman" w:cs="Times New Roman"/>
      <w:szCs w:val="24"/>
      <w:lang w:eastAsia="en-GB"/>
    </w:rPr>
  </w:style>
  <w:style w:type="character" w:customStyle="1" w:styleId="normaltextrun">
    <w:name w:val="normaltextrun"/>
    <w:basedOn w:val="DefaultParagraphFont"/>
    <w:rsid w:val="003E5202"/>
  </w:style>
  <w:style w:type="character" w:customStyle="1" w:styleId="eop">
    <w:name w:val="eop"/>
    <w:basedOn w:val="DefaultParagraphFont"/>
    <w:rsid w:val="003E5202"/>
  </w:style>
  <w:style w:type="paragraph" w:styleId="ListNumber2">
    <w:name w:val="List Number 2"/>
    <w:basedOn w:val="Normal"/>
    <w:unhideWhenUsed/>
    <w:rsid w:val="00A074EA"/>
    <w:pPr>
      <w:numPr>
        <w:numId w:val="6"/>
      </w:numPr>
      <w:spacing w:before="120" w:after="120"/>
    </w:pPr>
    <w:rPr>
      <w:rFonts w:eastAsia="Times New Roman" w:cs="Times New Roman"/>
      <w:szCs w:val="24"/>
      <w:lang w:eastAsia="de-DE"/>
    </w:rPr>
  </w:style>
  <w:style w:type="paragraph" w:customStyle="1" w:styleId="ListNumber2Level2">
    <w:name w:val="List Number 2 (Level 2)"/>
    <w:basedOn w:val="Normal"/>
    <w:rsid w:val="00A074EA"/>
    <w:pPr>
      <w:numPr>
        <w:ilvl w:val="1"/>
        <w:numId w:val="6"/>
      </w:numPr>
      <w:spacing w:before="120" w:after="120"/>
    </w:pPr>
    <w:rPr>
      <w:rFonts w:eastAsia="Times New Roman" w:cs="Times New Roman"/>
      <w:szCs w:val="24"/>
      <w:lang w:eastAsia="de-DE"/>
    </w:rPr>
  </w:style>
  <w:style w:type="paragraph" w:customStyle="1" w:styleId="ListNumber2Level3">
    <w:name w:val="List Number 2 (Level 3)"/>
    <w:basedOn w:val="Normal"/>
    <w:rsid w:val="00A074EA"/>
    <w:pPr>
      <w:numPr>
        <w:ilvl w:val="2"/>
        <w:numId w:val="6"/>
      </w:numPr>
      <w:spacing w:before="120" w:after="120"/>
    </w:pPr>
    <w:rPr>
      <w:rFonts w:eastAsia="Times New Roman" w:cs="Times New Roman"/>
      <w:szCs w:val="24"/>
      <w:lang w:eastAsia="de-DE"/>
    </w:rPr>
  </w:style>
  <w:style w:type="paragraph" w:customStyle="1" w:styleId="ListNumber2Level4">
    <w:name w:val="List Number 2 (Level 4)"/>
    <w:basedOn w:val="Normal"/>
    <w:rsid w:val="00A074EA"/>
    <w:pPr>
      <w:numPr>
        <w:ilvl w:val="3"/>
        <w:numId w:val="6"/>
      </w:numPr>
      <w:spacing w:before="120" w:after="120"/>
    </w:pPr>
    <w:rPr>
      <w:rFonts w:eastAsia="Times New Roman" w:cs="Times New Roman"/>
      <w:szCs w:val="24"/>
      <w:lang w:eastAsia="de-DE"/>
    </w:rPr>
  </w:style>
  <w:style w:type="paragraph" w:styleId="Caption">
    <w:name w:val="caption"/>
    <w:basedOn w:val="Normal"/>
    <w:next w:val="Normal"/>
    <w:uiPriority w:val="35"/>
    <w:unhideWhenUsed/>
    <w:qFormat/>
    <w:rsid w:val="00DC6541"/>
    <w:pPr>
      <w:spacing w:after="200"/>
    </w:pPr>
    <w:rPr>
      <w:rFonts w:asciiTheme="minorHAnsi" w:hAnsiTheme="minorHAnsi"/>
      <w:b/>
      <w:bCs/>
      <w:color w:val="5B9BD5" w:themeColor="accent1"/>
      <w:sz w:val="18"/>
      <w:szCs w:val="18"/>
    </w:rPr>
  </w:style>
  <w:style w:type="paragraph" w:customStyle="1" w:styleId="ListNumber1">
    <w:name w:val="List Number 1"/>
    <w:basedOn w:val="Text1"/>
    <w:rsid w:val="00897992"/>
    <w:pPr>
      <w:numPr>
        <w:numId w:val="9"/>
      </w:numPr>
    </w:pPr>
    <w:rPr>
      <w:szCs w:val="20"/>
      <w:lang w:eastAsia="zh-CN"/>
    </w:rPr>
  </w:style>
  <w:style w:type="paragraph" w:customStyle="1" w:styleId="ListNumber1Level2">
    <w:name w:val="List Number 1 (Level 2)"/>
    <w:basedOn w:val="Text1"/>
    <w:rsid w:val="00897992"/>
    <w:pPr>
      <w:numPr>
        <w:ilvl w:val="1"/>
        <w:numId w:val="9"/>
      </w:numPr>
    </w:pPr>
    <w:rPr>
      <w:lang w:eastAsia="de-DE"/>
    </w:rPr>
  </w:style>
  <w:style w:type="paragraph" w:customStyle="1" w:styleId="ListNumber1Level3">
    <w:name w:val="List Number 1 (Level 3)"/>
    <w:basedOn w:val="Text1"/>
    <w:rsid w:val="00897992"/>
    <w:pPr>
      <w:numPr>
        <w:ilvl w:val="2"/>
        <w:numId w:val="9"/>
      </w:numPr>
    </w:pPr>
    <w:rPr>
      <w:szCs w:val="20"/>
      <w:lang w:eastAsia="zh-CN"/>
    </w:rPr>
  </w:style>
  <w:style w:type="paragraph" w:customStyle="1" w:styleId="ListNumber1Level4">
    <w:name w:val="List Number 1 (Level 4)"/>
    <w:basedOn w:val="Text1"/>
    <w:rsid w:val="00897992"/>
    <w:pPr>
      <w:numPr>
        <w:ilvl w:val="3"/>
        <w:numId w:val="9"/>
      </w:numPr>
    </w:pPr>
    <w:rPr>
      <w:szCs w:val="20"/>
      <w:lang w:eastAsia="zh-CN"/>
    </w:rPr>
  </w:style>
  <w:style w:type="paragraph" w:styleId="EndnoteText">
    <w:name w:val="endnote text"/>
    <w:basedOn w:val="Normal"/>
    <w:link w:val="EndnoteTextChar"/>
    <w:uiPriority w:val="99"/>
    <w:semiHidden/>
    <w:unhideWhenUsed/>
    <w:rsid w:val="001C3CCE"/>
    <w:rPr>
      <w:sz w:val="20"/>
      <w:szCs w:val="20"/>
    </w:rPr>
  </w:style>
  <w:style w:type="character" w:customStyle="1" w:styleId="EndnoteTextChar">
    <w:name w:val="Endnote Text Char"/>
    <w:basedOn w:val="DefaultParagraphFont"/>
    <w:link w:val="EndnoteText"/>
    <w:uiPriority w:val="99"/>
    <w:semiHidden/>
    <w:rsid w:val="001C3CCE"/>
    <w:rPr>
      <w:rFonts w:ascii="Times New Roman" w:hAnsi="Times New Roman"/>
      <w:sz w:val="20"/>
      <w:szCs w:val="20"/>
    </w:rPr>
  </w:style>
  <w:style w:type="character" w:styleId="EndnoteReference">
    <w:name w:val="endnote reference"/>
    <w:basedOn w:val="DefaultParagraphFont"/>
    <w:uiPriority w:val="99"/>
    <w:semiHidden/>
    <w:unhideWhenUsed/>
    <w:rsid w:val="001C3CCE"/>
    <w:rPr>
      <w:vertAlign w:val="superscript"/>
    </w:rPr>
  </w:style>
  <w:style w:type="character" w:styleId="Emphasis">
    <w:name w:val="Emphasis"/>
    <w:qFormat/>
    <w:rsid w:val="007D1BA8"/>
    <w:rPr>
      <w:i/>
      <w:iCs/>
    </w:rPr>
  </w:style>
  <w:style w:type="character" w:customStyle="1" w:styleId="UnresolvedMention1">
    <w:name w:val="Unresolved Mention1"/>
    <w:basedOn w:val="DefaultParagraphFont"/>
    <w:uiPriority w:val="99"/>
    <w:semiHidden/>
    <w:unhideWhenUsed/>
    <w:rsid w:val="006A6F9B"/>
    <w:rPr>
      <w:color w:val="605E5C"/>
      <w:shd w:val="clear" w:color="auto" w:fill="E1DFDD"/>
    </w:rPr>
  </w:style>
  <w:style w:type="paragraph" w:customStyle="1" w:styleId="Fichedinformationtitre">
    <w:name w:val="Fiche d'information titre"/>
    <w:basedOn w:val="Normal"/>
    <w:next w:val="Normal"/>
    <w:rsid w:val="00AB6F8E"/>
    <w:pPr>
      <w:spacing w:before="120" w:after="120"/>
      <w:jc w:val="center"/>
    </w:pPr>
    <w:rPr>
      <w:rFonts w:eastAsia="Times New Roman" w:cs="Times New Roman"/>
      <w:b/>
      <w:szCs w:val="24"/>
      <w:u w:val="single"/>
    </w:rPr>
  </w:style>
  <w:style w:type="character" w:customStyle="1" w:styleId="Text1Car">
    <w:name w:val="Text 1 Car"/>
    <w:link w:val="Text1"/>
    <w:rsid w:val="00C000C0"/>
    <w:rPr>
      <w:rFonts w:ascii="Times New Roman" w:eastAsia="Times New Roman" w:hAnsi="Times New Roman" w:cs="Times New Roman"/>
      <w:sz w:val="24"/>
      <w:szCs w:val="24"/>
    </w:rPr>
  </w:style>
  <w:style w:type="character" w:styleId="Strong">
    <w:name w:val="Strong"/>
    <w:basedOn w:val="DefaultParagraphFont"/>
    <w:uiPriority w:val="22"/>
    <w:qFormat/>
    <w:rsid w:val="00DB0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74120">
      <w:bodyDiv w:val="1"/>
      <w:marLeft w:val="0"/>
      <w:marRight w:val="0"/>
      <w:marTop w:val="0"/>
      <w:marBottom w:val="0"/>
      <w:divBdr>
        <w:top w:val="none" w:sz="0" w:space="0" w:color="auto"/>
        <w:left w:val="none" w:sz="0" w:space="0" w:color="auto"/>
        <w:bottom w:val="none" w:sz="0" w:space="0" w:color="auto"/>
        <w:right w:val="none" w:sz="0" w:space="0" w:color="auto"/>
      </w:divBdr>
    </w:div>
    <w:div w:id="51320841">
      <w:bodyDiv w:val="1"/>
      <w:marLeft w:val="0"/>
      <w:marRight w:val="0"/>
      <w:marTop w:val="0"/>
      <w:marBottom w:val="0"/>
      <w:divBdr>
        <w:top w:val="none" w:sz="0" w:space="0" w:color="auto"/>
        <w:left w:val="none" w:sz="0" w:space="0" w:color="auto"/>
        <w:bottom w:val="none" w:sz="0" w:space="0" w:color="auto"/>
        <w:right w:val="none" w:sz="0" w:space="0" w:color="auto"/>
      </w:divBdr>
    </w:div>
    <w:div w:id="58094741">
      <w:bodyDiv w:val="1"/>
      <w:marLeft w:val="0"/>
      <w:marRight w:val="0"/>
      <w:marTop w:val="0"/>
      <w:marBottom w:val="0"/>
      <w:divBdr>
        <w:top w:val="none" w:sz="0" w:space="0" w:color="auto"/>
        <w:left w:val="none" w:sz="0" w:space="0" w:color="auto"/>
        <w:bottom w:val="none" w:sz="0" w:space="0" w:color="auto"/>
        <w:right w:val="none" w:sz="0" w:space="0" w:color="auto"/>
      </w:divBdr>
    </w:div>
    <w:div w:id="59909407">
      <w:bodyDiv w:val="1"/>
      <w:marLeft w:val="0"/>
      <w:marRight w:val="0"/>
      <w:marTop w:val="0"/>
      <w:marBottom w:val="0"/>
      <w:divBdr>
        <w:top w:val="none" w:sz="0" w:space="0" w:color="auto"/>
        <w:left w:val="none" w:sz="0" w:space="0" w:color="auto"/>
        <w:bottom w:val="none" w:sz="0" w:space="0" w:color="auto"/>
        <w:right w:val="none" w:sz="0" w:space="0" w:color="auto"/>
      </w:divBdr>
    </w:div>
    <w:div w:id="83768374">
      <w:bodyDiv w:val="1"/>
      <w:marLeft w:val="0"/>
      <w:marRight w:val="0"/>
      <w:marTop w:val="0"/>
      <w:marBottom w:val="0"/>
      <w:divBdr>
        <w:top w:val="none" w:sz="0" w:space="0" w:color="auto"/>
        <w:left w:val="none" w:sz="0" w:space="0" w:color="auto"/>
        <w:bottom w:val="none" w:sz="0" w:space="0" w:color="auto"/>
        <w:right w:val="none" w:sz="0" w:space="0" w:color="auto"/>
      </w:divBdr>
    </w:div>
    <w:div w:id="110441638">
      <w:bodyDiv w:val="1"/>
      <w:marLeft w:val="0"/>
      <w:marRight w:val="0"/>
      <w:marTop w:val="0"/>
      <w:marBottom w:val="0"/>
      <w:divBdr>
        <w:top w:val="none" w:sz="0" w:space="0" w:color="auto"/>
        <w:left w:val="none" w:sz="0" w:space="0" w:color="auto"/>
        <w:bottom w:val="none" w:sz="0" w:space="0" w:color="auto"/>
        <w:right w:val="none" w:sz="0" w:space="0" w:color="auto"/>
      </w:divBdr>
    </w:div>
    <w:div w:id="144586882">
      <w:bodyDiv w:val="1"/>
      <w:marLeft w:val="0"/>
      <w:marRight w:val="0"/>
      <w:marTop w:val="0"/>
      <w:marBottom w:val="0"/>
      <w:divBdr>
        <w:top w:val="none" w:sz="0" w:space="0" w:color="auto"/>
        <w:left w:val="none" w:sz="0" w:space="0" w:color="auto"/>
        <w:bottom w:val="none" w:sz="0" w:space="0" w:color="auto"/>
        <w:right w:val="none" w:sz="0" w:space="0" w:color="auto"/>
      </w:divBdr>
      <w:divsChild>
        <w:div w:id="187792513">
          <w:marLeft w:val="274"/>
          <w:marRight w:val="0"/>
          <w:marTop w:val="0"/>
          <w:marBottom w:val="0"/>
          <w:divBdr>
            <w:top w:val="none" w:sz="0" w:space="0" w:color="auto"/>
            <w:left w:val="none" w:sz="0" w:space="0" w:color="auto"/>
            <w:bottom w:val="none" w:sz="0" w:space="0" w:color="auto"/>
            <w:right w:val="none" w:sz="0" w:space="0" w:color="auto"/>
          </w:divBdr>
        </w:div>
        <w:div w:id="539168363">
          <w:marLeft w:val="274"/>
          <w:marRight w:val="0"/>
          <w:marTop w:val="0"/>
          <w:marBottom w:val="0"/>
          <w:divBdr>
            <w:top w:val="none" w:sz="0" w:space="0" w:color="auto"/>
            <w:left w:val="none" w:sz="0" w:space="0" w:color="auto"/>
            <w:bottom w:val="none" w:sz="0" w:space="0" w:color="auto"/>
            <w:right w:val="none" w:sz="0" w:space="0" w:color="auto"/>
          </w:divBdr>
        </w:div>
        <w:div w:id="729233232">
          <w:marLeft w:val="274"/>
          <w:marRight w:val="0"/>
          <w:marTop w:val="20"/>
          <w:marBottom w:val="20"/>
          <w:divBdr>
            <w:top w:val="none" w:sz="0" w:space="0" w:color="auto"/>
            <w:left w:val="none" w:sz="0" w:space="0" w:color="auto"/>
            <w:bottom w:val="none" w:sz="0" w:space="0" w:color="auto"/>
            <w:right w:val="none" w:sz="0" w:space="0" w:color="auto"/>
          </w:divBdr>
        </w:div>
        <w:div w:id="1530678609">
          <w:marLeft w:val="274"/>
          <w:marRight w:val="0"/>
          <w:marTop w:val="0"/>
          <w:marBottom w:val="0"/>
          <w:divBdr>
            <w:top w:val="none" w:sz="0" w:space="0" w:color="auto"/>
            <w:left w:val="none" w:sz="0" w:space="0" w:color="auto"/>
            <w:bottom w:val="none" w:sz="0" w:space="0" w:color="auto"/>
            <w:right w:val="none" w:sz="0" w:space="0" w:color="auto"/>
          </w:divBdr>
        </w:div>
        <w:div w:id="1557935681">
          <w:marLeft w:val="274"/>
          <w:marRight w:val="0"/>
          <w:marTop w:val="0"/>
          <w:marBottom w:val="0"/>
          <w:divBdr>
            <w:top w:val="none" w:sz="0" w:space="0" w:color="auto"/>
            <w:left w:val="none" w:sz="0" w:space="0" w:color="auto"/>
            <w:bottom w:val="none" w:sz="0" w:space="0" w:color="auto"/>
            <w:right w:val="none" w:sz="0" w:space="0" w:color="auto"/>
          </w:divBdr>
        </w:div>
      </w:divsChild>
    </w:div>
    <w:div w:id="158204135">
      <w:bodyDiv w:val="1"/>
      <w:marLeft w:val="0"/>
      <w:marRight w:val="0"/>
      <w:marTop w:val="0"/>
      <w:marBottom w:val="0"/>
      <w:divBdr>
        <w:top w:val="none" w:sz="0" w:space="0" w:color="auto"/>
        <w:left w:val="none" w:sz="0" w:space="0" w:color="auto"/>
        <w:bottom w:val="none" w:sz="0" w:space="0" w:color="auto"/>
        <w:right w:val="none" w:sz="0" w:space="0" w:color="auto"/>
      </w:divBdr>
    </w:div>
    <w:div w:id="187185953">
      <w:bodyDiv w:val="1"/>
      <w:marLeft w:val="0"/>
      <w:marRight w:val="0"/>
      <w:marTop w:val="0"/>
      <w:marBottom w:val="0"/>
      <w:divBdr>
        <w:top w:val="none" w:sz="0" w:space="0" w:color="auto"/>
        <w:left w:val="none" w:sz="0" w:space="0" w:color="auto"/>
        <w:bottom w:val="none" w:sz="0" w:space="0" w:color="auto"/>
        <w:right w:val="none" w:sz="0" w:space="0" w:color="auto"/>
      </w:divBdr>
    </w:div>
    <w:div w:id="263223087">
      <w:bodyDiv w:val="1"/>
      <w:marLeft w:val="0"/>
      <w:marRight w:val="0"/>
      <w:marTop w:val="0"/>
      <w:marBottom w:val="0"/>
      <w:divBdr>
        <w:top w:val="none" w:sz="0" w:space="0" w:color="auto"/>
        <w:left w:val="none" w:sz="0" w:space="0" w:color="auto"/>
        <w:bottom w:val="none" w:sz="0" w:space="0" w:color="auto"/>
        <w:right w:val="none" w:sz="0" w:space="0" w:color="auto"/>
      </w:divBdr>
    </w:div>
    <w:div w:id="324935624">
      <w:bodyDiv w:val="1"/>
      <w:marLeft w:val="0"/>
      <w:marRight w:val="0"/>
      <w:marTop w:val="0"/>
      <w:marBottom w:val="0"/>
      <w:divBdr>
        <w:top w:val="none" w:sz="0" w:space="0" w:color="auto"/>
        <w:left w:val="none" w:sz="0" w:space="0" w:color="auto"/>
        <w:bottom w:val="none" w:sz="0" w:space="0" w:color="auto"/>
        <w:right w:val="none" w:sz="0" w:space="0" w:color="auto"/>
      </w:divBdr>
      <w:divsChild>
        <w:div w:id="764762985">
          <w:marLeft w:val="360"/>
          <w:marRight w:val="0"/>
          <w:marTop w:val="0"/>
          <w:marBottom w:val="360"/>
          <w:divBdr>
            <w:top w:val="none" w:sz="0" w:space="0" w:color="auto"/>
            <w:left w:val="none" w:sz="0" w:space="0" w:color="auto"/>
            <w:bottom w:val="none" w:sz="0" w:space="0" w:color="auto"/>
            <w:right w:val="none" w:sz="0" w:space="0" w:color="auto"/>
          </w:divBdr>
        </w:div>
        <w:div w:id="980840543">
          <w:marLeft w:val="360"/>
          <w:marRight w:val="0"/>
          <w:marTop w:val="0"/>
          <w:marBottom w:val="360"/>
          <w:divBdr>
            <w:top w:val="none" w:sz="0" w:space="0" w:color="auto"/>
            <w:left w:val="none" w:sz="0" w:space="0" w:color="auto"/>
            <w:bottom w:val="none" w:sz="0" w:space="0" w:color="auto"/>
            <w:right w:val="none" w:sz="0" w:space="0" w:color="auto"/>
          </w:divBdr>
        </w:div>
        <w:div w:id="1772045052">
          <w:marLeft w:val="360"/>
          <w:marRight w:val="0"/>
          <w:marTop w:val="0"/>
          <w:marBottom w:val="360"/>
          <w:divBdr>
            <w:top w:val="none" w:sz="0" w:space="0" w:color="auto"/>
            <w:left w:val="none" w:sz="0" w:space="0" w:color="auto"/>
            <w:bottom w:val="none" w:sz="0" w:space="0" w:color="auto"/>
            <w:right w:val="none" w:sz="0" w:space="0" w:color="auto"/>
          </w:divBdr>
        </w:div>
        <w:div w:id="1983582840">
          <w:marLeft w:val="360"/>
          <w:marRight w:val="0"/>
          <w:marTop w:val="0"/>
          <w:marBottom w:val="360"/>
          <w:divBdr>
            <w:top w:val="none" w:sz="0" w:space="0" w:color="auto"/>
            <w:left w:val="none" w:sz="0" w:space="0" w:color="auto"/>
            <w:bottom w:val="none" w:sz="0" w:space="0" w:color="auto"/>
            <w:right w:val="none" w:sz="0" w:space="0" w:color="auto"/>
          </w:divBdr>
        </w:div>
        <w:div w:id="2104522313">
          <w:marLeft w:val="360"/>
          <w:marRight w:val="0"/>
          <w:marTop w:val="0"/>
          <w:marBottom w:val="360"/>
          <w:divBdr>
            <w:top w:val="none" w:sz="0" w:space="0" w:color="auto"/>
            <w:left w:val="none" w:sz="0" w:space="0" w:color="auto"/>
            <w:bottom w:val="none" w:sz="0" w:space="0" w:color="auto"/>
            <w:right w:val="none" w:sz="0" w:space="0" w:color="auto"/>
          </w:divBdr>
        </w:div>
      </w:divsChild>
    </w:div>
    <w:div w:id="426269329">
      <w:bodyDiv w:val="1"/>
      <w:marLeft w:val="0"/>
      <w:marRight w:val="0"/>
      <w:marTop w:val="0"/>
      <w:marBottom w:val="0"/>
      <w:divBdr>
        <w:top w:val="none" w:sz="0" w:space="0" w:color="auto"/>
        <w:left w:val="none" w:sz="0" w:space="0" w:color="auto"/>
        <w:bottom w:val="none" w:sz="0" w:space="0" w:color="auto"/>
        <w:right w:val="none" w:sz="0" w:space="0" w:color="auto"/>
      </w:divBdr>
    </w:div>
    <w:div w:id="437214423">
      <w:bodyDiv w:val="1"/>
      <w:marLeft w:val="0"/>
      <w:marRight w:val="0"/>
      <w:marTop w:val="0"/>
      <w:marBottom w:val="0"/>
      <w:divBdr>
        <w:top w:val="none" w:sz="0" w:space="0" w:color="auto"/>
        <w:left w:val="none" w:sz="0" w:space="0" w:color="auto"/>
        <w:bottom w:val="none" w:sz="0" w:space="0" w:color="auto"/>
        <w:right w:val="none" w:sz="0" w:space="0" w:color="auto"/>
      </w:divBdr>
    </w:div>
    <w:div w:id="613634036">
      <w:bodyDiv w:val="1"/>
      <w:marLeft w:val="0"/>
      <w:marRight w:val="0"/>
      <w:marTop w:val="0"/>
      <w:marBottom w:val="0"/>
      <w:divBdr>
        <w:top w:val="none" w:sz="0" w:space="0" w:color="auto"/>
        <w:left w:val="none" w:sz="0" w:space="0" w:color="auto"/>
        <w:bottom w:val="none" w:sz="0" w:space="0" w:color="auto"/>
        <w:right w:val="none" w:sz="0" w:space="0" w:color="auto"/>
      </w:divBdr>
    </w:div>
    <w:div w:id="675960451">
      <w:bodyDiv w:val="1"/>
      <w:marLeft w:val="0"/>
      <w:marRight w:val="0"/>
      <w:marTop w:val="0"/>
      <w:marBottom w:val="0"/>
      <w:divBdr>
        <w:top w:val="none" w:sz="0" w:space="0" w:color="auto"/>
        <w:left w:val="none" w:sz="0" w:space="0" w:color="auto"/>
        <w:bottom w:val="none" w:sz="0" w:space="0" w:color="auto"/>
        <w:right w:val="none" w:sz="0" w:space="0" w:color="auto"/>
      </w:divBdr>
      <w:divsChild>
        <w:div w:id="75253819">
          <w:marLeft w:val="360"/>
          <w:marRight w:val="0"/>
          <w:marTop w:val="0"/>
          <w:marBottom w:val="360"/>
          <w:divBdr>
            <w:top w:val="none" w:sz="0" w:space="0" w:color="auto"/>
            <w:left w:val="none" w:sz="0" w:space="0" w:color="auto"/>
            <w:bottom w:val="none" w:sz="0" w:space="0" w:color="auto"/>
            <w:right w:val="none" w:sz="0" w:space="0" w:color="auto"/>
          </w:divBdr>
        </w:div>
        <w:div w:id="260721752">
          <w:marLeft w:val="360"/>
          <w:marRight w:val="0"/>
          <w:marTop w:val="0"/>
          <w:marBottom w:val="360"/>
          <w:divBdr>
            <w:top w:val="none" w:sz="0" w:space="0" w:color="auto"/>
            <w:left w:val="none" w:sz="0" w:space="0" w:color="auto"/>
            <w:bottom w:val="none" w:sz="0" w:space="0" w:color="auto"/>
            <w:right w:val="none" w:sz="0" w:space="0" w:color="auto"/>
          </w:divBdr>
        </w:div>
        <w:div w:id="826748981">
          <w:marLeft w:val="360"/>
          <w:marRight w:val="0"/>
          <w:marTop w:val="0"/>
          <w:marBottom w:val="360"/>
          <w:divBdr>
            <w:top w:val="none" w:sz="0" w:space="0" w:color="auto"/>
            <w:left w:val="none" w:sz="0" w:space="0" w:color="auto"/>
            <w:bottom w:val="none" w:sz="0" w:space="0" w:color="auto"/>
            <w:right w:val="none" w:sz="0" w:space="0" w:color="auto"/>
          </w:divBdr>
        </w:div>
        <w:div w:id="995304882">
          <w:marLeft w:val="360"/>
          <w:marRight w:val="0"/>
          <w:marTop w:val="0"/>
          <w:marBottom w:val="360"/>
          <w:divBdr>
            <w:top w:val="none" w:sz="0" w:space="0" w:color="auto"/>
            <w:left w:val="none" w:sz="0" w:space="0" w:color="auto"/>
            <w:bottom w:val="none" w:sz="0" w:space="0" w:color="auto"/>
            <w:right w:val="none" w:sz="0" w:space="0" w:color="auto"/>
          </w:divBdr>
        </w:div>
      </w:divsChild>
    </w:div>
    <w:div w:id="736712110">
      <w:bodyDiv w:val="1"/>
      <w:marLeft w:val="0"/>
      <w:marRight w:val="0"/>
      <w:marTop w:val="0"/>
      <w:marBottom w:val="0"/>
      <w:divBdr>
        <w:top w:val="none" w:sz="0" w:space="0" w:color="auto"/>
        <w:left w:val="none" w:sz="0" w:space="0" w:color="auto"/>
        <w:bottom w:val="none" w:sz="0" w:space="0" w:color="auto"/>
        <w:right w:val="none" w:sz="0" w:space="0" w:color="auto"/>
      </w:divBdr>
    </w:div>
    <w:div w:id="757366546">
      <w:bodyDiv w:val="1"/>
      <w:marLeft w:val="0"/>
      <w:marRight w:val="0"/>
      <w:marTop w:val="0"/>
      <w:marBottom w:val="0"/>
      <w:divBdr>
        <w:top w:val="none" w:sz="0" w:space="0" w:color="auto"/>
        <w:left w:val="none" w:sz="0" w:space="0" w:color="auto"/>
        <w:bottom w:val="none" w:sz="0" w:space="0" w:color="auto"/>
        <w:right w:val="none" w:sz="0" w:space="0" w:color="auto"/>
      </w:divBdr>
    </w:div>
    <w:div w:id="762147841">
      <w:bodyDiv w:val="1"/>
      <w:marLeft w:val="0"/>
      <w:marRight w:val="0"/>
      <w:marTop w:val="0"/>
      <w:marBottom w:val="0"/>
      <w:divBdr>
        <w:top w:val="none" w:sz="0" w:space="0" w:color="auto"/>
        <w:left w:val="none" w:sz="0" w:space="0" w:color="auto"/>
        <w:bottom w:val="none" w:sz="0" w:space="0" w:color="auto"/>
        <w:right w:val="none" w:sz="0" w:space="0" w:color="auto"/>
      </w:divBdr>
    </w:div>
    <w:div w:id="763110243">
      <w:bodyDiv w:val="1"/>
      <w:marLeft w:val="0"/>
      <w:marRight w:val="0"/>
      <w:marTop w:val="0"/>
      <w:marBottom w:val="0"/>
      <w:divBdr>
        <w:top w:val="none" w:sz="0" w:space="0" w:color="auto"/>
        <w:left w:val="none" w:sz="0" w:space="0" w:color="auto"/>
        <w:bottom w:val="none" w:sz="0" w:space="0" w:color="auto"/>
        <w:right w:val="none" w:sz="0" w:space="0" w:color="auto"/>
      </w:divBdr>
    </w:div>
    <w:div w:id="798377029">
      <w:bodyDiv w:val="1"/>
      <w:marLeft w:val="0"/>
      <w:marRight w:val="0"/>
      <w:marTop w:val="0"/>
      <w:marBottom w:val="0"/>
      <w:divBdr>
        <w:top w:val="none" w:sz="0" w:space="0" w:color="auto"/>
        <w:left w:val="none" w:sz="0" w:space="0" w:color="auto"/>
        <w:bottom w:val="none" w:sz="0" w:space="0" w:color="auto"/>
        <w:right w:val="none" w:sz="0" w:space="0" w:color="auto"/>
      </w:divBdr>
    </w:div>
    <w:div w:id="832572738">
      <w:bodyDiv w:val="1"/>
      <w:marLeft w:val="0"/>
      <w:marRight w:val="0"/>
      <w:marTop w:val="0"/>
      <w:marBottom w:val="0"/>
      <w:divBdr>
        <w:top w:val="none" w:sz="0" w:space="0" w:color="auto"/>
        <w:left w:val="none" w:sz="0" w:space="0" w:color="auto"/>
        <w:bottom w:val="none" w:sz="0" w:space="0" w:color="auto"/>
        <w:right w:val="none" w:sz="0" w:space="0" w:color="auto"/>
      </w:divBdr>
    </w:div>
    <w:div w:id="834345529">
      <w:bodyDiv w:val="1"/>
      <w:marLeft w:val="0"/>
      <w:marRight w:val="0"/>
      <w:marTop w:val="0"/>
      <w:marBottom w:val="0"/>
      <w:divBdr>
        <w:top w:val="none" w:sz="0" w:space="0" w:color="auto"/>
        <w:left w:val="none" w:sz="0" w:space="0" w:color="auto"/>
        <w:bottom w:val="none" w:sz="0" w:space="0" w:color="auto"/>
        <w:right w:val="none" w:sz="0" w:space="0" w:color="auto"/>
      </w:divBdr>
    </w:div>
    <w:div w:id="875048736">
      <w:bodyDiv w:val="1"/>
      <w:marLeft w:val="0"/>
      <w:marRight w:val="0"/>
      <w:marTop w:val="0"/>
      <w:marBottom w:val="0"/>
      <w:divBdr>
        <w:top w:val="none" w:sz="0" w:space="0" w:color="auto"/>
        <w:left w:val="none" w:sz="0" w:space="0" w:color="auto"/>
        <w:bottom w:val="none" w:sz="0" w:space="0" w:color="auto"/>
        <w:right w:val="none" w:sz="0" w:space="0" w:color="auto"/>
      </w:divBdr>
      <w:divsChild>
        <w:div w:id="601182835">
          <w:marLeft w:val="274"/>
          <w:marRight w:val="0"/>
          <w:marTop w:val="20"/>
          <w:marBottom w:val="20"/>
          <w:divBdr>
            <w:top w:val="none" w:sz="0" w:space="0" w:color="auto"/>
            <w:left w:val="none" w:sz="0" w:space="0" w:color="auto"/>
            <w:bottom w:val="none" w:sz="0" w:space="0" w:color="auto"/>
            <w:right w:val="none" w:sz="0" w:space="0" w:color="auto"/>
          </w:divBdr>
        </w:div>
        <w:div w:id="967513813">
          <w:marLeft w:val="274"/>
          <w:marRight w:val="0"/>
          <w:marTop w:val="20"/>
          <w:marBottom w:val="20"/>
          <w:divBdr>
            <w:top w:val="none" w:sz="0" w:space="0" w:color="auto"/>
            <w:left w:val="none" w:sz="0" w:space="0" w:color="auto"/>
            <w:bottom w:val="none" w:sz="0" w:space="0" w:color="auto"/>
            <w:right w:val="none" w:sz="0" w:space="0" w:color="auto"/>
          </w:divBdr>
        </w:div>
        <w:div w:id="1329284022">
          <w:marLeft w:val="274"/>
          <w:marRight w:val="0"/>
          <w:marTop w:val="20"/>
          <w:marBottom w:val="20"/>
          <w:divBdr>
            <w:top w:val="none" w:sz="0" w:space="0" w:color="auto"/>
            <w:left w:val="none" w:sz="0" w:space="0" w:color="auto"/>
            <w:bottom w:val="none" w:sz="0" w:space="0" w:color="auto"/>
            <w:right w:val="none" w:sz="0" w:space="0" w:color="auto"/>
          </w:divBdr>
        </w:div>
      </w:divsChild>
    </w:div>
    <w:div w:id="900406458">
      <w:bodyDiv w:val="1"/>
      <w:marLeft w:val="0"/>
      <w:marRight w:val="0"/>
      <w:marTop w:val="0"/>
      <w:marBottom w:val="0"/>
      <w:divBdr>
        <w:top w:val="none" w:sz="0" w:space="0" w:color="auto"/>
        <w:left w:val="none" w:sz="0" w:space="0" w:color="auto"/>
        <w:bottom w:val="none" w:sz="0" w:space="0" w:color="auto"/>
        <w:right w:val="none" w:sz="0" w:space="0" w:color="auto"/>
      </w:divBdr>
    </w:div>
    <w:div w:id="906257339">
      <w:bodyDiv w:val="1"/>
      <w:marLeft w:val="0"/>
      <w:marRight w:val="0"/>
      <w:marTop w:val="0"/>
      <w:marBottom w:val="0"/>
      <w:divBdr>
        <w:top w:val="none" w:sz="0" w:space="0" w:color="auto"/>
        <w:left w:val="none" w:sz="0" w:space="0" w:color="auto"/>
        <w:bottom w:val="none" w:sz="0" w:space="0" w:color="auto"/>
        <w:right w:val="none" w:sz="0" w:space="0" w:color="auto"/>
      </w:divBdr>
    </w:div>
    <w:div w:id="914052350">
      <w:bodyDiv w:val="1"/>
      <w:marLeft w:val="0"/>
      <w:marRight w:val="0"/>
      <w:marTop w:val="0"/>
      <w:marBottom w:val="0"/>
      <w:divBdr>
        <w:top w:val="none" w:sz="0" w:space="0" w:color="auto"/>
        <w:left w:val="none" w:sz="0" w:space="0" w:color="auto"/>
        <w:bottom w:val="none" w:sz="0" w:space="0" w:color="auto"/>
        <w:right w:val="none" w:sz="0" w:space="0" w:color="auto"/>
      </w:divBdr>
    </w:div>
    <w:div w:id="915549509">
      <w:bodyDiv w:val="1"/>
      <w:marLeft w:val="0"/>
      <w:marRight w:val="0"/>
      <w:marTop w:val="0"/>
      <w:marBottom w:val="0"/>
      <w:divBdr>
        <w:top w:val="none" w:sz="0" w:space="0" w:color="auto"/>
        <w:left w:val="none" w:sz="0" w:space="0" w:color="auto"/>
        <w:bottom w:val="none" w:sz="0" w:space="0" w:color="auto"/>
        <w:right w:val="none" w:sz="0" w:space="0" w:color="auto"/>
      </w:divBdr>
    </w:div>
    <w:div w:id="928387883">
      <w:bodyDiv w:val="1"/>
      <w:marLeft w:val="0"/>
      <w:marRight w:val="0"/>
      <w:marTop w:val="0"/>
      <w:marBottom w:val="0"/>
      <w:divBdr>
        <w:top w:val="none" w:sz="0" w:space="0" w:color="auto"/>
        <w:left w:val="none" w:sz="0" w:space="0" w:color="auto"/>
        <w:bottom w:val="none" w:sz="0" w:space="0" w:color="auto"/>
        <w:right w:val="none" w:sz="0" w:space="0" w:color="auto"/>
      </w:divBdr>
    </w:div>
    <w:div w:id="974680705">
      <w:bodyDiv w:val="1"/>
      <w:marLeft w:val="0"/>
      <w:marRight w:val="0"/>
      <w:marTop w:val="0"/>
      <w:marBottom w:val="0"/>
      <w:divBdr>
        <w:top w:val="none" w:sz="0" w:space="0" w:color="auto"/>
        <w:left w:val="none" w:sz="0" w:space="0" w:color="auto"/>
        <w:bottom w:val="none" w:sz="0" w:space="0" w:color="auto"/>
        <w:right w:val="none" w:sz="0" w:space="0" w:color="auto"/>
      </w:divBdr>
    </w:div>
    <w:div w:id="981274106">
      <w:bodyDiv w:val="1"/>
      <w:marLeft w:val="0"/>
      <w:marRight w:val="0"/>
      <w:marTop w:val="0"/>
      <w:marBottom w:val="0"/>
      <w:divBdr>
        <w:top w:val="none" w:sz="0" w:space="0" w:color="auto"/>
        <w:left w:val="none" w:sz="0" w:space="0" w:color="auto"/>
        <w:bottom w:val="none" w:sz="0" w:space="0" w:color="auto"/>
        <w:right w:val="none" w:sz="0" w:space="0" w:color="auto"/>
      </w:divBdr>
    </w:div>
    <w:div w:id="1094548942">
      <w:bodyDiv w:val="1"/>
      <w:marLeft w:val="0"/>
      <w:marRight w:val="0"/>
      <w:marTop w:val="0"/>
      <w:marBottom w:val="0"/>
      <w:divBdr>
        <w:top w:val="none" w:sz="0" w:space="0" w:color="auto"/>
        <w:left w:val="none" w:sz="0" w:space="0" w:color="auto"/>
        <w:bottom w:val="none" w:sz="0" w:space="0" w:color="auto"/>
        <w:right w:val="none" w:sz="0" w:space="0" w:color="auto"/>
      </w:divBdr>
    </w:div>
    <w:div w:id="1144935169">
      <w:bodyDiv w:val="1"/>
      <w:marLeft w:val="0"/>
      <w:marRight w:val="0"/>
      <w:marTop w:val="0"/>
      <w:marBottom w:val="0"/>
      <w:divBdr>
        <w:top w:val="none" w:sz="0" w:space="0" w:color="auto"/>
        <w:left w:val="none" w:sz="0" w:space="0" w:color="auto"/>
        <w:bottom w:val="none" w:sz="0" w:space="0" w:color="auto"/>
        <w:right w:val="none" w:sz="0" w:space="0" w:color="auto"/>
      </w:divBdr>
    </w:div>
    <w:div w:id="1150055603">
      <w:bodyDiv w:val="1"/>
      <w:marLeft w:val="0"/>
      <w:marRight w:val="0"/>
      <w:marTop w:val="0"/>
      <w:marBottom w:val="0"/>
      <w:divBdr>
        <w:top w:val="none" w:sz="0" w:space="0" w:color="auto"/>
        <w:left w:val="none" w:sz="0" w:space="0" w:color="auto"/>
        <w:bottom w:val="none" w:sz="0" w:space="0" w:color="auto"/>
        <w:right w:val="none" w:sz="0" w:space="0" w:color="auto"/>
      </w:divBdr>
    </w:div>
    <w:div w:id="1169834316">
      <w:bodyDiv w:val="1"/>
      <w:marLeft w:val="0"/>
      <w:marRight w:val="0"/>
      <w:marTop w:val="0"/>
      <w:marBottom w:val="0"/>
      <w:divBdr>
        <w:top w:val="none" w:sz="0" w:space="0" w:color="auto"/>
        <w:left w:val="none" w:sz="0" w:space="0" w:color="auto"/>
        <w:bottom w:val="none" w:sz="0" w:space="0" w:color="auto"/>
        <w:right w:val="none" w:sz="0" w:space="0" w:color="auto"/>
      </w:divBdr>
    </w:div>
    <w:div w:id="1173036716">
      <w:bodyDiv w:val="1"/>
      <w:marLeft w:val="0"/>
      <w:marRight w:val="0"/>
      <w:marTop w:val="0"/>
      <w:marBottom w:val="0"/>
      <w:divBdr>
        <w:top w:val="none" w:sz="0" w:space="0" w:color="auto"/>
        <w:left w:val="none" w:sz="0" w:space="0" w:color="auto"/>
        <w:bottom w:val="none" w:sz="0" w:space="0" w:color="auto"/>
        <w:right w:val="none" w:sz="0" w:space="0" w:color="auto"/>
      </w:divBdr>
    </w:div>
    <w:div w:id="1193375743">
      <w:bodyDiv w:val="1"/>
      <w:marLeft w:val="0"/>
      <w:marRight w:val="0"/>
      <w:marTop w:val="0"/>
      <w:marBottom w:val="0"/>
      <w:divBdr>
        <w:top w:val="none" w:sz="0" w:space="0" w:color="auto"/>
        <w:left w:val="none" w:sz="0" w:space="0" w:color="auto"/>
        <w:bottom w:val="none" w:sz="0" w:space="0" w:color="auto"/>
        <w:right w:val="none" w:sz="0" w:space="0" w:color="auto"/>
      </w:divBdr>
    </w:div>
    <w:div w:id="1260527784">
      <w:bodyDiv w:val="1"/>
      <w:marLeft w:val="0"/>
      <w:marRight w:val="0"/>
      <w:marTop w:val="0"/>
      <w:marBottom w:val="0"/>
      <w:divBdr>
        <w:top w:val="none" w:sz="0" w:space="0" w:color="auto"/>
        <w:left w:val="none" w:sz="0" w:space="0" w:color="auto"/>
        <w:bottom w:val="none" w:sz="0" w:space="0" w:color="auto"/>
        <w:right w:val="none" w:sz="0" w:space="0" w:color="auto"/>
      </w:divBdr>
    </w:div>
    <w:div w:id="1298490536">
      <w:bodyDiv w:val="1"/>
      <w:marLeft w:val="0"/>
      <w:marRight w:val="0"/>
      <w:marTop w:val="0"/>
      <w:marBottom w:val="0"/>
      <w:divBdr>
        <w:top w:val="none" w:sz="0" w:space="0" w:color="auto"/>
        <w:left w:val="none" w:sz="0" w:space="0" w:color="auto"/>
        <w:bottom w:val="none" w:sz="0" w:space="0" w:color="auto"/>
        <w:right w:val="none" w:sz="0" w:space="0" w:color="auto"/>
      </w:divBdr>
    </w:div>
    <w:div w:id="1323702713">
      <w:bodyDiv w:val="1"/>
      <w:marLeft w:val="0"/>
      <w:marRight w:val="0"/>
      <w:marTop w:val="0"/>
      <w:marBottom w:val="0"/>
      <w:divBdr>
        <w:top w:val="none" w:sz="0" w:space="0" w:color="auto"/>
        <w:left w:val="none" w:sz="0" w:space="0" w:color="auto"/>
        <w:bottom w:val="none" w:sz="0" w:space="0" w:color="auto"/>
        <w:right w:val="none" w:sz="0" w:space="0" w:color="auto"/>
      </w:divBdr>
      <w:divsChild>
        <w:div w:id="145702814">
          <w:marLeft w:val="0"/>
          <w:marRight w:val="0"/>
          <w:marTop w:val="0"/>
          <w:marBottom w:val="0"/>
          <w:divBdr>
            <w:top w:val="none" w:sz="0" w:space="0" w:color="auto"/>
            <w:left w:val="none" w:sz="0" w:space="0" w:color="auto"/>
            <w:bottom w:val="none" w:sz="0" w:space="0" w:color="auto"/>
            <w:right w:val="none" w:sz="0" w:space="0" w:color="auto"/>
          </w:divBdr>
        </w:div>
        <w:div w:id="407309916">
          <w:marLeft w:val="0"/>
          <w:marRight w:val="0"/>
          <w:marTop w:val="0"/>
          <w:marBottom w:val="0"/>
          <w:divBdr>
            <w:top w:val="none" w:sz="0" w:space="0" w:color="auto"/>
            <w:left w:val="none" w:sz="0" w:space="0" w:color="auto"/>
            <w:bottom w:val="none" w:sz="0" w:space="0" w:color="auto"/>
            <w:right w:val="none" w:sz="0" w:space="0" w:color="auto"/>
          </w:divBdr>
        </w:div>
        <w:div w:id="859927235">
          <w:marLeft w:val="0"/>
          <w:marRight w:val="0"/>
          <w:marTop w:val="0"/>
          <w:marBottom w:val="0"/>
          <w:divBdr>
            <w:top w:val="none" w:sz="0" w:space="0" w:color="auto"/>
            <w:left w:val="none" w:sz="0" w:space="0" w:color="auto"/>
            <w:bottom w:val="none" w:sz="0" w:space="0" w:color="auto"/>
            <w:right w:val="none" w:sz="0" w:space="0" w:color="auto"/>
          </w:divBdr>
        </w:div>
        <w:div w:id="1207983020">
          <w:marLeft w:val="0"/>
          <w:marRight w:val="0"/>
          <w:marTop w:val="0"/>
          <w:marBottom w:val="0"/>
          <w:divBdr>
            <w:top w:val="none" w:sz="0" w:space="0" w:color="auto"/>
            <w:left w:val="none" w:sz="0" w:space="0" w:color="auto"/>
            <w:bottom w:val="none" w:sz="0" w:space="0" w:color="auto"/>
            <w:right w:val="none" w:sz="0" w:space="0" w:color="auto"/>
          </w:divBdr>
        </w:div>
        <w:div w:id="1806854967">
          <w:marLeft w:val="0"/>
          <w:marRight w:val="0"/>
          <w:marTop w:val="0"/>
          <w:marBottom w:val="0"/>
          <w:divBdr>
            <w:top w:val="none" w:sz="0" w:space="0" w:color="auto"/>
            <w:left w:val="none" w:sz="0" w:space="0" w:color="auto"/>
            <w:bottom w:val="none" w:sz="0" w:space="0" w:color="auto"/>
            <w:right w:val="none" w:sz="0" w:space="0" w:color="auto"/>
          </w:divBdr>
        </w:div>
      </w:divsChild>
    </w:div>
    <w:div w:id="1350370090">
      <w:bodyDiv w:val="1"/>
      <w:marLeft w:val="0"/>
      <w:marRight w:val="0"/>
      <w:marTop w:val="0"/>
      <w:marBottom w:val="0"/>
      <w:divBdr>
        <w:top w:val="none" w:sz="0" w:space="0" w:color="auto"/>
        <w:left w:val="none" w:sz="0" w:space="0" w:color="auto"/>
        <w:bottom w:val="none" w:sz="0" w:space="0" w:color="auto"/>
        <w:right w:val="none" w:sz="0" w:space="0" w:color="auto"/>
      </w:divBdr>
    </w:div>
    <w:div w:id="1381782729">
      <w:bodyDiv w:val="1"/>
      <w:marLeft w:val="0"/>
      <w:marRight w:val="0"/>
      <w:marTop w:val="0"/>
      <w:marBottom w:val="0"/>
      <w:divBdr>
        <w:top w:val="none" w:sz="0" w:space="0" w:color="auto"/>
        <w:left w:val="none" w:sz="0" w:space="0" w:color="auto"/>
        <w:bottom w:val="none" w:sz="0" w:space="0" w:color="auto"/>
        <w:right w:val="none" w:sz="0" w:space="0" w:color="auto"/>
      </w:divBdr>
    </w:div>
    <w:div w:id="1411073449">
      <w:bodyDiv w:val="1"/>
      <w:marLeft w:val="0"/>
      <w:marRight w:val="0"/>
      <w:marTop w:val="0"/>
      <w:marBottom w:val="0"/>
      <w:divBdr>
        <w:top w:val="none" w:sz="0" w:space="0" w:color="auto"/>
        <w:left w:val="none" w:sz="0" w:space="0" w:color="auto"/>
        <w:bottom w:val="none" w:sz="0" w:space="0" w:color="auto"/>
        <w:right w:val="none" w:sz="0" w:space="0" w:color="auto"/>
      </w:divBdr>
    </w:div>
    <w:div w:id="1418938339">
      <w:bodyDiv w:val="1"/>
      <w:marLeft w:val="0"/>
      <w:marRight w:val="0"/>
      <w:marTop w:val="0"/>
      <w:marBottom w:val="0"/>
      <w:divBdr>
        <w:top w:val="none" w:sz="0" w:space="0" w:color="auto"/>
        <w:left w:val="none" w:sz="0" w:space="0" w:color="auto"/>
        <w:bottom w:val="none" w:sz="0" w:space="0" w:color="auto"/>
        <w:right w:val="none" w:sz="0" w:space="0" w:color="auto"/>
      </w:divBdr>
    </w:div>
    <w:div w:id="1422026283">
      <w:bodyDiv w:val="1"/>
      <w:marLeft w:val="0"/>
      <w:marRight w:val="0"/>
      <w:marTop w:val="0"/>
      <w:marBottom w:val="0"/>
      <w:divBdr>
        <w:top w:val="none" w:sz="0" w:space="0" w:color="auto"/>
        <w:left w:val="none" w:sz="0" w:space="0" w:color="auto"/>
        <w:bottom w:val="none" w:sz="0" w:space="0" w:color="auto"/>
        <w:right w:val="none" w:sz="0" w:space="0" w:color="auto"/>
      </w:divBdr>
      <w:divsChild>
        <w:div w:id="425152935">
          <w:marLeft w:val="0"/>
          <w:marRight w:val="0"/>
          <w:marTop w:val="0"/>
          <w:marBottom w:val="0"/>
          <w:divBdr>
            <w:top w:val="none" w:sz="0" w:space="0" w:color="auto"/>
            <w:left w:val="none" w:sz="0" w:space="0" w:color="auto"/>
            <w:bottom w:val="none" w:sz="0" w:space="0" w:color="auto"/>
            <w:right w:val="none" w:sz="0" w:space="0" w:color="auto"/>
          </w:divBdr>
        </w:div>
        <w:div w:id="427123298">
          <w:marLeft w:val="0"/>
          <w:marRight w:val="0"/>
          <w:marTop w:val="0"/>
          <w:marBottom w:val="0"/>
          <w:divBdr>
            <w:top w:val="none" w:sz="0" w:space="0" w:color="auto"/>
            <w:left w:val="none" w:sz="0" w:space="0" w:color="auto"/>
            <w:bottom w:val="none" w:sz="0" w:space="0" w:color="auto"/>
            <w:right w:val="none" w:sz="0" w:space="0" w:color="auto"/>
          </w:divBdr>
        </w:div>
        <w:div w:id="854879317">
          <w:marLeft w:val="0"/>
          <w:marRight w:val="0"/>
          <w:marTop w:val="0"/>
          <w:marBottom w:val="0"/>
          <w:divBdr>
            <w:top w:val="none" w:sz="0" w:space="0" w:color="auto"/>
            <w:left w:val="none" w:sz="0" w:space="0" w:color="auto"/>
            <w:bottom w:val="none" w:sz="0" w:space="0" w:color="auto"/>
            <w:right w:val="none" w:sz="0" w:space="0" w:color="auto"/>
          </w:divBdr>
        </w:div>
        <w:div w:id="1642539844">
          <w:marLeft w:val="0"/>
          <w:marRight w:val="0"/>
          <w:marTop w:val="0"/>
          <w:marBottom w:val="0"/>
          <w:divBdr>
            <w:top w:val="none" w:sz="0" w:space="0" w:color="auto"/>
            <w:left w:val="none" w:sz="0" w:space="0" w:color="auto"/>
            <w:bottom w:val="none" w:sz="0" w:space="0" w:color="auto"/>
            <w:right w:val="none" w:sz="0" w:space="0" w:color="auto"/>
          </w:divBdr>
        </w:div>
        <w:div w:id="1847942028">
          <w:marLeft w:val="0"/>
          <w:marRight w:val="0"/>
          <w:marTop w:val="0"/>
          <w:marBottom w:val="0"/>
          <w:divBdr>
            <w:top w:val="none" w:sz="0" w:space="0" w:color="auto"/>
            <w:left w:val="none" w:sz="0" w:space="0" w:color="auto"/>
            <w:bottom w:val="none" w:sz="0" w:space="0" w:color="auto"/>
            <w:right w:val="none" w:sz="0" w:space="0" w:color="auto"/>
          </w:divBdr>
        </w:div>
        <w:div w:id="1910535492">
          <w:marLeft w:val="0"/>
          <w:marRight w:val="0"/>
          <w:marTop w:val="0"/>
          <w:marBottom w:val="0"/>
          <w:divBdr>
            <w:top w:val="none" w:sz="0" w:space="0" w:color="auto"/>
            <w:left w:val="none" w:sz="0" w:space="0" w:color="auto"/>
            <w:bottom w:val="none" w:sz="0" w:space="0" w:color="auto"/>
            <w:right w:val="none" w:sz="0" w:space="0" w:color="auto"/>
          </w:divBdr>
        </w:div>
      </w:divsChild>
    </w:div>
    <w:div w:id="1430614597">
      <w:bodyDiv w:val="1"/>
      <w:marLeft w:val="0"/>
      <w:marRight w:val="0"/>
      <w:marTop w:val="0"/>
      <w:marBottom w:val="0"/>
      <w:divBdr>
        <w:top w:val="none" w:sz="0" w:space="0" w:color="auto"/>
        <w:left w:val="none" w:sz="0" w:space="0" w:color="auto"/>
        <w:bottom w:val="none" w:sz="0" w:space="0" w:color="auto"/>
        <w:right w:val="none" w:sz="0" w:space="0" w:color="auto"/>
      </w:divBdr>
    </w:div>
    <w:div w:id="1508400751">
      <w:bodyDiv w:val="1"/>
      <w:marLeft w:val="0"/>
      <w:marRight w:val="0"/>
      <w:marTop w:val="0"/>
      <w:marBottom w:val="0"/>
      <w:divBdr>
        <w:top w:val="none" w:sz="0" w:space="0" w:color="auto"/>
        <w:left w:val="none" w:sz="0" w:space="0" w:color="auto"/>
        <w:bottom w:val="none" w:sz="0" w:space="0" w:color="auto"/>
        <w:right w:val="none" w:sz="0" w:space="0" w:color="auto"/>
      </w:divBdr>
    </w:div>
    <w:div w:id="1582175460">
      <w:bodyDiv w:val="1"/>
      <w:marLeft w:val="0"/>
      <w:marRight w:val="0"/>
      <w:marTop w:val="0"/>
      <w:marBottom w:val="0"/>
      <w:divBdr>
        <w:top w:val="none" w:sz="0" w:space="0" w:color="auto"/>
        <w:left w:val="none" w:sz="0" w:space="0" w:color="auto"/>
        <w:bottom w:val="none" w:sz="0" w:space="0" w:color="auto"/>
        <w:right w:val="none" w:sz="0" w:space="0" w:color="auto"/>
      </w:divBdr>
    </w:div>
    <w:div w:id="1631128821">
      <w:bodyDiv w:val="1"/>
      <w:marLeft w:val="0"/>
      <w:marRight w:val="0"/>
      <w:marTop w:val="0"/>
      <w:marBottom w:val="0"/>
      <w:divBdr>
        <w:top w:val="none" w:sz="0" w:space="0" w:color="auto"/>
        <w:left w:val="none" w:sz="0" w:space="0" w:color="auto"/>
        <w:bottom w:val="none" w:sz="0" w:space="0" w:color="auto"/>
        <w:right w:val="none" w:sz="0" w:space="0" w:color="auto"/>
      </w:divBdr>
    </w:div>
    <w:div w:id="1697390897">
      <w:bodyDiv w:val="1"/>
      <w:marLeft w:val="0"/>
      <w:marRight w:val="0"/>
      <w:marTop w:val="0"/>
      <w:marBottom w:val="0"/>
      <w:divBdr>
        <w:top w:val="none" w:sz="0" w:space="0" w:color="auto"/>
        <w:left w:val="none" w:sz="0" w:space="0" w:color="auto"/>
        <w:bottom w:val="none" w:sz="0" w:space="0" w:color="auto"/>
        <w:right w:val="none" w:sz="0" w:space="0" w:color="auto"/>
      </w:divBdr>
    </w:div>
    <w:div w:id="1712994386">
      <w:bodyDiv w:val="1"/>
      <w:marLeft w:val="0"/>
      <w:marRight w:val="0"/>
      <w:marTop w:val="0"/>
      <w:marBottom w:val="0"/>
      <w:divBdr>
        <w:top w:val="none" w:sz="0" w:space="0" w:color="auto"/>
        <w:left w:val="none" w:sz="0" w:space="0" w:color="auto"/>
        <w:bottom w:val="none" w:sz="0" w:space="0" w:color="auto"/>
        <w:right w:val="none" w:sz="0" w:space="0" w:color="auto"/>
      </w:divBdr>
    </w:div>
    <w:div w:id="1717194204">
      <w:bodyDiv w:val="1"/>
      <w:marLeft w:val="0"/>
      <w:marRight w:val="0"/>
      <w:marTop w:val="0"/>
      <w:marBottom w:val="0"/>
      <w:divBdr>
        <w:top w:val="none" w:sz="0" w:space="0" w:color="auto"/>
        <w:left w:val="none" w:sz="0" w:space="0" w:color="auto"/>
        <w:bottom w:val="none" w:sz="0" w:space="0" w:color="auto"/>
        <w:right w:val="none" w:sz="0" w:space="0" w:color="auto"/>
      </w:divBdr>
    </w:div>
    <w:div w:id="1751270661">
      <w:bodyDiv w:val="1"/>
      <w:marLeft w:val="0"/>
      <w:marRight w:val="0"/>
      <w:marTop w:val="0"/>
      <w:marBottom w:val="0"/>
      <w:divBdr>
        <w:top w:val="none" w:sz="0" w:space="0" w:color="auto"/>
        <w:left w:val="none" w:sz="0" w:space="0" w:color="auto"/>
        <w:bottom w:val="none" w:sz="0" w:space="0" w:color="auto"/>
        <w:right w:val="none" w:sz="0" w:space="0" w:color="auto"/>
      </w:divBdr>
    </w:div>
    <w:div w:id="1791432560">
      <w:bodyDiv w:val="1"/>
      <w:marLeft w:val="0"/>
      <w:marRight w:val="0"/>
      <w:marTop w:val="0"/>
      <w:marBottom w:val="0"/>
      <w:divBdr>
        <w:top w:val="none" w:sz="0" w:space="0" w:color="auto"/>
        <w:left w:val="none" w:sz="0" w:space="0" w:color="auto"/>
        <w:bottom w:val="none" w:sz="0" w:space="0" w:color="auto"/>
        <w:right w:val="none" w:sz="0" w:space="0" w:color="auto"/>
      </w:divBdr>
    </w:div>
    <w:div w:id="1835803235">
      <w:bodyDiv w:val="1"/>
      <w:marLeft w:val="0"/>
      <w:marRight w:val="0"/>
      <w:marTop w:val="0"/>
      <w:marBottom w:val="0"/>
      <w:divBdr>
        <w:top w:val="none" w:sz="0" w:space="0" w:color="auto"/>
        <w:left w:val="none" w:sz="0" w:space="0" w:color="auto"/>
        <w:bottom w:val="none" w:sz="0" w:space="0" w:color="auto"/>
        <w:right w:val="none" w:sz="0" w:space="0" w:color="auto"/>
      </w:divBdr>
    </w:div>
    <w:div w:id="1878618063">
      <w:bodyDiv w:val="1"/>
      <w:marLeft w:val="0"/>
      <w:marRight w:val="0"/>
      <w:marTop w:val="0"/>
      <w:marBottom w:val="0"/>
      <w:divBdr>
        <w:top w:val="none" w:sz="0" w:space="0" w:color="auto"/>
        <w:left w:val="none" w:sz="0" w:space="0" w:color="auto"/>
        <w:bottom w:val="none" w:sz="0" w:space="0" w:color="auto"/>
        <w:right w:val="none" w:sz="0" w:space="0" w:color="auto"/>
      </w:divBdr>
    </w:div>
    <w:div w:id="1892645640">
      <w:bodyDiv w:val="1"/>
      <w:marLeft w:val="0"/>
      <w:marRight w:val="0"/>
      <w:marTop w:val="0"/>
      <w:marBottom w:val="0"/>
      <w:divBdr>
        <w:top w:val="none" w:sz="0" w:space="0" w:color="auto"/>
        <w:left w:val="none" w:sz="0" w:space="0" w:color="auto"/>
        <w:bottom w:val="none" w:sz="0" w:space="0" w:color="auto"/>
        <w:right w:val="none" w:sz="0" w:space="0" w:color="auto"/>
      </w:divBdr>
      <w:divsChild>
        <w:div w:id="489753401">
          <w:marLeft w:val="0"/>
          <w:marRight w:val="0"/>
          <w:marTop w:val="0"/>
          <w:marBottom w:val="0"/>
          <w:divBdr>
            <w:top w:val="none" w:sz="0" w:space="0" w:color="auto"/>
            <w:left w:val="none" w:sz="0" w:space="0" w:color="auto"/>
            <w:bottom w:val="none" w:sz="0" w:space="0" w:color="auto"/>
            <w:right w:val="none" w:sz="0" w:space="0" w:color="auto"/>
          </w:divBdr>
        </w:div>
        <w:div w:id="491651830">
          <w:marLeft w:val="0"/>
          <w:marRight w:val="0"/>
          <w:marTop w:val="0"/>
          <w:marBottom w:val="0"/>
          <w:divBdr>
            <w:top w:val="none" w:sz="0" w:space="0" w:color="auto"/>
            <w:left w:val="none" w:sz="0" w:space="0" w:color="auto"/>
            <w:bottom w:val="none" w:sz="0" w:space="0" w:color="auto"/>
            <w:right w:val="none" w:sz="0" w:space="0" w:color="auto"/>
          </w:divBdr>
        </w:div>
        <w:div w:id="603728768">
          <w:marLeft w:val="0"/>
          <w:marRight w:val="0"/>
          <w:marTop w:val="0"/>
          <w:marBottom w:val="0"/>
          <w:divBdr>
            <w:top w:val="none" w:sz="0" w:space="0" w:color="auto"/>
            <w:left w:val="none" w:sz="0" w:space="0" w:color="auto"/>
            <w:bottom w:val="none" w:sz="0" w:space="0" w:color="auto"/>
            <w:right w:val="none" w:sz="0" w:space="0" w:color="auto"/>
          </w:divBdr>
        </w:div>
        <w:div w:id="867373614">
          <w:marLeft w:val="0"/>
          <w:marRight w:val="0"/>
          <w:marTop w:val="0"/>
          <w:marBottom w:val="0"/>
          <w:divBdr>
            <w:top w:val="none" w:sz="0" w:space="0" w:color="auto"/>
            <w:left w:val="none" w:sz="0" w:space="0" w:color="auto"/>
            <w:bottom w:val="none" w:sz="0" w:space="0" w:color="auto"/>
            <w:right w:val="none" w:sz="0" w:space="0" w:color="auto"/>
          </w:divBdr>
        </w:div>
        <w:div w:id="1592852665">
          <w:marLeft w:val="0"/>
          <w:marRight w:val="0"/>
          <w:marTop w:val="0"/>
          <w:marBottom w:val="0"/>
          <w:divBdr>
            <w:top w:val="none" w:sz="0" w:space="0" w:color="auto"/>
            <w:left w:val="none" w:sz="0" w:space="0" w:color="auto"/>
            <w:bottom w:val="none" w:sz="0" w:space="0" w:color="auto"/>
            <w:right w:val="none" w:sz="0" w:space="0" w:color="auto"/>
          </w:divBdr>
        </w:div>
      </w:divsChild>
    </w:div>
    <w:div w:id="1918325348">
      <w:bodyDiv w:val="1"/>
      <w:marLeft w:val="0"/>
      <w:marRight w:val="0"/>
      <w:marTop w:val="0"/>
      <w:marBottom w:val="0"/>
      <w:divBdr>
        <w:top w:val="none" w:sz="0" w:space="0" w:color="auto"/>
        <w:left w:val="none" w:sz="0" w:space="0" w:color="auto"/>
        <w:bottom w:val="none" w:sz="0" w:space="0" w:color="auto"/>
        <w:right w:val="none" w:sz="0" w:space="0" w:color="auto"/>
      </w:divBdr>
    </w:div>
    <w:div w:id="2004702457">
      <w:bodyDiv w:val="1"/>
      <w:marLeft w:val="0"/>
      <w:marRight w:val="0"/>
      <w:marTop w:val="0"/>
      <w:marBottom w:val="0"/>
      <w:divBdr>
        <w:top w:val="none" w:sz="0" w:space="0" w:color="auto"/>
        <w:left w:val="none" w:sz="0" w:space="0" w:color="auto"/>
        <w:bottom w:val="none" w:sz="0" w:space="0" w:color="auto"/>
        <w:right w:val="none" w:sz="0" w:space="0" w:color="auto"/>
      </w:divBdr>
    </w:div>
    <w:div w:id="2008052751">
      <w:bodyDiv w:val="1"/>
      <w:marLeft w:val="0"/>
      <w:marRight w:val="0"/>
      <w:marTop w:val="0"/>
      <w:marBottom w:val="0"/>
      <w:divBdr>
        <w:top w:val="none" w:sz="0" w:space="0" w:color="auto"/>
        <w:left w:val="none" w:sz="0" w:space="0" w:color="auto"/>
        <w:bottom w:val="none" w:sz="0" w:space="0" w:color="auto"/>
        <w:right w:val="none" w:sz="0" w:space="0" w:color="auto"/>
      </w:divBdr>
    </w:div>
    <w:div w:id="2015381005">
      <w:bodyDiv w:val="1"/>
      <w:marLeft w:val="0"/>
      <w:marRight w:val="0"/>
      <w:marTop w:val="0"/>
      <w:marBottom w:val="0"/>
      <w:divBdr>
        <w:top w:val="none" w:sz="0" w:space="0" w:color="auto"/>
        <w:left w:val="none" w:sz="0" w:space="0" w:color="auto"/>
        <w:bottom w:val="none" w:sz="0" w:space="0" w:color="auto"/>
        <w:right w:val="none" w:sz="0" w:space="0" w:color="auto"/>
      </w:divBdr>
    </w:div>
    <w:div w:id="2023779213">
      <w:bodyDiv w:val="1"/>
      <w:marLeft w:val="0"/>
      <w:marRight w:val="0"/>
      <w:marTop w:val="0"/>
      <w:marBottom w:val="0"/>
      <w:divBdr>
        <w:top w:val="none" w:sz="0" w:space="0" w:color="auto"/>
        <w:left w:val="none" w:sz="0" w:space="0" w:color="auto"/>
        <w:bottom w:val="none" w:sz="0" w:space="0" w:color="auto"/>
        <w:right w:val="none" w:sz="0" w:space="0" w:color="auto"/>
      </w:divBdr>
      <w:divsChild>
        <w:div w:id="65763902">
          <w:marLeft w:val="0"/>
          <w:marRight w:val="0"/>
          <w:marTop w:val="0"/>
          <w:marBottom w:val="0"/>
          <w:divBdr>
            <w:top w:val="none" w:sz="0" w:space="0" w:color="auto"/>
            <w:left w:val="none" w:sz="0" w:space="0" w:color="auto"/>
            <w:bottom w:val="none" w:sz="0" w:space="0" w:color="auto"/>
            <w:right w:val="none" w:sz="0" w:space="0" w:color="auto"/>
          </w:divBdr>
        </w:div>
        <w:div w:id="196898327">
          <w:marLeft w:val="0"/>
          <w:marRight w:val="0"/>
          <w:marTop w:val="0"/>
          <w:marBottom w:val="0"/>
          <w:divBdr>
            <w:top w:val="none" w:sz="0" w:space="0" w:color="auto"/>
            <w:left w:val="none" w:sz="0" w:space="0" w:color="auto"/>
            <w:bottom w:val="none" w:sz="0" w:space="0" w:color="auto"/>
            <w:right w:val="none" w:sz="0" w:space="0" w:color="auto"/>
          </w:divBdr>
        </w:div>
        <w:div w:id="932980155">
          <w:marLeft w:val="0"/>
          <w:marRight w:val="0"/>
          <w:marTop w:val="0"/>
          <w:marBottom w:val="0"/>
          <w:divBdr>
            <w:top w:val="none" w:sz="0" w:space="0" w:color="auto"/>
            <w:left w:val="none" w:sz="0" w:space="0" w:color="auto"/>
            <w:bottom w:val="none" w:sz="0" w:space="0" w:color="auto"/>
            <w:right w:val="none" w:sz="0" w:space="0" w:color="auto"/>
          </w:divBdr>
        </w:div>
      </w:divsChild>
    </w:div>
    <w:div w:id="2076049574">
      <w:bodyDiv w:val="1"/>
      <w:marLeft w:val="0"/>
      <w:marRight w:val="0"/>
      <w:marTop w:val="0"/>
      <w:marBottom w:val="0"/>
      <w:divBdr>
        <w:top w:val="none" w:sz="0" w:space="0" w:color="auto"/>
        <w:left w:val="none" w:sz="0" w:space="0" w:color="auto"/>
        <w:bottom w:val="none" w:sz="0" w:space="0" w:color="auto"/>
        <w:right w:val="none" w:sz="0" w:space="0" w:color="auto"/>
      </w:divBdr>
    </w:div>
    <w:div w:id="2089036871">
      <w:bodyDiv w:val="1"/>
      <w:marLeft w:val="0"/>
      <w:marRight w:val="0"/>
      <w:marTop w:val="0"/>
      <w:marBottom w:val="0"/>
      <w:divBdr>
        <w:top w:val="none" w:sz="0" w:space="0" w:color="auto"/>
        <w:left w:val="none" w:sz="0" w:space="0" w:color="auto"/>
        <w:bottom w:val="none" w:sz="0" w:space="0" w:color="auto"/>
        <w:right w:val="none" w:sz="0" w:space="0" w:color="auto"/>
      </w:divBdr>
    </w:div>
    <w:div w:id="2128817188">
      <w:bodyDiv w:val="1"/>
      <w:marLeft w:val="0"/>
      <w:marRight w:val="0"/>
      <w:marTop w:val="0"/>
      <w:marBottom w:val="0"/>
      <w:divBdr>
        <w:top w:val="none" w:sz="0" w:space="0" w:color="auto"/>
        <w:left w:val="none" w:sz="0" w:space="0" w:color="auto"/>
        <w:bottom w:val="none" w:sz="0" w:space="0" w:color="auto"/>
        <w:right w:val="none" w:sz="0" w:space="0" w:color="auto"/>
      </w:divBdr>
    </w:div>
    <w:div w:id="2130663691">
      <w:bodyDiv w:val="1"/>
      <w:marLeft w:val="0"/>
      <w:marRight w:val="0"/>
      <w:marTop w:val="0"/>
      <w:marBottom w:val="0"/>
      <w:divBdr>
        <w:top w:val="none" w:sz="0" w:space="0" w:color="auto"/>
        <w:left w:val="none" w:sz="0" w:space="0" w:color="auto"/>
        <w:bottom w:val="none" w:sz="0" w:space="0" w:color="auto"/>
        <w:right w:val="none" w:sz="0" w:space="0" w:color="auto"/>
      </w:divBdr>
    </w:div>
    <w:div w:id="214357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ecd.org/dac/environment-development/Revised%20climate%20marker%20handbook_FINAL.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eu/capacity4dev/results-and-indicators" TargetMode="External"/><Relationship Id="rId7" Type="http://schemas.openxmlformats.org/officeDocument/2006/relationships/settings" Target="settings.xml"/><Relationship Id="rId12" Type="http://schemas.openxmlformats.org/officeDocument/2006/relationships/hyperlink" Target="http://www.oecd.org/dac/stats/addenda-converged-statistical-reporting-directives.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uropa.eu/capacity4dev/results-and-indicato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ecd.org/dac/financing-sustainable-development/development-finance-standards/annex2.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scalingupnutrition.org/wp-content/uploads/2020/12/OECD_PolicyMarkerNutrition.pdf" TargetMode="External"/><Relationship Id="rId2" Type="http://schemas.openxmlformats.org/officeDocument/2006/relationships/hyperlink" Target="https://www.oecd.org/development/financing-sustainable-development/development-finance-standards/" TargetMode="External"/><Relationship Id="rId1" Type="http://schemas.openxmlformats.org/officeDocument/2006/relationships/hyperlink" Target="http://www.oecd.org/dac/financing-sustainable-development/development-financestandards/dacandcrscodelists.htm" TargetMode="External"/><Relationship Id="rId6" Type="http://schemas.openxmlformats.org/officeDocument/2006/relationships/hyperlink" Target="https://europa.eu/capacity4dev/evaluation_guidelines/wiki/disseminating-evaluations" TargetMode="External"/><Relationship Id="rId5" Type="http://schemas.openxmlformats.org/officeDocument/2006/relationships/hyperlink" Target="http://www.sanctionsmap.eu" TargetMode="External"/><Relationship Id="rId4" Type="http://schemas.openxmlformats.org/officeDocument/2006/relationships/hyperlink" Target="https://myintracomm.ec.europa.eu/DG/INTPA/devco-management/programming/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 xmlns="42e9b23f-332d-4ebc-9aa3-ae8e862d269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441875767CF824D9DEA92F6FDFF3BED" ma:contentTypeVersion="13" ma:contentTypeDescription="Create a new document." ma:contentTypeScope="" ma:versionID="a0f0d3254c8a5f7f8f7c2f79c0082e73">
  <xsd:schema xmlns:xsd="http://www.w3.org/2001/XMLSchema" xmlns:xs="http://www.w3.org/2001/XMLSchema" xmlns:p="http://schemas.microsoft.com/office/2006/metadata/properties" xmlns:ns2="42e9b23f-332d-4ebc-9aa3-ae8e862d2698" xmlns:ns3="5abc6314-3276-4334-8ab4-34546ce3b621" targetNamespace="http://schemas.microsoft.com/office/2006/metadata/properties" ma:root="true" ma:fieldsID="6d957424fa5d03ea10152274e241d565" ns2:_="" ns3:_="">
    <xsd:import namespace="42e9b23f-332d-4ebc-9aa3-ae8e862d2698"/>
    <xsd:import namespace="5abc6314-3276-4334-8ab4-34546ce3b6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Content"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9b23f-332d-4ebc-9aa3-ae8e862d2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Content" ma:index="19" nillable="true" ma:displayName="Content" ma:internalName="Content">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c6314-3276-4334-8ab4-34546ce3b6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E685C6-91D8-4A87-B37A-E8C8936E4B84}">
  <ds:schemaRefs>
    <ds:schemaRef ds:uri="http://schemas.openxmlformats.org/officeDocument/2006/bibliography"/>
  </ds:schemaRefs>
</ds:datastoreItem>
</file>

<file path=customXml/itemProps2.xml><?xml version="1.0" encoding="utf-8"?>
<ds:datastoreItem xmlns:ds="http://schemas.openxmlformats.org/officeDocument/2006/customXml" ds:itemID="{1B66C06E-7F5C-4172-8736-AEC8C70E3135}">
  <ds:schemaRefs>
    <ds:schemaRef ds:uri="http://schemas.microsoft.com/sharepoint/v3/contenttype/forms"/>
  </ds:schemaRefs>
</ds:datastoreItem>
</file>

<file path=customXml/itemProps3.xml><?xml version="1.0" encoding="utf-8"?>
<ds:datastoreItem xmlns:ds="http://schemas.openxmlformats.org/officeDocument/2006/customXml" ds:itemID="{98B42CC2-1E52-45E9-98DF-AE3B085AF8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792E2FE-92E2-4E4C-92C9-1F8A64DAA1B3}"/>
</file>

<file path=docProps/app.xml><?xml version="1.0" encoding="utf-8"?>
<Properties xmlns="http://schemas.openxmlformats.org/officeDocument/2006/extended-properties" xmlns:vt="http://schemas.openxmlformats.org/officeDocument/2006/docPropsVTypes">
  <Template>Normal.dotm</Template>
  <TotalTime>27</TotalTime>
  <Pages>18</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Draft Action Document Template and Instructions</vt:lpstr>
    </vt:vector>
  </TitlesOfParts>
  <Company>European Commission</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Action Document Template and Instructions</dc:title>
  <dc:subject/>
  <dc:creator>LUCENO CARRACEDO Eduardo (NEAR)</dc:creator>
  <cp:keywords/>
  <dc:description/>
  <cp:lastModifiedBy>Author</cp:lastModifiedBy>
  <cp:revision>3</cp:revision>
  <dcterms:created xsi:type="dcterms:W3CDTF">2021-09-26T20:03:00Z</dcterms:created>
  <dcterms:modified xsi:type="dcterms:W3CDTF">2021-09-26T20:30:00Z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0x0101001441875767CF824D9DEA92F6FDFF3BED</vt:lpwstr>
  </property>
</Properties>
</file>