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508" w:rsidRPr="00E354A6" w:rsidRDefault="00574508">
      <w:pPr>
        <w:pStyle w:val="Header"/>
        <w:tabs>
          <w:tab w:val="clear" w:pos="4819"/>
          <w:tab w:val="clear" w:pos="9638"/>
        </w:tabs>
        <w:rPr>
          <w:rStyle w:val="Emphasis"/>
        </w:rPr>
      </w:pPr>
    </w:p>
    <w:p w:rsidR="00574508" w:rsidRPr="00E354A6" w:rsidRDefault="00574508">
      <w:pPr>
        <w:jc w:val="right"/>
      </w:pPr>
    </w:p>
    <w:p w:rsidR="00574508" w:rsidRPr="00E354A6" w:rsidRDefault="00574508">
      <w:pPr>
        <w:jc w:val="right"/>
        <w:rPr>
          <w:b/>
          <w:sz w:val="28"/>
        </w:rPr>
      </w:pPr>
    </w:p>
    <w:p w:rsidR="00574508" w:rsidRPr="00E354A6" w:rsidRDefault="00574508">
      <w:pPr>
        <w:jc w:val="right"/>
        <w:rPr>
          <w:b/>
          <w:sz w:val="28"/>
        </w:rPr>
      </w:pPr>
    </w:p>
    <w:p w:rsidR="007D1247" w:rsidRPr="00E354A6" w:rsidRDefault="007D1247" w:rsidP="00AA7EC9">
      <w:pPr>
        <w:spacing w:before="240"/>
        <w:ind w:right="160" w:firstLine="708"/>
        <w:jc w:val="right"/>
        <w:rPr>
          <w:b/>
          <w:color w:val="999999"/>
          <w:sz w:val="32"/>
        </w:rPr>
      </w:pPr>
    </w:p>
    <w:p w:rsidR="007D1247" w:rsidRPr="00E354A6" w:rsidRDefault="007D1247" w:rsidP="00AA7EC9">
      <w:pPr>
        <w:spacing w:before="240"/>
        <w:ind w:right="160" w:firstLine="708"/>
        <w:jc w:val="right"/>
        <w:rPr>
          <w:b/>
          <w:color w:val="999999"/>
          <w:sz w:val="32"/>
        </w:rPr>
      </w:pPr>
    </w:p>
    <w:tbl>
      <w:tblPr>
        <w:tblpPr w:leftFromText="141" w:rightFromText="141" w:vertAnchor="text" w:horzAnchor="margin" w:tblpXSpec="right" w:tblpY="183"/>
        <w:tblW w:w="1058" w:type="dxa"/>
        <w:tblLayout w:type="fixed"/>
        <w:tblCellMar>
          <w:left w:w="70" w:type="dxa"/>
          <w:right w:w="70" w:type="dxa"/>
        </w:tblCellMar>
        <w:tblLook w:val="0000" w:firstRow="0" w:lastRow="0" w:firstColumn="0" w:lastColumn="0" w:noHBand="0" w:noVBand="0"/>
      </w:tblPr>
      <w:tblGrid>
        <w:gridCol w:w="1058"/>
      </w:tblGrid>
      <w:tr w:rsidR="007108DF" w:rsidRPr="00E354A6" w:rsidTr="001B08FD">
        <w:trPr>
          <w:cantSplit/>
          <w:trHeight w:val="2774"/>
        </w:trPr>
        <w:tc>
          <w:tcPr>
            <w:tcW w:w="1058" w:type="dxa"/>
            <w:textDirection w:val="btLr"/>
            <w:vAlign w:val="bottom"/>
          </w:tcPr>
          <w:p w:rsidR="007108DF" w:rsidRPr="00E354A6" w:rsidRDefault="001B08FD" w:rsidP="009D06F4">
            <w:pPr>
              <w:jc w:val="center"/>
              <w:rPr>
                <w:color w:val="FFFFFF"/>
                <w:sz w:val="28"/>
              </w:rPr>
            </w:pPr>
            <w:r w:rsidRPr="00E354A6">
              <w:rPr>
                <w:color w:val="FFFFFF"/>
                <w:sz w:val="28"/>
              </w:rPr>
              <w:t>Roma, Ekim 2014</w:t>
            </w:r>
          </w:p>
        </w:tc>
      </w:tr>
    </w:tbl>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p>
    <w:p w:rsidR="00F12AA2" w:rsidRPr="00E354A6" w:rsidRDefault="00F12AA2" w:rsidP="00F12AA2">
      <w:pPr>
        <w:spacing w:before="0"/>
        <w:ind w:right="-1" w:firstLine="709"/>
        <w:jc w:val="right"/>
        <w:rPr>
          <w:b/>
          <w:color w:val="999999"/>
          <w:sz w:val="32"/>
        </w:rPr>
      </w:pPr>
      <w:r w:rsidRPr="00E354A6">
        <w:rPr>
          <w:b/>
          <w:color w:val="999999"/>
          <w:sz w:val="32"/>
        </w:rPr>
        <w:t>Bulgaristan Cumhuriyeti</w:t>
      </w:r>
    </w:p>
    <w:p w:rsidR="00F12AA2" w:rsidRPr="00E354A6" w:rsidRDefault="00F12AA2" w:rsidP="00F12AA2">
      <w:pPr>
        <w:spacing w:before="0"/>
        <w:ind w:right="-1" w:firstLine="709"/>
        <w:jc w:val="right"/>
        <w:rPr>
          <w:b/>
          <w:bCs/>
          <w:sz w:val="32"/>
        </w:rPr>
      </w:pPr>
      <w:r w:rsidRPr="00E354A6">
        <w:rPr>
          <w:b/>
          <w:color w:val="999999"/>
          <w:sz w:val="32"/>
        </w:rPr>
        <w:t xml:space="preserve">Bölgesel Kalkınma Bakanlığı - Bölgesel İşbirliği Yönetimi Genel Müdürlüğü </w:t>
      </w:r>
    </w:p>
    <w:p w:rsidR="00F12AA2" w:rsidRPr="00E354A6" w:rsidRDefault="00F12AA2" w:rsidP="00F12AA2">
      <w:pPr>
        <w:spacing w:before="0"/>
        <w:jc w:val="right"/>
        <w:rPr>
          <w:b/>
          <w:bCs/>
          <w:sz w:val="32"/>
        </w:rPr>
      </w:pPr>
      <w:r w:rsidRPr="00E354A6">
        <w:rPr>
          <w:b/>
          <w:sz w:val="32"/>
        </w:rPr>
        <w:t xml:space="preserve">BULGARİSTAN – TÜRKİYE IPA SINIRÖTESİ İŞBİRLİĞİ PROGRAMI 2014-2020 ÖN DEĞERLENDİRME VE SÇD  </w:t>
      </w:r>
    </w:p>
    <w:p w:rsidR="00F12AA2" w:rsidRPr="00E354A6" w:rsidRDefault="00F12AA2" w:rsidP="00F12AA2">
      <w:pPr>
        <w:spacing w:before="0"/>
        <w:jc w:val="right"/>
        <w:rPr>
          <w:b/>
          <w:color w:val="999999"/>
          <w:sz w:val="16"/>
          <w:szCs w:val="16"/>
        </w:rPr>
      </w:pPr>
    </w:p>
    <w:p w:rsidR="00F12AA2" w:rsidRPr="00E354A6" w:rsidRDefault="00F12AA2" w:rsidP="00F12AA2">
      <w:pPr>
        <w:spacing w:before="0"/>
        <w:jc w:val="right"/>
        <w:rPr>
          <w:b/>
          <w:color w:val="999999"/>
          <w:sz w:val="32"/>
        </w:rPr>
      </w:pPr>
      <w:r w:rsidRPr="00E354A6">
        <w:rPr>
          <w:b/>
          <w:color w:val="999999"/>
          <w:sz w:val="32"/>
        </w:rPr>
        <w:t xml:space="preserve">Çevre </w:t>
      </w:r>
      <w:r w:rsidR="00E354A6">
        <w:rPr>
          <w:b/>
          <w:color w:val="999999"/>
          <w:sz w:val="32"/>
        </w:rPr>
        <w:t>R</w:t>
      </w:r>
      <w:r w:rsidR="00E354A6" w:rsidRPr="00E354A6">
        <w:rPr>
          <w:b/>
          <w:color w:val="999999"/>
          <w:sz w:val="32"/>
        </w:rPr>
        <w:t>aporu</w:t>
      </w:r>
    </w:p>
    <w:p w:rsidR="00F12AA2" w:rsidRPr="00E354A6" w:rsidRDefault="00F12AA2" w:rsidP="00F12AA2">
      <w:pPr>
        <w:spacing w:before="0"/>
        <w:jc w:val="right"/>
      </w:pPr>
      <w:r w:rsidRPr="00E354A6">
        <w:rPr>
          <w:b/>
          <w:color w:val="999999"/>
          <w:sz w:val="32"/>
        </w:rPr>
        <w:t xml:space="preserve">Teknik </w:t>
      </w:r>
      <w:r w:rsidR="00E354A6">
        <w:rPr>
          <w:b/>
          <w:color w:val="999999"/>
          <w:sz w:val="32"/>
        </w:rPr>
        <w:t>O</w:t>
      </w:r>
      <w:r w:rsidR="00E354A6" w:rsidRPr="00E354A6">
        <w:rPr>
          <w:b/>
          <w:color w:val="999999"/>
          <w:sz w:val="32"/>
        </w:rPr>
        <w:t xml:space="preserve">lmayan </w:t>
      </w:r>
      <w:r w:rsidR="00E354A6">
        <w:rPr>
          <w:b/>
          <w:color w:val="999999"/>
          <w:sz w:val="32"/>
        </w:rPr>
        <w:t>R</w:t>
      </w:r>
      <w:r w:rsidR="00E354A6" w:rsidRPr="00E354A6">
        <w:rPr>
          <w:b/>
          <w:color w:val="999999"/>
          <w:sz w:val="32"/>
        </w:rPr>
        <w:t xml:space="preserve">apor </w:t>
      </w:r>
      <w:r w:rsidRPr="00E354A6">
        <w:rPr>
          <w:b/>
          <w:color w:val="999999"/>
          <w:sz w:val="32"/>
        </w:rPr>
        <w:t>Özeti</w:t>
      </w:r>
    </w:p>
    <w:p w:rsidR="007D1247" w:rsidRPr="00E354A6" w:rsidRDefault="007D1247" w:rsidP="00AA7EC9">
      <w:pPr>
        <w:spacing w:before="240"/>
        <w:ind w:right="160" w:firstLine="708"/>
        <w:jc w:val="right"/>
        <w:rPr>
          <w:b/>
          <w:color w:val="999999"/>
          <w:sz w:val="32"/>
        </w:rPr>
      </w:pPr>
    </w:p>
    <w:p w:rsidR="00573594" w:rsidRPr="00E354A6" w:rsidRDefault="00573594" w:rsidP="00F12AA2">
      <w:pPr>
        <w:tabs>
          <w:tab w:val="left" w:pos="8190"/>
        </w:tabs>
        <w:sectPr w:rsidR="00573594" w:rsidRPr="00E354A6" w:rsidSect="00EE14E9">
          <w:headerReference w:type="default" r:id="rId8"/>
          <w:footerReference w:type="default" r:id="rId9"/>
          <w:type w:val="oddPage"/>
          <w:pgSz w:w="11907" w:h="16840" w:code="9"/>
          <w:pgMar w:top="1701" w:right="1418" w:bottom="426" w:left="1418" w:header="720" w:footer="720" w:gutter="0"/>
          <w:cols w:space="720"/>
          <w:docGrid w:linePitch="299"/>
        </w:sectPr>
      </w:pPr>
    </w:p>
    <w:p w:rsidR="001B08FD" w:rsidRPr="00E354A6" w:rsidRDefault="001B08FD" w:rsidP="001B08FD">
      <w:pPr>
        <w:pStyle w:val="Heading1"/>
        <w:numPr>
          <w:ilvl w:val="0"/>
          <w:numId w:val="0"/>
        </w:numPr>
        <w:ind w:left="431" w:hanging="431"/>
      </w:pPr>
      <w:bookmarkStart w:id="0" w:name="_Toc392787059"/>
      <w:r w:rsidRPr="00E354A6">
        <w:lastRenderedPageBreak/>
        <w:t>Teknik</w:t>
      </w:r>
      <w:r w:rsidR="00A05971">
        <w:t xml:space="preserve"> </w:t>
      </w:r>
      <w:r w:rsidR="00E354A6">
        <w:t>O</w:t>
      </w:r>
      <w:r w:rsidRPr="00E354A6">
        <w:t xml:space="preserve">lmayan </w:t>
      </w:r>
      <w:r w:rsidR="00E354A6">
        <w:t>R</w:t>
      </w:r>
      <w:r w:rsidR="00E354A6" w:rsidRPr="00E354A6">
        <w:t xml:space="preserve">apor </w:t>
      </w:r>
      <w:r w:rsidRPr="00E354A6">
        <w:t>Özeti</w:t>
      </w:r>
      <w:bookmarkEnd w:id="0"/>
    </w:p>
    <w:p w:rsidR="009D06F4" w:rsidRPr="00E354A6" w:rsidRDefault="009D06F4" w:rsidP="009D06F4">
      <w:pPr>
        <w:rPr>
          <w:rFonts w:cs="Arial"/>
          <w:color w:val="000000"/>
        </w:rPr>
      </w:pPr>
      <w:r w:rsidRPr="00E354A6">
        <w:rPr>
          <w:color w:val="000000"/>
        </w:rPr>
        <w:t xml:space="preserve">EU/2001/42 sayılı SÇD Direktifi uyarınca, Bulgaristan-Türkiye IPA </w:t>
      </w:r>
      <w:r w:rsidR="00E354A6" w:rsidRPr="00E354A6">
        <w:rPr>
          <w:color w:val="000000"/>
        </w:rPr>
        <w:t xml:space="preserve">Sınır </w:t>
      </w:r>
      <w:r w:rsidR="00E354A6">
        <w:rPr>
          <w:color w:val="000000"/>
        </w:rPr>
        <w:t>Ö</w:t>
      </w:r>
      <w:r w:rsidR="00E354A6" w:rsidRPr="00E354A6">
        <w:rPr>
          <w:color w:val="000000"/>
        </w:rPr>
        <w:t>tesi</w:t>
      </w:r>
      <w:r w:rsidRPr="00E354A6">
        <w:rPr>
          <w:color w:val="000000"/>
        </w:rPr>
        <w:t xml:space="preserve"> İşbirliği Programı 2014-2020 programlama prosedürünün bir parçası olarak </w:t>
      </w:r>
      <w:r w:rsidRPr="00E354A6">
        <w:t xml:space="preserve">bir Stratejik Çevre Değerlendirmesi gerçekleştirilmelidir. Bulgaristan-Türkiye IPA </w:t>
      </w:r>
      <w:r w:rsidR="00E354A6" w:rsidRPr="00E354A6">
        <w:t xml:space="preserve">Sınır </w:t>
      </w:r>
      <w:r w:rsidR="00E354A6">
        <w:t>Ö</w:t>
      </w:r>
      <w:r w:rsidR="00E354A6" w:rsidRPr="00E354A6">
        <w:t>tesi</w:t>
      </w:r>
      <w:r w:rsidRPr="00E354A6">
        <w:t xml:space="preserve"> İşbirliği Programı 2014-2020'nin Çevre Değerlendirmesi, “</w:t>
      </w:r>
      <w:r w:rsidRPr="00E354A6">
        <w:rPr>
          <w:i/>
        </w:rPr>
        <w:t>ön değerlendirmeye yönelik Kılavuz belgede (2014-2020)</w:t>
      </w:r>
      <w:r w:rsidRPr="00E354A6">
        <w:t xml:space="preserve">” tanımlanan Uyum Politikası dahilindeki tipik programlama aşamalarına karşılık gelen SÇD süreci adımlarını takip etmektedir. SÇD, Bulgaristan-Türkiye IPA </w:t>
      </w:r>
      <w:r w:rsidR="00E354A6" w:rsidRPr="00E354A6">
        <w:t xml:space="preserve">Sınır </w:t>
      </w:r>
      <w:r w:rsidR="00E354A6">
        <w:t>Ö</w:t>
      </w:r>
      <w:r w:rsidR="00E354A6" w:rsidRPr="00E354A6">
        <w:t>tesi</w:t>
      </w:r>
      <w:r w:rsidRPr="00E354A6">
        <w:t xml:space="preserve"> İşbirliği Programı 2014-2020'nin çevre üzerindeki muhtemel etkilerini değerlendirmeyi amaçlamaktadır. SÇD'nin amacı, çevrenin üst düzeyde muhafaza edilmesini sağlamak ve sürdürülebilir gelişmenin desteklenmesi amacıyla çevre konularının plan ve programların hazırlanması ve kabul edilmesi sürecine dâhil edilmesine katkıda bulunmaktır.</w:t>
      </w:r>
    </w:p>
    <w:p w:rsidR="009D06F4" w:rsidRPr="00E354A6" w:rsidRDefault="009D06F4" w:rsidP="009D06F4">
      <w:pPr>
        <w:autoSpaceDE w:val="0"/>
        <w:autoSpaceDN w:val="0"/>
        <w:adjustRightInd w:val="0"/>
        <w:rPr>
          <w:rFonts w:cs="Arial"/>
          <w:color w:val="000000"/>
        </w:rPr>
      </w:pPr>
      <w:r w:rsidRPr="00E354A6">
        <w:rPr>
          <w:color w:val="000000"/>
        </w:rPr>
        <w:t>1. taslak versiyon (Haziran 2014), Programın uygulanmasının çevre üzerindeki muhtemel etkilerinin değerlendirilmesine yönelik zemin teşkil etmektedir.  Nihai Operasyonel Program (OP) versiyonunun</w:t>
      </w:r>
      <w:r w:rsidRPr="00E354A6">
        <w:rPr>
          <w:rStyle w:val="FootnoteReference"/>
          <w:color w:val="000000"/>
        </w:rPr>
        <w:footnoteReference w:id="1"/>
      </w:r>
      <w:r w:rsidRPr="00E354A6">
        <w:rPr>
          <w:color w:val="000000"/>
        </w:rPr>
        <w:t xml:space="preserve"> Çevre Raporunu güncellediği kabul edilmiştir.</w:t>
      </w:r>
    </w:p>
    <w:p w:rsidR="009D06F4" w:rsidRPr="00E354A6" w:rsidRDefault="009D06F4" w:rsidP="009D06F4">
      <w:pPr>
        <w:rPr>
          <w:rFonts w:ascii="TrebuchetMS" w:hAnsi="TrebuchetMS" w:cs="TrebuchetMS"/>
        </w:rPr>
      </w:pPr>
      <w:r w:rsidRPr="00E354A6">
        <w:rPr>
          <w:rFonts w:ascii="TrebuchetMS" w:hAnsi="TrebuchetMS"/>
        </w:rPr>
        <w:t xml:space="preserve">SÇD Direktifi Ek I (j) uyarınca, aşağıdaki belge Çevre Raporunda verilen bilgilerin teknik olmayan bir özetini içermektedir. </w:t>
      </w:r>
    </w:p>
    <w:p w:rsidR="009D06F4" w:rsidRPr="00E354A6" w:rsidRDefault="009D06F4" w:rsidP="009D06F4">
      <w:pPr>
        <w:rPr>
          <w:rFonts w:ascii="TrebuchetMS" w:hAnsi="TrebuchetMS" w:cs="TrebuchetMS"/>
        </w:rPr>
      </w:pPr>
    </w:p>
    <w:p w:rsidR="009D06F4" w:rsidRPr="00E354A6" w:rsidRDefault="009D06F4" w:rsidP="009D06F4">
      <w:pPr>
        <w:pStyle w:val="Heading2"/>
        <w:numPr>
          <w:ilvl w:val="0"/>
          <w:numId w:val="0"/>
        </w:numPr>
      </w:pPr>
      <w:r w:rsidRPr="00E354A6">
        <w:t>1.a Programın temel içeriği ve ana hedefleri ve ilgili plan ve programlar arasındaki ilişki</w:t>
      </w:r>
    </w:p>
    <w:p w:rsidR="009D06F4" w:rsidRPr="00E354A6" w:rsidRDefault="009D06F4" w:rsidP="009D06F4">
      <w:pPr>
        <w:ind w:left="60"/>
      </w:pPr>
      <w:r w:rsidRPr="00E354A6">
        <w:t xml:space="preserve">Çevre Raporunun </w:t>
      </w:r>
      <w:r w:rsidRPr="00E354A6">
        <w:rPr>
          <w:b/>
          <w:u w:val="single"/>
        </w:rPr>
        <w:t>3. Bölümünde</w:t>
      </w:r>
      <w:r w:rsidRPr="00E354A6">
        <w:t xml:space="preserve"> Bulgaristan–</w:t>
      </w:r>
      <w:r w:rsidRPr="00E354A6">
        <w:rPr>
          <w:color w:val="000000"/>
        </w:rPr>
        <w:t xml:space="preserve">Türkiye </w:t>
      </w:r>
      <w:r w:rsidRPr="00E354A6">
        <w:t xml:space="preserve"> </w:t>
      </w:r>
      <w:r w:rsidR="00E354A6" w:rsidRPr="00E354A6">
        <w:t xml:space="preserve">Sınır </w:t>
      </w:r>
      <w:r w:rsidR="00E354A6">
        <w:t>Ö</w:t>
      </w:r>
      <w:r w:rsidR="00E354A6" w:rsidRPr="00E354A6">
        <w:t>tesi</w:t>
      </w:r>
      <w:r w:rsidRPr="00E354A6">
        <w:t xml:space="preserve"> İşbirliği Programı 2014-2020'nin tanımı verilmektedir. Temel hedef ve önceliklerin yanı sıra mali kaynakların dağıtılması da belirtilmektedir. Bu bölüm, ilgili diğer plan ve programlarla olan olası ilişkileri de özetlemektedir.</w:t>
      </w:r>
    </w:p>
    <w:p w:rsidR="009D06F4" w:rsidRPr="00E354A6" w:rsidRDefault="009D06F4" w:rsidP="009D06F4">
      <w:pPr>
        <w:autoSpaceDE w:val="0"/>
        <w:autoSpaceDN w:val="0"/>
        <w:adjustRightInd w:val="0"/>
        <w:rPr>
          <w:rFonts w:cs="Arial"/>
          <w:color w:val="000000"/>
        </w:rPr>
      </w:pPr>
      <w:r w:rsidRPr="00E354A6">
        <w:rPr>
          <w:color w:val="000000"/>
        </w:rPr>
        <w:t xml:space="preserve">Bulgaristan-Türkiye IPA </w:t>
      </w:r>
      <w:r w:rsidR="00E354A6" w:rsidRPr="00E354A6">
        <w:rPr>
          <w:color w:val="000000"/>
        </w:rPr>
        <w:t xml:space="preserve">Sınır </w:t>
      </w:r>
      <w:r w:rsidR="00E354A6">
        <w:rPr>
          <w:color w:val="000000"/>
        </w:rPr>
        <w:t>Ö</w:t>
      </w:r>
      <w:r w:rsidR="00E354A6" w:rsidRPr="00E354A6">
        <w:rPr>
          <w:color w:val="000000"/>
        </w:rPr>
        <w:t>tesi</w:t>
      </w:r>
      <w:r w:rsidRPr="00E354A6">
        <w:rPr>
          <w:color w:val="000000"/>
        </w:rPr>
        <w:t xml:space="preserve"> İşbirliği Programı 2014-2020, Bulgaristan-Türkiye Sınır Ötesi işbirliği alanında doğal ve kültürel mirastan faydalanılarak (her alanda) sürdürülebilirliği (Öncelik Ekseni 2) ve yaşam kalitesini artırmak (Öncelik Ekseni 1) ve turizm sektörünü güçlendirmek üzere çevrenin geliştirilmesini ve korunmasını hedefleyen bir Avrupa işbirliği programıdır.</w:t>
      </w:r>
    </w:p>
    <w:p w:rsidR="009D06F4" w:rsidRPr="00E354A6" w:rsidRDefault="009D06F4" w:rsidP="009D06F4">
      <w:pPr>
        <w:autoSpaceDE w:val="0"/>
        <w:autoSpaceDN w:val="0"/>
        <w:adjustRightInd w:val="0"/>
        <w:rPr>
          <w:rFonts w:cs="Arial"/>
          <w:color w:val="000000"/>
        </w:rPr>
      </w:pPr>
      <w:r w:rsidRPr="00E354A6">
        <w:t xml:space="preserve">Bulgaristan ile Türkiye arasındaki IPA İşbirliği Programının coğrafi olarak uygulanacağı alan </w:t>
      </w:r>
      <w:r w:rsidRPr="00E354A6">
        <w:rPr>
          <w:b/>
        </w:rPr>
        <w:t>Güneydoğu Avrupa'da</w:t>
      </w:r>
      <w:r w:rsidRPr="00E354A6">
        <w:t xml:space="preserve"> bulunmakta ve </w:t>
      </w:r>
      <w:r w:rsidRPr="00E354A6">
        <w:rPr>
          <w:b/>
        </w:rPr>
        <w:t>Bulgaristan'da Burgaz, Yambol ve Hasköy bölgelerini,</w:t>
      </w:r>
      <w:r w:rsidRPr="00E354A6">
        <w:t xml:space="preserve"> Türkiye'de ise </w:t>
      </w:r>
      <w:r w:rsidRPr="00E354A6">
        <w:rPr>
          <w:b/>
        </w:rPr>
        <w:t>Edirne ve Kırklareli illerini</w:t>
      </w:r>
      <w:r w:rsidRPr="00E354A6">
        <w:t xml:space="preserve"> kapsamaktadır. Programa elverişli toplam alan yaklaşık 29.000 km</w:t>
      </w:r>
      <w:r w:rsidRPr="00E354A6">
        <w:rPr>
          <w:vertAlign w:val="superscript"/>
        </w:rPr>
        <w:t>2</w:t>
      </w:r>
      <w:r w:rsidRPr="00E354A6">
        <w:t>dir ve bu rakam Bulgaristan topraklarının %14.99'unu ve toplam Türkiye topraklarının %1.58'ini temsil etmektedir.</w:t>
      </w:r>
    </w:p>
    <w:p w:rsidR="009D06F4" w:rsidRPr="00E354A6" w:rsidRDefault="009D06F4" w:rsidP="00D93BBA">
      <w:pPr>
        <w:autoSpaceDE w:val="0"/>
        <w:autoSpaceDN w:val="0"/>
        <w:adjustRightInd w:val="0"/>
        <w:rPr>
          <w:rFonts w:cs="Arial"/>
        </w:rPr>
      </w:pPr>
      <w:r w:rsidRPr="00E354A6">
        <w:rPr>
          <w:color w:val="000000"/>
        </w:rPr>
        <w:t xml:space="preserve">Bulgaristan-Türkiye IPA </w:t>
      </w:r>
      <w:r w:rsidR="00E354A6" w:rsidRPr="00E354A6">
        <w:rPr>
          <w:color w:val="000000"/>
        </w:rPr>
        <w:t xml:space="preserve">Sınır </w:t>
      </w:r>
      <w:r w:rsidR="00E354A6">
        <w:rPr>
          <w:color w:val="000000"/>
        </w:rPr>
        <w:t>Ö</w:t>
      </w:r>
      <w:r w:rsidR="00E354A6" w:rsidRPr="00E354A6">
        <w:rPr>
          <w:color w:val="000000"/>
        </w:rPr>
        <w:t>tesi</w:t>
      </w:r>
      <w:r w:rsidRPr="00E354A6">
        <w:rPr>
          <w:color w:val="000000"/>
        </w:rPr>
        <w:t xml:space="preserve"> İşbirliği Programı 2014-2020'nin </w:t>
      </w:r>
      <w:r w:rsidRPr="00E354A6">
        <w:t>genel Stratejisi, AB'nin üst hedef ve stratejilerine ve özellikle AB 2020 Stratejisine dahildir; ETC girişimlerinin uygulanmasına yönelik Çerçeve yönetmelik; IPA II tüzüğü; "2014-2020 Ortak Strateji Çerçevesi Unsurları" Komisyon Personeli Çalışma Belgesi; Avrupa Komisyonu Bulgaristan Cumhuriyeti Ortaklık Anlaşması (taslak); AB'nin Türkiye'ye yardımına ilişkin 2014-2020 AB Ülke Strateji Belgesi.</w:t>
      </w:r>
    </w:p>
    <w:p w:rsidR="009D06F4" w:rsidRPr="00E354A6" w:rsidRDefault="009D06F4" w:rsidP="009D06F4">
      <w:pPr>
        <w:autoSpaceDE w:val="0"/>
        <w:autoSpaceDN w:val="0"/>
        <w:adjustRightInd w:val="0"/>
        <w:spacing w:after="240"/>
        <w:rPr>
          <w:rFonts w:cs="Arial"/>
          <w:color w:val="000000"/>
        </w:rPr>
      </w:pPr>
      <w:r w:rsidRPr="00E354A6">
        <w:rPr>
          <w:color w:val="000000"/>
        </w:rPr>
        <w:t xml:space="preserve">Belirlenen 2 tematik öncelik (IPA II tüzüğünün III. Ekinde tanımlanan liste içerisinden), program alanının durum analizinde belirlenen ihtiyaç ve zorlukları yansıtan iki </w:t>
      </w:r>
      <w:r w:rsidRPr="00E354A6">
        <w:rPr>
          <w:b/>
          <w:color w:val="000000"/>
        </w:rPr>
        <w:t>Öncelik Ekseni</w:t>
      </w:r>
      <w:r w:rsidRPr="00E354A6">
        <w:rPr>
          <w:color w:val="000000"/>
        </w:rPr>
        <w:t xml:space="preserve"> (PA) içerisinde yapılandırılmıştır. </w:t>
      </w:r>
    </w:p>
    <w:p w:rsidR="00DB6C07" w:rsidRPr="00E354A6" w:rsidRDefault="00DB6C07" w:rsidP="009D06F4">
      <w:pPr>
        <w:autoSpaceDE w:val="0"/>
        <w:autoSpaceDN w:val="0"/>
        <w:adjustRightInd w:val="0"/>
        <w:spacing w:after="240"/>
        <w:rPr>
          <w:rFonts w:cs="Arial"/>
          <w:color w:val="000000"/>
        </w:rPr>
      </w:pPr>
    </w:p>
    <w:p w:rsidR="009B6D0B" w:rsidRDefault="009B6D0B" w:rsidP="009D06F4">
      <w:pPr>
        <w:autoSpaceDE w:val="0"/>
        <w:autoSpaceDN w:val="0"/>
        <w:adjustRightInd w:val="0"/>
        <w:spacing w:after="240"/>
        <w:rPr>
          <w:rFonts w:cs="Arial"/>
          <w:color w:val="000000"/>
        </w:rPr>
      </w:pPr>
    </w:p>
    <w:p w:rsidR="00A05971" w:rsidRPr="00E354A6" w:rsidRDefault="00A05971" w:rsidP="009D06F4">
      <w:pPr>
        <w:autoSpaceDE w:val="0"/>
        <w:autoSpaceDN w:val="0"/>
        <w:adjustRightInd w:val="0"/>
        <w:spacing w:after="240"/>
        <w:rPr>
          <w:rFonts w:cs="Arial"/>
          <w:color w:val="000000"/>
        </w:rPr>
      </w:pPr>
    </w:p>
    <w:p w:rsidR="009B6D0B" w:rsidRPr="00E354A6" w:rsidRDefault="009B6D0B" w:rsidP="009D06F4">
      <w:pPr>
        <w:autoSpaceDE w:val="0"/>
        <w:autoSpaceDN w:val="0"/>
        <w:adjustRightInd w:val="0"/>
        <w:spacing w:after="240"/>
        <w:rPr>
          <w:rFonts w:cs="Arial"/>
          <w:color w:val="000000"/>
        </w:rPr>
      </w:pPr>
    </w:p>
    <w:tbl>
      <w:tblPr>
        <w:tblW w:w="4255" w:type="pct"/>
        <w:jc w:val="center"/>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CellMar>
          <w:left w:w="70" w:type="dxa"/>
          <w:right w:w="70" w:type="dxa"/>
        </w:tblCellMar>
        <w:tblLook w:val="04A0" w:firstRow="1" w:lastRow="0" w:firstColumn="1" w:lastColumn="0" w:noHBand="0" w:noVBand="1"/>
      </w:tblPr>
      <w:tblGrid>
        <w:gridCol w:w="4527"/>
        <w:gridCol w:w="3915"/>
      </w:tblGrid>
      <w:tr w:rsidR="00D93BBA" w:rsidRPr="00E354A6" w:rsidTr="00D93BBA">
        <w:trPr>
          <w:trHeight w:val="448"/>
          <w:tblHeader/>
          <w:jc w:val="center"/>
        </w:trPr>
        <w:tc>
          <w:tcPr>
            <w:tcW w:w="2681" w:type="pct"/>
            <w:tcBorders>
              <w:top w:val="single" w:sz="12" w:space="0" w:color="808080"/>
              <w:left w:val="single" w:sz="12" w:space="0" w:color="808080"/>
              <w:bottom w:val="single" w:sz="12" w:space="0" w:color="808080"/>
              <w:right w:val="single" w:sz="12" w:space="0" w:color="808080"/>
            </w:tcBorders>
            <w:shd w:val="clear" w:color="auto" w:fill="C00000"/>
            <w:vAlign w:val="center"/>
            <w:hideMark/>
          </w:tcPr>
          <w:p w:rsidR="00D93BBA" w:rsidRPr="00E354A6" w:rsidRDefault="00D93BBA" w:rsidP="00D93BBA">
            <w:pPr>
              <w:pStyle w:val="ListBullet"/>
              <w:numPr>
                <w:ilvl w:val="0"/>
                <w:numId w:val="0"/>
              </w:numPr>
              <w:tabs>
                <w:tab w:val="left" w:pos="708"/>
              </w:tabs>
              <w:spacing w:after="0"/>
              <w:ind w:left="283" w:hanging="283"/>
              <w:jc w:val="center"/>
              <w:rPr>
                <w:rFonts w:ascii="Arial" w:hAnsi="Arial" w:cs="Arial"/>
                <w:b/>
                <w:bCs/>
                <w:caps/>
                <w:sz w:val="22"/>
                <w:szCs w:val="22"/>
              </w:rPr>
            </w:pPr>
            <w:r w:rsidRPr="00E354A6">
              <w:rPr>
                <w:rFonts w:ascii="Arial" w:hAnsi="Arial"/>
                <w:b/>
                <w:caps/>
                <w:sz w:val="22"/>
              </w:rPr>
              <w:lastRenderedPageBreak/>
              <w:t>Tematik Öncelik</w:t>
            </w:r>
          </w:p>
        </w:tc>
        <w:tc>
          <w:tcPr>
            <w:tcW w:w="2319" w:type="pct"/>
            <w:tcBorders>
              <w:top w:val="single" w:sz="12" w:space="0" w:color="808080"/>
              <w:left w:val="single" w:sz="12" w:space="0" w:color="808080"/>
              <w:bottom w:val="single" w:sz="12" w:space="0" w:color="808080"/>
              <w:right w:val="single" w:sz="12" w:space="0" w:color="808080"/>
            </w:tcBorders>
            <w:shd w:val="clear" w:color="auto" w:fill="C00000"/>
            <w:vAlign w:val="center"/>
          </w:tcPr>
          <w:p w:rsidR="00D93BBA" w:rsidRPr="00E354A6" w:rsidRDefault="00D93BBA" w:rsidP="00D93BBA">
            <w:pPr>
              <w:pStyle w:val="ListBullet"/>
              <w:numPr>
                <w:ilvl w:val="0"/>
                <w:numId w:val="0"/>
              </w:numPr>
              <w:tabs>
                <w:tab w:val="left" w:pos="708"/>
              </w:tabs>
              <w:spacing w:after="0"/>
              <w:ind w:left="283" w:hanging="283"/>
              <w:jc w:val="center"/>
              <w:rPr>
                <w:rFonts w:ascii="Arial" w:hAnsi="Arial" w:cs="Arial"/>
                <w:b/>
                <w:bCs/>
                <w:caps/>
                <w:sz w:val="22"/>
                <w:szCs w:val="22"/>
              </w:rPr>
            </w:pPr>
            <w:r w:rsidRPr="00E354A6">
              <w:rPr>
                <w:rFonts w:ascii="Arial" w:hAnsi="Arial"/>
                <w:b/>
                <w:caps/>
                <w:sz w:val="22"/>
              </w:rPr>
              <w:t>ÖNCELİK EKSENİ</w:t>
            </w:r>
          </w:p>
        </w:tc>
      </w:tr>
      <w:tr w:rsidR="00D93BBA" w:rsidRPr="00E354A6" w:rsidTr="00D93BBA">
        <w:trPr>
          <w:trHeight w:val="162"/>
          <w:jc w:val="center"/>
        </w:trPr>
        <w:tc>
          <w:tcPr>
            <w:tcW w:w="2681" w:type="pct"/>
            <w:tcBorders>
              <w:top w:val="single" w:sz="12" w:space="0" w:color="808080"/>
              <w:left w:val="single" w:sz="12" w:space="0" w:color="808080"/>
              <w:bottom w:val="single" w:sz="12" w:space="0" w:color="808080"/>
              <w:right w:val="single" w:sz="12" w:space="0" w:color="808080"/>
            </w:tcBorders>
            <w:shd w:val="clear" w:color="auto" w:fill="D9D9D9"/>
            <w:vAlign w:val="center"/>
          </w:tcPr>
          <w:p w:rsidR="00D93BBA" w:rsidRPr="00E354A6" w:rsidRDefault="00D93BBA" w:rsidP="00D93BBA">
            <w:pPr>
              <w:pStyle w:val="ListBullet"/>
              <w:numPr>
                <w:ilvl w:val="0"/>
                <w:numId w:val="0"/>
              </w:numPr>
              <w:tabs>
                <w:tab w:val="left" w:pos="708"/>
              </w:tabs>
              <w:spacing w:after="0"/>
              <w:ind w:left="23"/>
              <w:rPr>
                <w:rFonts w:ascii="Arial" w:hAnsi="Arial" w:cs="Arial"/>
                <w:b/>
                <w:sz w:val="18"/>
                <w:szCs w:val="18"/>
                <w:highlight w:val="yellow"/>
              </w:rPr>
            </w:pPr>
            <w:r w:rsidRPr="00E354A6">
              <w:rPr>
                <w:rFonts w:ascii="Arial" w:hAnsi="Arial"/>
                <w:b/>
                <w:sz w:val="18"/>
              </w:rPr>
              <w:t>2. Çevrenin korunması ve iklim değişikliğine uyumun teşvik edilmesi, risk önleme ve yönetim</w:t>
            </w:r>
          </w:p>
        </w:tc>
        <w:tc>
          <w:tcPr>
            <w:tcW w:w="2319" w:type="pct"/>
            <w:tcBorders>
              <w:top w:val="single" w:sz="12" w:space="0" w:color="808080"/>
              <w:left w:val="single" w:sz="12" w:space="0" w:color="808080"/>
              <w:bottom w:val="single" w:sz="12" w:space="0" w:color="808080"/>
              <w:right w:val="single" w:sz="12" w:space="0" w:color="808080"/>
            </w:tcBorders>
            <w:shd w:val="clear" w:color="auto" w:fill="F2F2F2"/>
            <w:vAlign w:val="center"/>
          </w:tcPr>
          <w:p w:rsidR="00D93BBA" w:rsidRPr="00E354A6" w:rsidRDefault="00D93BBA" w:rsidP="00D93BBA">
            <w:pPr>
              <w:pStyle w:val="ListBullet"/>
              <w:numPr>
                <w:ilvl w:val="0"/>
                <w:numId w:val="3"/>
              </w:numPr>
              <w:tabs>
                <w:tab w:val="left" w:pos="708"/>
              </w:tabs>
              <w:spacing w:after="0"/>
              <w:jc w:val="left"/>
              <w:rPr>
                <w:rFonts w:ascii="Arial" w:hAnsi="Arial" w:cs="Arial"/>
                <w:b/>
                <w:sz w:val="18"/>
                <w:szCs w:val="18"/>
              </w:rPr>
            </w:pPr>
            <w:r w:rsidRPr="00E354A6">
              <w:rPr>
                <w:rFonts w:ascii="Arial" w:hAnsi="Arial"/>
                <w:b/>
                <w:sz w:val="18"/>
              </w:rPr>
              <w:t xml:space="preserve">"Çevre" </w:t>
            </w:r>
          </w:p>
        </w:tc>
      </w:tr>
      <w:tr w:rsidR="00D93BBA" w:rsidRPr="00E354A6" w:rsidTr="00D93BBA">
        <w:trPr>
          <w:trHeight w:val="286"/>
          <w:jc w:val="center"/>
        </w:trPr>
        <w:tc>
          <w:tcPr>
            <w:tcW w:w="2681" w:type="pct"/>
            <w:tcBorders>
              <w:top w:val="single" w:sz="12" w:space="0" w:color="808080"/>
              <w:left w:val="single" w:sz="12" w:space="0" w:color="808080"/>
              <w:bottom w:val="single" w:sz="12" w:space="0" w:color="808080"/>
              <w:right w:val="single" w:sz="12" w:space="0" w:color="808080"/>
            </w:tcBorders>
            <w:shd w:val="clear" w:color="auto" w:fill="D9D9D9"/>
            <w:vAlign w:val="center"/>
          </w:tcPr>
          <w:p w:rsidR="00D93BBA" w:rsidRPr="00E354A6" w:rsidRDefault="00D93BBA" w:rsidP="00D93BBA">
            <w:pPr>
              <w:pStyle w:val="ListBullet"/>
              <w:numPr>
                <w:ilvl w:val="0"/>
                <w:numId w:val="0"/>
              </w:numPr>
              <w:tabs>
                <w:tab w:val="left" w:pos="708"/>
              </w:tabs>
              <w:spacing w:after="0"/>
              <w:ind w:left="23"/>
              <w:rPr>
                <w:rFonts w:ascii="Arial" w:hAnsi="Arial" w:cs="Arial"/>
                <w:b/>
                <w:sz w:val="18"/>
                <w:szCs w:val="18"/>
                <w:highlight w:val="yellow"/>
              </w:rPr>
            </w:pPr>
            <w:r w:rsidRPr="00E354A6">
              <w:rPr>
                <w:rFonts w:ascii="Arial" w:hAnsi="Arial"/>
                <w:b/>
                <w:sz w:val="18"/>
              </w:rPr>
              <w:t>4. Turizmin ve kültürel ve doğal mirasın teşvik edilmesi</w:t>
            </w:r>
          </w:p>
        </w:tc>
        <w:tc>
          <w:tcPr>
            <w:tcW w:w="2319" w:type="pct"/>
            <w:tcBorders>
              <w:top w:val="single" w:sz="12" w:space="0" w:color="808080"/>
              <w:left w:val="single" w:sz="12" w:space="0" w:color="808080"/>
              <w:bottom w:val="single" w:sz="12" w:space="0" w:color="808080"/>
              <w:right w:val="single" w:sz="12" w:space="0" w:color="808080"/>
            </w:tcBorders>
            <w:shd w:val="clear" w:color="auto" w:fill="F2F2F2"/>
            <w:vAlign w:val="center"/>
          </w:tcPr>
          <w:p w:rsidR="00D93BBA" w:rsidRPr="00E354A6" w:rsidRDefault="00D93BBA" w:rsidP="00D93BBA">
            <w:pPr>
              <w:pStyle w:val="ListBullet"/>
              <w:numPr>
                <w:ilvl w:val="0"/>
                <w:numId w:val="3"/>
              </w:numPr>
              <w:tabs>
                <w:tab w:val="left" w:pos="708"/>
              </w:tabs>
              <w:spacing w:after="0"/>
              <w:jc w:val="left"/>
              <w:rPr>
                <w:rFonts w:ascii="Arial" w:hAnsi="Arial" w:cs="Arial"/>
                <w:b/>
                <w:sz w:val="18"/>
                <w:szCs w:val="18"/>
              </w:rPr>
            </w:pPr>
            <w:r w:rsidRPr="00E354A6">
              <w:rPr>
                <w:rFonts w:ascii="Arial" w:hAnsi="Arial"/>
                <w:b/>
                <w:sz w:val="18"/>
              </w:rPr>
              <w:t>"Sürdürülebilir Turizm"</w:t>
            </w:r>
          </w:p>
        </w:tc>
      </w:tr>
    </w:tbl>
    <w:p w:rsidR="009D06F4" w:rsidRPr="00E354A6" w:rsidRDefault="00D93BBA" w:rsidP="00D93BBA">
      <w:pPr>
        <w:spacing w:after="240"/>
        <w:rPr>
          <w:rFonts w:cs="Arial"/>
          <w:b/>
        </w:rPr>
      </w:pPr>
      <w:r w:rsidRPr="00E354A6">
        <w:t>Her bir Öncelik Ekseni için, programlar, desteklenecek belirleyici eylemleri tanımlamaktadır</w:t>
      </w:r>
      <w:r w:rsidRPr="00E354A6">
        <w:rPr>
          <w:b/>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2"/>
        <w:gridCol w:w="2268"/>
        <w:gridCol w:w="4884"/>
      </w:tblGrid>
      <w:tr w:rsidR="00D93BBA" w:rsidRPr="00E354A6" w:rsidTr="00D93BBA">
        <w:trPr>
          <w:trHeight w:val="409"/>
          <w:jc w:val="center"/>
        </w:trPr>
        <w:tc>
          <w:tcPr>
            <w:tcW w:w="0" w:type="auto"/>
            <w:gridSpan w:val="3"/>
            <w:shd w:val="clear" w:color="auto" w:fill="C00000"/>
            <w:vAlign w:val="center"/>
          </w:tcPr>
          <w:p w:rsidR="00D93BBA" w:rsidRPr="00E354A6" w:rsidRDefault="00D93BBA" w:rsidP="00D93BBA">
            <w:pPr>
              <w:spacing w:before="40"/>
              <w:ind w:left="2268" w:hanging="2268"/>
              <w:jc w:val="center"/>
              <w:rPr>
                <w:b/>
                <w:sz w:val="24"/>
                <w:szCs w:val="24"/>
              </w:rPr>
            </w:pPr>
            <w:r w:rsidRPr="00E354A6">
              <w:rPr>
                <w:b/>
                <w:color w:val="FFFFFF" w:themeColor="background1"/>
                <w:sz w:val="24"/>
              </w:rPr>
              <w:t xml:space="preserve">Öncelik Ekseni 1 "Çevre" </w:t>
            </w:r>
          </w:p>
        </w:tc>
      </w:tr>
      <w:tr w:rsidR="00D93BBA" w:rsidRPr="00E354A6" w:rsidTr="00315703">
        <w:trPr>
          <w:trHeight w:val="363"/>
          <w:jc w:val="center"/>
        </w:trPr>
        <w:tc>
          <w:tcPr>
            <w:tcW w:w="2052" w:type="dxa"/>
            <w:shd w:val="clear" w:color="auto" w:fill="D9D9D9" w:themeFill="background1" w:themeFillShade="D9"/>
            <w:vAlign w:val="center"/>
          </w:tcPr>
          <w:p w:rsidR="00D93BBA" w:rsidRPr="00E354A6" w:rsidRDefault="00D93BBA" w:rsidP="00D93BBA">
            <w:pPr>
              <w:spacing w:before="0"/>
              <w:jc w:val="center"/>
            </w:pPr>
            <w:r w:rsidRPr="00E354A6">
              <w:rPr>
                <w:b/>
              </w:rPr>
              <w:t>Spesifik Hedef (SH)</w:t>
            </w:r>
          </w:p>
        </w:tc>
        <w:tc>
          <w:tcPr>
            <w:tcW w:w="2268" w:type="dxa"/>
            <w:shd w:val="clear" w:color="auto" w:fill="D9D9D9" w:themeFill="background1" w:themeFillShade="D9"/>
            <w:vAlign w:val="center"/>
          </w:tcPr>
          <w:p w:rsidR="00D93BBA" w:rsidRPr="00E354A6" w:rsidRDefault="00D93BBA" w:rsidP="00D93BBA">
            <w:pPr>
              <w:spacing w:before="0"/>
              <w:jc w:val="center"/>
            </w:pPr>
            <w:r w:rsidRPr="00E354A6">
              <w:rPr>
                <w:b/>
              </w:rPr>
              <w:t>Sonuçlar (S)</w:t>
            </w:r>
          </w:p>
        </w:tc>
        <w:tc>
          <w:tcPr>
            <w:tcW w:w="4884" w:type="dxa"/>
            <w:shd w:val="clear" w:color="auto" w:fill="D9D9D9" w:themeFill="background1" w:themeFillShade="D9"/>
            <w:vAlign w:val="center"/>
          </w:tcPr>
          <w:p w:rsidR="00D93BBA" w:rsidRPr="00E354A6" w:rsidRDefault="00D93BBA" w:rsidP="00D93BBA">
            <w:pPr>
              <w:spacing w:before="0"/>
              <w:jc w:val="center"/>
              <w:rPr>
                <w:b/>
              </w:rPr>
            </w:pPr>
            <w:r w:rsidRPr="00E354A6">
              <w:rPr>
                <w:b/>
              </w:rPr>
              <w:t>Desteklenecek belirleyici eylemler</w:t>
            </w:r>
          </w:p>
        </w:tc>
      </w:tr>
      <w:tr w:rsidR="00D93BBA" w:rsidRPr="00E354A6" w:rsidTr="00315703">
        <w:trPr>
          <w:trHeight w:val="265"/>
          <w:jc w:val="center"/>
        </w:trPr>
        <w:tc>
          <w:tcPr>
            <w:tcW w:w="2052" w:type="dxa"/>
            <w:vMerge w:val="restart"/>
            <w:shd w:val="clear" w:color="auto" w:fill="F2F2F2" w:themeFill="background1" w:themeFillShade="F2"/>
          </w:tcPr>
          <w:p w:rsidR="00D93BBA" w:rsidRPr="00E354A6" w:rsidRDefault="00D93BBA" w:rsidP="00D93BBA">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r w:rsidRPr="00E354A6">
              <w:rPr>
                <w:rFonts w:ascii="Arial Bold" w:hAnsi="Arial Bold"/>
                <w:b/>
                <w:color w:val="auto"/>
                <w:spacing w:val="20"/>
                <w:sz w:val="18"/>
              </w:rPr>
              <w:t>SH-1.1.</w:t>
            </w:r>
          </w:p>
          <w:p w:rsidR="00D93BBA" w:rsidRPr="00E354A6" w:rsidRDefault="00E354A6" w:rsidP="00D93BBA">
            <w:pPr>
              <w:pStyle w:val="Tekstkader"/>
              <w:widowControl w:val="0"/>
              <w:pBdr>
                <w:left w:val="none" w:sz="0" w:space="0" w:color="auto"/>
              </w:pBdr>
              <w:tabs>
                <w:tab w:val="num" w:pos="459"/>
              </w:tabs>
              <w:suppressAutoHyphens w:val="0"/>
              <w:overflowPunct/>
              <w:autoSpaceDE/>
              <w:autoSpaceDN/>
              <w:adjustRightInd/>
              <w:spacing w:before="60" w:after="60" w:line="240" w:lineRule="auto"/>
              <w:ind w:left="0"/>
              <w:textAlignment w:val="auto"/>
            </w:pPr>
            <w:r w:rsidRPr="00E354A6">
              <w:rPr>
                <w:rFonts w:ascii="Arial Bold" w:hAnsi="Arial Bold"/>
                <w:b/>
                <w:color w:val="auto"/>
                <w:sz w:val="20"/>
              </w:rPr>
              <w:t>Sınır ötesi</w:t>
            </w:r>
            <w:r w:rsidR="00D93BBA" w:rsidRPr="00E354A6">
              <w:rPr>
                <w:rFonts w:ascii="Arial Bold" w:hAnsi="Arial Bold"/>
                <w:b/>
                <w:color w:val="auto"/>
                <w:sz w:val="20"/>
              </w:rPr>
              <w:t xml:space="preserve"> bölgede doğal ve insan kaynaklı tehlike ve afetleri önlemek ve bunların risk ve sonuçlarını hafifletmek</w:t>
            </w:r>
          </w:p>
        </w:tc>
        <w:tc>
          <w:tcPr>
            <w:tcW w:w="2268" w:type="dxa"/>
            <w:shd w:val="clear" w:color="auto" w:fill="BFBFBF" w:themeFill="background1" w:themeFillShade="BF"/>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Bold" w:hAnsi="Arial Bold" w:cs="Arial"/>
                <w:b/>
                <w:color w:val="auto"/>
                <w:spacing w:val="20"/>
                <w:sz w:val="18"/>
                <w:szCs w:val="18"/>
              </w:rPr>
            </w:pPr>
            <w:r w:rsidRPr="00E354A6">
              <w:rPr>
                <w:rFonts w:ascii="Arial Bold" w:hAnsi="Arial Bold"/>
                <w:b/>
                <w:color w:val="auto"/>
                <w:spacing w:val="20"/>
                <w:sz w:val="18"/>
              </w:rPr>
              <w:t>S-1.1.1</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0"/>
              <w:textAlignment w:val="auto"/>
              <w:rPr>
                <w:rFonts w:ascii="Arial" w:hAnsi="Arial" w:cs="Arial"/>
                <w:color w:val="auto"/>
                <w:sz w:val="20"/>
              </w:rPr>
            </w:pPr>
            <w:r w:rsidRPr="00E354A6">
              <w:rPr>
                <w:rFonts w:ascii="Arial" w:hAnsi="Arial"/>
                <w:color w:val="auto"/>
                <w:sz w:val="20"/>
              </w:rPr>
              <w:t>Bölgede doğal ve insan kaynaklı tehlike ve afetlere hazırlıklı olma durumunda iyileşme</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p>
        </w:tc>
        <w:tc>
          <w:tcPr>
            <w:tcW w:w="4884" w:type="dxa"/>
            <w:vMerge w:val="restart"/>
            <w:shd w:val="clear" w:color="auto" w:fill="F2F2F2" w:themeFill="background1" w:themeFillShade="F2"/>
          </w:tcPr>
          <w:p w:rsidR="00D93BBA" w:rsidRPr="00E354A6" w:rsidRDefault="00D93BBA" w:rsidP="00D93BBA">
            <w:pPr>
              <w:pStyle w:val="Tekstkader"/>
              <w:keepNext/>
              <w:widowControl w:val="0"/>
              <w:pBdr>
                <w:left w:val="none" w:sz="0" w:space="0" w:color="auto"/>
              </w:pBdr>
              <w:tabs>
                <w:tab w:val="num" w:pos="2262"/>
              </w:tabs>
              <w:suppressAutoHyphens w:val="0"/>
              <w:overflowPunct/>
              <w:autoSpaceDE/>
              <w:autoSpaceDN/>
              <w:adjustRightInd/>
              <w:spacing w:before="60" w:after="60" w:line="240" w:lineRule="auto"/>
              <w:ind w:left="0"/>
              <w:textAlignment w:val="auto"/>
              <w:rPr>
                <w:rFonts w:ascii="Arial" w:hAnsi="Arial" w:cs="Arial"/>
                <w:color w:val="auto"/>
                <w:sz w:val="20"/>
                <w:u w:val="single"/>
              </w:rPr>
            </w:pPr>
            <w:r w:rsidRPr="00E354A6">
              <w:rPr>
                <w:rFonts w:ascii="Arial" w:hAnsi="Arial"/>
                <w:color w:val="auto"/>
                <w:sz w:val="20"/>
                <w:u w:val="single"/>
              </w:rPr>
              <w:t>Yatırım tedbirleri</w:t>
            </w:r>
          </w:p>
          <w:p w:rsidR="00D93BBA" w:rsidRPr="00E354A6" w:rsidRDefault="00D93BBA" w:rsidP="00D93BBA">
            <w:pPr>
              <w:pStyle w:val="Tekstkader"/>
              <w:widowControl w:val="0"/>
              <w:numPr>
                <w:ilvl w:val="0"/>
                <w:numId w:val="4"/>
              </w:numPr>
              <w:pBdr>
                <w:left w:val="none" w:sz="0" w:space="0" w:color="auto"/>
              </w:pBdr>
              <w:suppressAutoHyphens w:val="0"/>
              <w:overflowPunct/>
              <w:autoSpaceDE/>
              <w:autoSpaceDN/>
              <w:adjustRightInd/>
              <w:spacing w:before="60" w:after="60" w:line="240" w:lineRule="auto"/>
              <w:jc w:val="both"/>
              <w:textAlignment w:val="auto"/>
              <w:rPr>
                <w:rFonts w:ascii="Arial" w:hAnsi="Arial" w:cs="Arial"/>
                <w:color w:val="auto"/>
                <w:sz w:val="20"/>
              </w:rPr>
            </w:pPr>
            <w:r w:rsidRPr="00E354A6">
              <w:rPr>
                <w:rFonts w:ascii="Arial" w:hAnsi="Arial"/>
                <w:color w:val="auto"/>
                <w:sz w:val="20"/>
              </w:rPr>
              <w:t>Erken uyarı ve afet yönetim sistemlerinin geliştirilmesi</w:t>
            </w:r>
          </w:p>
          <w:p w:rsidR="00D93BBA" w:rsidRPr="00E354A6" w:rsidRDefault="00D93BBA" w:rsidP="00D93BBA">
            <w:pPr>
              <w:pStyle w:val="Tekstkader"/>
              <w:widowControl w:val="0"/>
              <w:numPr>
                <w:ilvl w:val="0"/>
                <w:numId w:val="4"/>
              </w:numPr>
              <w:pBdr>
                <w:left w:val="none" w:sz="0" w:space="0" w:color="auto"/>
              </w:pBdr>
              <w:suppressAutoHyphens w:val="0"/>
              <w:overflowPunct/>
              <w:autoSpaceDE/>
              <w:autoSpaceDN/>
              <w:adjustRightInd/>
              <w:spacing w:before="60" w:after="60" w:line="240" w:lineRule="auto"/>
              <w:jc w:val="both"/>
              <w:textAlignment w:val="auto"/>
              <w:rPr>
                <w:rFonts w:ascii="Arial" w:hAnsi="Arial" w:cs="Arial"/>
                <w:color w:val="auto"/>
                <w:sz w:val="20"/>
              </w:rPr>
            </w:pPr>
            <w:r w:rsidRPr="00E354A6">
              <w:rPr>
                <w:rFonts w:ascii="Arial" w:hAnsi="Arial"/>
                <w:color w:val="auto"/>
                <w:sz w:val="20"/>
              </w:rPr>
              <w:t>Afet direnciyle ilgili ekipman yatırımları: yangın öncesi, yangın esnasında ve yangın sonrası faaliyetlerde modern bilişim ve iletişim teknolojileri (BIT) çözümleri; özel yangınla mücadele ve arama ve kurtarma müdahale ekipmanlarının tedariği; yüzeyin havadan gözlenmesi ve gerçek zamanlı veri aktarımı için sistem tedariği ve diğerleri.</w:t>
            </w:r>
          </w:p>
          <w:p w:rsidR="00D93BBA" w:rsidRPr="00E354A6" w:rsidRDefault="00D93BBA" w:rsidP="00D93BBA">
            <w:pPr>
              <w:pStyle w:val="Tekstkader"/>
              <w:widowControl w:val="0"/>
              <w:numPr>
                <w:ilvl w:val="0"/>
                <w:numId w:val="4"/>
              </w:numPr>
              <w:pBdr>
                <w:left w:val="none" w:sz="0" w:space="0" w:color="auto"/>
              </w:pBdr>
              <w:suppressAutoHyphens w:val="0"/>
              <w:overflowPunct/>
              <w:autoSpaceDE/>
              <w:autoSpaceDN/>
              <w:adjustRightInd/>
              <w:spacing w:before="60" w:after="60" w:line="240" w:lineRule="auto"/>
              <w:jc w:val="both"/>
              <w:textAlignment w:val="auto"/>
              <w:rPr>
                <w:rFonts w:ascii="Arial" w:hAnsi="Arial" w:cs="Arial"/>
                <w:color w:val="auto"/>
                <w:sz w:val="20"/>
              </w:rPr>
            </w:pPr>
            <w:r w:rsidRPr="00E354A6">
              <w:rPr>
                <w:rFonts w:ascii="Arial" w:hAnsi="Arial"/>
                <w:color w:val="auto"/>
                <w:sz w:val="20"/>
              </w:rPr>
              <w:t xml:space="preserve">Küçük ölçekli müdahale / yatırım desteği: nehir kıyılarının temizlenmesi ve yeniden ağaçlandırılması; sel korunma yapılarının inşası (setler, kanallar, vb.); geçici hassas alanların ağaçlandırılması; acil durumlar için </w:t>
            </w:r>
            <w:r w:rsidR="00E354A6" w:rsidRPr="00E354A6">
              <w:rPr>
                <w:rFonts w:ascii="Arial" w:hAnsi="Arial"/>
                <w:color w:val="auto"/>
                <w:sz w:val="20"/>
              </w:rPr>
              <w:t>döküntüler; sel</w:t>
            </w:r>
            <w:r w:rsidRPr="00E354A6">
              <w:rPr>
                <w:rFonts w:ascii="Arial" w:hAnsi="Arial"/>
                <w:color w:val="auto"/>
                <w:sz w:val="20"/>
              </w:rPr>
              <w:t xml:space="preserve"> baskınlarının önlenmesi için özel teçhizatın/ duran varlıkların tedariği ve diğerleri.</w:t>
            </w:r>
          </w:p>
          <w:p w:rsidR="00D93BBA" w:rsidRPr="00E354A6" w:rsidRDefault="00D93BBA" w:rsidP="00D93BBA">
            <w:pPr>
              <w:pStyle w:val="Tekstkader"/>
              <w:keepNext/>
              <w:widowControl w:val="0"/>
              <w:numPr>
                <w:ilvl w:val="0"/>
                <w:numId w:val="4"/>
              </w:numPr>
              <w:pBdr>
                <w:left w:val="none" w:sz="0" w:space="0" w:color="auto"/>
              </w:pBdr>
              <w:suppressAutoHyphens w:val="0"/>
              <w:overflowPunct/>
              <w:autoSpaceDE/>
              <w:autoSpaceDN/>
              <w:adjustRightInd/>
              <w:spacing w:before="60" w:after="60" w:line="240" w:lineRule="auto"/>
              <w:ind w:left="0"/>
              <w:jc w:val="both"/>
              <w:textAlignment w:val="auto"/>
              <w:rPr>
                <w:rFonts w:ascii="Arial" w:hAnsi="Arial" w:cs="Arial"/>
                <w:color w:val="auto"/>
                <w:sz w:val="20"/>
                <w:u w:val="single"/>
              </w:rPr>
            </w:pPr>
            <w:r w:rsidRPr="00E354A6">
              <w:rPr>
                <w:rFonts w:ascii="Arial" w:hAnsi="Arial"/>
                <w:color w:val="auto"/>
                <w:sz w:val="20"/>
                <w:u w:val="single"/>
              </w:rPr>
              <w:t>Hafif tedbirler</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Risk yönetimi ile doğal ve insan kaynaklı afetlerin yönetimi için ortak</w:t>
            </w:r>
            <w:r w:rsidRPr="00E354A6">
              <w:rPr>
                <w:rFonts w:cs="Arial"/>
                <w:sz w:val="20"/>
              </w:rPr>
              <w:br/>
            </w:r>
            <w:r w:rsidRPr="00E354A6">
              <w:rPr>
                <w:sz w:val="20"/>
              </w:rPr>
              <w:t>stratejiler / rehberler geliştirme (afetten koruma ve afet önleme politikaları ve mekanizmaları, yangın önleme ve yangın söndürme yönetimi, sel baskınlarının önlenmesi ve diğerleri)</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Etkili risk önleme ve yönetimi konusunda farkındalık kampanyaları</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 xml:space="preserve">Ortak teorik-taktiksel uygulamaların yürütülmesi ve acil durum yönetimi için alan eğitimleri </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Yeni yöntemlerin uygulanması dahil BIT teknolojilerinin kullanımına yönelik eğitimler</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Tecrübelerin ve iyi uygulamaların paylaşılması (çalışma ziyaretleri, yuvarlak masa görüşmeleri, konferanslar ve diğerleri)</w:t>
            </w:r>
          </w:p>
          <w:p w:rsidR="00D93BBA" w:rsidRPr="00E354A6" w:rsidRDefault="00D93BBA" w:rsidP="00D93BBA">
            <w:pPr>
              <w:pStyle w:val="Tekstkader"/>
              <w:widowControl w:val="0"/>
              <w:numPr>
                <w:ilvl w:val="0"/>
                <w:numId w:val="4"/>
              </w:numPr>
              <w:pBdr>
                <w:left w:val="none" w:sz="0" w:space="0" w:color="auto"/>
              </w:pBdr>
              <w:tabs>
                <w:tab w:val="num" w:pos="459"/>
              </w:tabs>
              <w:suppressAutoHyphens w:val="0"/>
              <w:overflowPunct/>
              <w:autoSpaceDE/>
              <w:autoSpaceDN/>
              <w:adjustRightInd/>
              <w:spacing w:before="60" w:after="60" w:line="240" w:lineRule="auto"/>
              <w:jc w:val="both"/>
              <w:textAlignment w:val="auto"/>
              <w:rPr>
                <w:rFonts w:ascii="Arial" w:hAnsi="Arial" w:cs="Arial"/>
                <w:color w:val="auto"/>
                <w:sz w:val="20"/>
              </w:rPr>
            </w:pPr>
            <w:r w:rsidRPr="00E354A6">
              <w:rPr>
                <w:rFonts w:ascii="Arial" w:hAnsi="Arial"/>
                <w:color w:val="auto"/>
                <w:sz w:val="20"/>
              </w:rPr>
              <w:t>Su yönetimi alanında özellikle sel baskınlarının önlenmesi konusunda işbirliğinin artırılması</w:t>
            </w:r>
          </w:p>
          <w:p w:rsidR="00D93BBA" w:rsidRPr="00E354A6" w:rsidRDefault="00D93BBA" w:rsidP="00D93BBA">
            <w:pPr>
              <w:widowControl w:val="0"/>
              <w:numPr>
                <w:ilvl w:val="0"/>
                <w:numId w:val="4"/>
              </w:numPr>
              <w:tabs>
                <w:tab w:val="num" w:pos="459"/>
              </w:tabs>
              <w:spacing w:before="60" w:after="60"/>
              <w:rPr>
                <w:rFonts w:cs="Arial"/>
                <w:sz w:val="20"/>
              </w:rPr>
            </w:pPr>
            <w:r w:rsidRPr="00E354A6">
              <w:rPr>
                <w:sz w:val="20"/>
              </w:rPr>
              <w:t>Afet direnci için ortak eğitimler, kamu hizmetinde yer alan aktörlere, gençlere, gönüllülere ve nüfusun diğer gruplarına yönelik farkındalık kampanyaları</w:t>
            </w:r>
          </w:p>
        </w:tc>
      </w:tr>
      <w:tr w:rsidR="00D93BBA" w:rsidRPr="00E354A6" w:rsidTr="00315703">
        <w:trPr>
          <w:trHeight w:val="1496"/>
          <w:jc w:val="center"/>
        </w:trPr>
        <w:tc>
          <w:tcPr>
            <w:tcW w:w="2052" w:type="dxa"/>
            <w:vMerge/>
            <w:shd w:val="clear" w:color="auto" w:fill="F2F2F2" w:themeFill="background1" w:themeFillShade="F2"/>
          </w:tcPr>
          <w:p w:rsidR="00D93BBA" w:rsidRPr="00E354A6" w:rsidRDefault="00D93BBA" w:rsidP="00D93BBA">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p>
        </w:tc>
        <w:tc>
          <w:tcPr>
            <w:tcW w:w="2268" w:type="dxa"/>
            <w:shd w:val="clear" w:color="auto" w:fill="BFBFBF" w:themeFill="background1" w:themeFillShade="BF"/>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Bold" w:hAnsi="Arial Bold" w:cs="Arial"/>
                <w:b/>
                <w:color w:val="auto"/>
                <w:spacing w:val="20"/>
                <w:sz w:val="18"/>
                <w:szCs w:val="18"/>
              </w:rPr>
            </w:pPr>
            <w:r w:rsidRPr="00E354A6">
              <w:rPr>
                <w:rFonts w:ascii="Arial Bold" w:hAnsi="Arial Bold"/>
                <w:b/>
                <w:color w:val="auto"/>
                <w:spacing w:val="20"/>
                <w:sz w:val="18"/>
              </w:rPr>
              <w:t xml:space="preserve">S-1.1.2 </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Bold" w:hAnsi="Arial Bold" w:cs="Arial"/>
                <w:b/>
                <w:color w:val="auto"/>
                <w:spacing w:val="20"/>
                <w:sz w:val="18"/>
                <w:szCs w:val="18"/>
              </w:rPr>
            </w:pPr>
            <w:r w:rsidRPr="00E354A6">
              <w:rPr>
                <w:rFonts w:ascii="Arial" w:hAnsi="Arial"/>
                <w:color w:val="auto"/>
                <w:sz w:val="20"/>
              </w:rPr>
              <w:t>Yangın, sel ve diğer acil durumlarda ortak etkileşim kapasitesinde artış</w:t>
            </w:r>
          </w:p>
        </w:tc>
        <w:tc>
          <w:tcPr>
            <w:tcW w:w="4884" w:type="dxa"/>
            <w:vMerge/>
            <w:shd w:val="clear" w:color="auto" w:fill="F2F2F2" w:themeFill="background1" w:themeFillShade="F2"/>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jc w:val="both"/>
              <w:textAlignment w:val="auto"/>
              <w:rPr>
                <w:rFonts w:ascii="Arial" w:hAnsi="Arial" w:cs="Arial"/>
                <w:color w:val="auto"/>
                <w:sz w:val="20"/>
              </w:rPr>
            </w:pPr>
          </w:p>
        </w:tc>
      </w:tr>
      <w:tr w:rsidR="00D93BBA" w:rsidRPr="00E354A6" w:rsidTr="00315703">
        <w:trPr>
          <w:trHeight w:val="689"/>
          <w:jc w:val="center"/>
        </w:trPr>
        <w:tc>
          <w:tcPr>
            <w:tcW w:w="2052" w:type="dxa"/>
            <w:vMerge w:val="restart"/>
            <w:shd w:val="clear" w:color="auto" w:fill="F2F2F2" w:themeFill="background1" w:themeFillShade="F2"/>
          </w:tcPr>
          <w:p w:rsidR="00D93BBA" w:rsidRPr="00E354A6" w:rsidRDefault="00D93BBA" w:rsidP="00D93BBA">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r w:rsidRPr="00E354A6">
              <w:rPr>
                <w:rFonts w:ascii="Arial Bold" w:hAnsi="Arial Bold"/>
                <w:b/>
                <w:color w:val="auto"/>
                <w:spacing w:val="20"/>
                <w:sz w:val="18"/>
              </w:rPr>
              <w:t>SH-1.2.</w:t>
            </w:r>
          </w:p>
          <w:p w:rsidR="00D93BBA" w:rsidRPr="00E354A6" w:rsidRDefault="00E354A6" w:rsidP="00E354A6">
            <w:pPr>
              <w:pStyle w:val="Tekstkader"/>
              <w:widowControl w:val="0"/>
              <w:pBdr>
                <w:left w:val="none" w:sz="0" w:space="0" w:color="auto"/>
              </w:pBdr>
              <w:tabs>
                <w:tab w:val="num" w:pos="459"/>
              </w:tabs>
              <w:suppressAutoHyphens w:val="0"/>
              <w:overflowPunct/>
              <w:autoSpaceDE/>
              <w:autoSpaceDN/>
              <w:adjustRightInd/>
              <w:spacing w:before="60" w:after="60" w:line="240" w:lineRule="auto"/>
              <w:ind w:left="0"/>
              <w:textAlignment w:val="auto"/>
            </w:pPr>
            <w:r w:rsidRPr="00E354A6">
              <w:rPr>
                <w:rFonts w:ascii="Arial Bold" w:hAnsi="Arial Bold"/>
                <w:b/>
                <w:color w:val="auto"/>
                <w:sz w:val="20"/>
              </w:rPr>
              <w:t xml:space="preserve">Sınır </w:t>
            </w:r>
            <w:r>
              <w:rPr>
                <w:rFonts w:ascii="Arial Bold" w:hAnsi="Arial Bold"/>
                <w:b/>
                <w:color w:val="auto"/>
                <w:sz w:val="20"/>
              </w:rPr>
              <w:t>Ö</w:t>
            </w:r>
            <w:r w:rsidRPr="00E354A6">
              <w:rPr>
                <w:rFonts w:ascii="Arial Bold" w:hAnsi="Arial Bold"/>
                <w:b/>
                <w:color w:val="auto"/>
                <w:sz w:val="20"/>
              </w:rPr>
              <w:t>tesi</w:t>
            </w:r>
            <w:r w:rsidR="00D93BBA" w:rsidRPr="00E354A6">
              <w:rPr>
                <w:rFonts w:ascii="Arial Bold" w:hAnsi="Arial Bold"/>
                <w:b/>
                <w:color w:val="auto"/>
                <w:sz w:val="20"/>
              </w:rPr>
              <w:t xml:space="preserve"> İşbirliği (SÖİ) alanındaki ortak doğal kaynakların </w:t>
            </w:r>
            <w:r w:rsidR="00D93BBA" w:rsidRPr="00E354A6">
              <w:rPr>
                <w:rFonts w:ascii="Arial Bold" w:hAnsi="Arial Bold"/>
                <w:b/>
                <w:color w:val="auto"/>
                <w:sz w:val="20"/>
              </w:rPr>
              <w:lastRenderedPageBreak/>
              <w:t>sürdürülebilir kullanımı ve doğanın korunması için kapasitenin geliştirilmesi</w:t>
            </w:r>
          </w:p>
        </w:tc>
        <w:tc>
          <w:tcPr>
            <w:tcW w:w="2268" w:type="dxa"/>
            <w:shd w:val="clear" w:color="auto" w:fill="BFBFBF" w:themeFill="background1" w:themeFillShade="BF"/>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r w:rsidRPr="00E354A6">
              <w:rPr>
                <w:rFonts w:ascii="Arial Bold" w:hAnsi="Arial Bold"/>
                <w:b/>
                <w:color w:val="auto"/>
                <w:spacing w:val="20"/>
                <w:sz w:val="18"/>
              </w:rPr>
              <w:lastRenderedPageBreak/>
              <w:t>S-1.2.1</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r w:rsidRPr="00E354A6">
              <w:rPr>
                <w:rFonts w:ascii="Arial" w:hAnsi="Arial"/>
                <w:color w:val="auto"/>
                <w:sz w:val="20"/>
              </w:rPr>
              <w:t>Koruma altında bulunan doğal alanlardaki koşullarda iyileşme</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0"/>
              <w:textAlignment w:val="auto"/>
              <w:rPr>
                <w:rFonts w:ascii="Arial" w:hAnsi="Arial" w:cs="Arial"/>
                <w:color w:val="auto"/>
                <w:sz w:val="20"/>
              </w:rPr>
            </w:pP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p>
        </w:tc>
        <w:tc>
          <w:tcPr>
            <w:tcW w:w="4884" w:type="dxa"/>
            <w:vMerge w:val="restart"/>
            <w:shd w:val="clear" w:color="auto" w:fill="F2F2F2" w:themeFill="background1" w:themeFillShade="F2"/>
          </w:tcPr>
          <w:p w:rsidR="00D93BBA" w:rsidRPr="00E354A6" w:rsidRDefault="00D93BBA" w:rsidP="00D93BBA">
            <w:pPr>
              <w:keepNext/>
              <w:widowControl w:val="0"/>
              <w:tabs>
                <w:tab w:val="num" w:pos="2262"/>
              </w:tabs>
              <w:spacing w:before="0"/>
              <w:rPr>
                <w:b/>
                <w:i/>
                <w:sz w:val="20"/>
                <w:u w:val="single"/>
              </w:rPr>
            </w:pPr>
            <w:r w:rsidRPr="00E354A6">
              <w:rPr>
                <w:b/>
                <w:i/>
                <w:sz w:val="20"/>
                <w:u w:val="single"/>
              </w:rPr>
              <w:lastRenderedPageBreak/>
              <w:t>Yatırım tedbirleri</w:t>
            </w:r>
          </w:p>
          <w:p w:rsidR="00D93BBA" w:rsidRPr="00E354A6" w:rsidRDefault="00D93BBA" w:rsidP="00D93BBA">
            <w:pPr>
              <w:keepNext/>
              <w:widowControl w:val="0"/>
              <w:tabs>
                <w:tab w:val="num" w:pos="2262"/>
              </w:tabs>
              <w:spacing w:before="0"/>
              <w:rPr>
                <w:b/>
                <w:sz w:val="20"/>
              </w:rPr>
            </w:pPr>
            <w:r w:rsidRPr="00E354A6">
              <w:rPr>
                <w:b/>
                <w:sz w:val="20"/>
              </w:rPr>
              <w:t>Çevre dostu küçük ölçekli yatırımlar:</w:t>
            </w:r>
          </w:p>
          <w:p w:rsidR="00D93BBA" w:rsidRPr="00E354A6" w:rsidRDefault="00D93BBA" w:rsidP="00D93BBA">
            <w:pPr>
              <w:widowControl w:val="0"/>
              <w:numPr>
                <w:ilvl w:val="0"/>
                <w:numId w:val="4"/>
              </w:numPr>
              <w:tabs>
                <w:tab w:val="num" w:pos="459"/>
              </w:tabs>
              <w:spacing w:before="0"/>
              <w:rPr>
                <w:sz w:val="20"/>
              </w:rPr>
            </w:pPr>
            <w:r w:rsidRPr="00E354A6">
              <w:rPr>
                <w:sz w:val="20"/>
              </w:rPr>
              <w:t>Koruma altındaki doğal alanlara erişilebilirliğin iyileştirilmesi için çevre dostu küçük ölçekli yatırımlar</w:t>
            </w:r>
          </w:p>
          <w:p w:rsidR="00D93BBA" w:rsidRPr="00E354A6" w:rsidRDefault="00D93BBA" w:rsidP="00D93BBA">
            <w:pPr>
              <w:widowControl w:val="0"/>
              <w:numPr>
                <w:ilvl w:val="0"/>
                <w:numId w:val="4"/>
              </w:numPr>
              <w:tabs>
                <w:tab w:val="num" w:pos="459"/>
              </w:tabs>
              <w:spacing w:before="0"/>
              <w:rPr>
                <w:sz w:val="20"/>
              </w:rPr>
            </w:pPr>
            <w:r w:rsidRPr="00E354A6">
              <w:rPr>
                <w:sz w:val="20"/>
              </w:rPr>
              <w:lastRenderedPageBreak/>
              <w:t>Çevre dostu küçük ölçekli yatırımlar (yeşil alan altyapısı, muhafaza, koruma ve diğerleri)</w:t>
            </w:r>
          </w:p>
          <w:p w:rsidR="00D93BBA" w:rsidRPr="00E354A6" w:rsidRDefault="00D93BBA" w:rsidP="00D93BBA">
            <w:pPr>
              <w:widowControl w:val="0"/>
              <w:numPr>
                <w:ilvl w:val="0"/>
                <w:numId w:val="4"/>
              </w:numPr>
              <w:tabs>
                <w:tab w:val="num" w:pos="459"/>
              </w:tabs>
              <w:spacing w:before="0"/>
              <w:rPr>
                <w:sz w:val="20"/>
              </w:rPr>
            </w:pPr>
            <w:r w:rsidRPr="00E354A6">
              <w:rPr>
                <w:sz w:val="20"/>
              </w:rPr>
              <w:t>Ekosistemlerin muhafazası/korunması/izlenmesi ve denizlerin/ nehirlerin kirliliğinin kontrolü için malzeme tedariği</w:t>
            </w:r>
          </w:p>
          <w:p w:rsidR="00D93BBA" w:rsidRPr="00E354A6" w:rsidRDefault="00D93BBA" w:rsidP="00D93BBA">
            <w:pPr>
              <w:keepNext/>
              <w:widowControl w:val="0"/>
              <w:tabs>
                <w:tab w:val="num" w:pos="2262"/>
              </w:tabs>
              <w:spacing w:before="0"/>
              <w:rPr>
                <w:b/>
                <w:i/>
                <w:sz w:val="20"/>
                <w:u w:val="single"/>
              </w:rPr>
            </w:pPr>
            <w:r w:rsidRPr="00E354A6">
              <w:rPr>
                <w:b/>
                <w:i/>
                <w:sz w:val="20"/>
                <w:u w:val="single"/>
              </w:rPr>
              <w:t>Hafif tedbirler</w:t>
            </w:r>
          </w:p>
          <w:p w:rsidR="00D93BBA" w:rsidRPr="00E354A6" w:rsidRDefault="00D93BBA" w:rsidP="00D93BBA">
            <w:pPr>
              <w:keepNext/>
              <w:widowControl w:val="0"/>
              <w:tabs>
                <w:tab w:val="num" w:pos="2262"/>
              </w:tabs>
              <w:spacing w:before="0"/>
              <w:ind w:left="34"/>
              <w:rPr>
                <w:b/>
                <w:sz w:val="20"/>
              </w:rPr>
            </w:pPr>
            <w:r w:rsidRPr="00E354A6">
              <w:rPr>
                <w:b/>
                <w:sz w:val="20"/>
              </w:rPr>
              <w:t>Ortak girişimler ve işbirliği, tecrübe ve teknik bilgi paylaşımı, eğitimler ve kapasite geliştirme faaliyetleri:</w:t>
            </w:r>
          </w:p>
          <w:p w:rsidR="00D93BBA" w:rsidRPr="00E354A6" w:rsidRDefault="00D93BBA" w:rsidP="00D93BBA">
            <w:pPr>
              <w:widowControl w:val="0"/>
              <w:numPr>
                <w:ilvl w:val="0"/>
                <w:numId w:val="4"/>
              </w:numPr>
              <w:tabs>
                <w:tab w:val="num" w:pos="459"/>
              </w:tabs>
              <w:spacing w:before="0"/>
              <w:rPr>
                <w:sz w:val="20"/>
              </w:rPr>
            </w:pPr>
            <w:r w:rsidRPr="00E354A6">
              <w:rPr>
                <w:sz w:val="20"/>
              </w:rPr>
              <w:t xml:space="preserve">Koruma altındaki alanların etkin yönetimini hedefleyen ortak girişimler </w:t>
            </w:r>
          </w:p>
          <w:p w:rsidR="00D93BBA" w:rsidRPr="00E354A6" w:rsidRDefault="00D93BBA" w:rsidP="00D93BBA">
            <w:pPr>
              <w:widowControl w:val="0"/>
              <w:numPr>
                <w:ilvl w:val="0"/>
                <w:numId w:val="4"/>
              </w:numPr>
              <w:tabs>
                <w:tab w:val="num" w:pos="459"/>
              </w:tabs>
              <w:spacing w:before="0"/>
              <w:rPr>
                <w:sz w:val="20"/>
              </w:rPr>
            </w:pPr>
            <w:r w:rsidRPr="00E354A6">
              <w:rPr>
                <w:sz w:val="20"/>
              </w:rPr>
              <w:t>Karadeniz Bölgesi ve kıyı bölgelerinde doğayı korumaya yönelik ortak girişimler</w:t>
            </w:r>
          </w:p>
          <w:p w:rsidR="00D93BBA" w:rsidRPr="00E354A6" w:rsidRDefault="00D93BBA" w:rsidP="00D93BBA">
            <w:pPr>
              <w:widowControl w:val="0"/>
              <w:numPr>
                <w:ilvl w:val="0"/>
                <w:numId w:val="4"/>
              </w:numPr>
              <w:tabs>
                <w:tab w:val="num" w:pos="459"/>
              </w:tabs>
              <w:spacing w:before="0"/>
              <w:rPr>
                <w:sz w:val="20"/>
              </w:rPr>
            </w:pPr>
            <w:r w:rsidRPr="00E354A6">
              <w:rPr>
                <w:sz w:val="20"/>
              </w:rPr>
              <w:t>Kapasite geliştirme girişimleri, eğitimler, çevreyle ilgili konularda tecrübe ve teknik bilgi paylaşımı: doğal kaynakların kalitesinin geliştirilmesi ve korunması (hava, toprak, su); ekosistemlerin, nesli tükenmekte olan / koruma altında olan bitki ve hayvan türlerinin korunması ve iyileştirilmesi; doğal kaynakların sürdürülebilir</w:t>
            </w:r>
            <w:r w:rsidRPr="00E354A6">
              <w:rPr>
                <w:sz w:val="20"/>
              </w:rPr>
              <w:br/>
              <w:t>kullanımı ve geri dönüşüm; atık yönetimleri; diğer ilgili konular</w:t>
            </w:r>
          </w:p>
          <w:p w:rsidR="00D93BBA" w:rsidRPr="00E354A6" w:rsidRDefault="00D93BBA" w:rsidP="00D93BBA">
            <w:pPr>
              <w:widowControl w:val="0"/>
              <w:numPr>
                <w:ilvl w:val="0"/>
                <w:numId w:val="4"/>
              </w:numPr>
              <w:tabs>
                <w:tab w:val="num" w:pos="459"/>
              </w:tabs>
              <w:spacing w:before="0"/>
              <w:rPr>
                <w:sz w:val="20"/>
              </w:rPr>
            </w:pPr>
            <w:r w:rsidRPr="00E354A6">
              <w:rPr>
                <w:sz w:val="20"/>
              </w:rPr>
              <w:t>Çevre, doğayı koruma, güvenilir ve sürdürülebilir düşük karbonlu ekonomi alanında yerel yönetimler, STK’lar ve ilgili kuruluşlar, öğretim ve eğitim kurumları, üniversiteler ve bilimsel kurumlar arasında işbirliği girişimleri</w:t>
            </w:r>
          </w:p>
          <w:p w:rsidR="00D93BBA" w:rsidRPr="00E354A6" w:rsidRDefault="00D93BBA" w:rsidP="00D93BBA">
            <w:pPr>
              <w:widowControl w:val="0"/>
              <w:numPr>
                <w:ilvl w:val="0"/>
                <w:numId w:val="4"/>
              </w:numPr>
              <w:tabs>
                <w:tab w:val="num" w:pos="459"/>
              </w:tabs>
              <w:spacing w:before="0"/>
              <w:rPr>
                <w:sz w:val="20"/>
              </w:rPr>
            </w:pPr>
            <w:r w:rsidRPr="00E354A6">
              <w:rPr>
                <w:sz w:val="20"/>
              </w:rPr>
              <w:t>Yerel ürünlerde doğa uyumlu etiketleme de dahil olmak üzere çevre alanında &amp; doğayı koruma konularında farkındalığın yaratılmasına yönelik ortak kampanyalarının geliştirilmesi ve uygulanması</w:t>
            </w:r>
          </w:p>
        </w:tc>
      </w:tr>
      <w:tr w:rsidR="00D93BBA" w:rsidRPr="00E354A6" w:rsidTr="00315703">
        <w:trPr>
          <w:trHeight w:val="1554"/>
          <w:jc w:val="center"/>
        </w:trPr>
        <w:tc>
          <w:tcPr>
            <w:tcW w:w="2052" w:type="dxa"/>
            <w:vMerge/>
            <w:shd w:val="clear" w:color="auto" w:fill="F2F2F2" w:themeFill="background1" w:themeFillShade="F2"/>
          </w:tcPr>
          <w:p w:rsidR="00D93BBA" w:rsidRPr="00E354A6" w:rsidRDefault="00D93BBA" w:rsidP="00D93BBA">
            <w:pPr>
              <w:pStyle w:val="Tekstkader"/>
              <w:widowControl w:val="0"/>
              <w:pBdr>
                <w:left w:val="none" w:sz="0" w:space="0" w:color="auto"/>
              </w:pBdr>
              <w:tabs>
                <w:tab w:val="num" w:pos="459"/>
              </w:tabs>
              <w:suppressAutoHyphens w:val="0"/>
              <w:overflowPunct/>
              <w:autoSpaceDE/>
              <w:autoSpaceDN/>
              <w:adjustRightInd/>
              <w:spacing w:before="60" w:after="60" w:line="240" w:lineRule="auto"/>
              <w:ind w:left="0"/>
              <w:textAlignment w:val="auto"/>
            </w:pPr>
          </w:p>
        </w:tc>
        <w:tc>
          <w:tcPr>
            <w:tcW w:w="2268" w:type="dxa"/>
            <w:shd w:val="clear" w:color="auto" w:fill="BFBFBF" w:themeFill="background1" w:themeFillShade="BF"/>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r w:rsidRPr="00E354A6">
              <w:rPr>
                <w:rFonts w:ascii="Arial Bold" w:hAnsi="Arial Bold"/>
                <w:b/>
                <w:color w:val="auto"/>
                <w:spacing w:val="20"/>
                <w:sz w:val="18"/>
              </w:rPr>
              <w:t>S-1.2.2</w:t>
            </w:r>
          </w:p>
          <w:p w:rsidR="00D93BBA" w:rsidRPr="00E354A6" w:rsidRDefault="00E354A6"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r w:rsidRPr="00E354A6">
              <w:rPr>
                <w:rFonts w:ascii="Arial" w:hAnsi="Arial"/>
                <w:color w:val="auto"/>
                <w:sz w:val="20"/>
              </w:rPr>
              <w:t>Sınır</w:t>
            </w:r>
            <w:r>
              <w:rPr>
                <w:rFonts w:ascii="Arial" w:hAnsi="Arial"/>
                <w:color w:val="auto"/>
                <w:sz w:val="20"/>
              </w:rPr>
              <w:t xml:space="preserve"> Ö</w:t>
            </w:r>
            <w:r w:rsidRPr="00E354A6">
              <w:rPr>
                <w:rFonts w:ascii="Arial" w:hAnsi="Arial"/>
                <w:color w:val="auto"/>
                <w:sz w:val="20"/>
              </w:rPr>
              <w:t>tesi</w:t>
            </w:r>
            <w:r w:rsidR="00D93BBA" w:rsidRPr="00E354A6">
              <w:rPr>
                <w:rFonts w:ascii="Arial" w:hAnsi="Arial"/>
                <w:color w:val="auto"/>
                <w:sz w:val="20"/>
              </w:rPr>
              <w:t xml:space="preserve"> İşbirliği (SÖİ) alanındaki ortak doğal kaynakların sürdürülebilir kullanımı ve doğanın korunması kapasitesinde artışı</w:t>
            </w:r>
          </w:p>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textAlignment w:val="auto"/>
              <w:rPr>
                <w:rFonts w:ascii="Arial" w:hAnsi="Arial" w:cs="Arial"/>
                <w:color w:val="auto"/>
                <w:sz w:val="20"/>
              </w:rPr>
            </w:pPr>
          </w:p>
        </w:tc>
        <w:tc>
          <w:tcPr>
            <w:tcW w:w="4884" w:type="dxa"/>
            <w:vMerge/>
            <w:shd w:val="clear" w:color="auto" w:fill="F2F2F2" w:themeFill="background1" w:themeFillShade="F2"/>
          </w:tcPr>
          <w:p w:rsidR="00D93BBA" w:rsidRPr="00E354A6" w:rsidRDefault="00D93BBA" w:rsidP="00D93BBA">
            <w:pPr>
              <w:pStyle w:val="Tekstkader"/>
              <w:widowControl w:val="0"/>
              <w:pBdr>
                <w:left w:val="none" w:sz="0" w:space="0" w:color="auto"/>
              </w:pBdr>
              <w:tabs>
                <w:tab w:val="num" w:pos="600"/>
              </w:tabs>
              <w:suppressAutoHyphens w:val="0"/>
              <w:overflowPunct/>
              <w:autoSpaceDE/>
              <w:autoSpaceDN/>
              <w:adjustRightInd/>
              <w:spacing w:before="60" w:after="60" w:line="240" w:lineRule="auto"/>
              <w:ind w:left="33"/>
              <w:jc w:val="both"/>
              <w:textAlignment w:val="auto"/>
              <w:rPr>
                <w:sz w:val="20"/>
              </w:rPr>
            </w:pPr>
          </w:p>
        </w:tc>
      </w:tr>
    </w:tbl>
    <w:p w:rsidR="00D93BBA" w:rsidRPr="00E354A6" w:rsidRDefault="00D93BBA" w:rsidP="009D06F4">
      <w:pPr>
        <w:rPr>
          <w:rFonts w:cs="Arial"/>
          <w: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1"/>
        <w:gridCol w:w="2268"/>
        <w:gridCol w:w="4943"/>
      </w:tblGrid>
      <w:tr w:rsidR="00315703" w:rsidRPr="00E354A6" w:rsidTr="00315703">
        <w:trPr>
          <w:trHeight w:val="577"/>
          <w:jc w:val="center"/>
        </w:trPr>
        <w:tc>
          <w:tcPr>
            <w:tcW w:w="9322" w:type="dxa"/>
            <w:gridSpan w:val="3"/>
            <w:shd w:val="clear" w:color="auto" w:fill="C00000"/>
            <w:vAlign w:val="center"/>
          </w:tcPr>
          <w:p w:rsidR="00315703" w:rsidRPr="00E354A6" w:rsidRDefault="00315703" w:rsidP="00315703">
            <w:pPr>
              <w:spacing w:after="40"/>
              <w:ind w:left="2268" w:hanging="2268"/>
              <w:jc w:val="center"/>
              <w:rPr>
                <w:b/>
                <w:sz w:val="24"/>
                <w:szCs w:val="24"/>
              </w:rPr>
            </w:pPr>
            <w:r w:rsidRPr="00E354A6">
              <w:rPr>
                <w:b/>
                <w:color w:val="FFFFFF" w:themeColor="background1"/>
                <w:sz w:val="24"/>
              </w:rPr>
              <w:t>Öncelik Ekseni 2 "Sürdürülebilir Turizm"</w:t>
            </w:r>
          </w:p>
        </w:tc>
      </w:tr>
      <w:tr w:rsidR="00315703" w:rsidRPr="00E354A6" w:rsidTr="00315703">
        <w:trPr>
          <w:trHeight w:val="373"/>
          <w:jc w:val="center"/>
        </w:trPr>
        <w:tc>
          <w:tcPr>
            <w:tcW w:w="2111" w:type="dxa"/>
            <w:shd w:val="clear" w:color="auto" w:fill="D9D9D9" w:themeFill="background1" w:themeFillShade="D9"/>
            <w:vAlign w:val="center"/>
          </w:tcPr>
          <w:p w:rsidR="00315703" w:rsidRPr="00E354A6" w:rsidRDefault="00315703" w:rsidP="00315703">
            <w:pPr>
              <w:spacing w:before="0"/>
              <w:jc w:val="center"/>
            </w:pPr>
            <w:r w:rsidRPr="00E354A6">
              <w:rPr>
                <w:b/>
              </w:rPr>
              <w:t>Spesifik Hedef (SH)</w:t>
            </w:r>
          </w:p>
        </w:tc>
        <w:tc>
          <w:tcPr>
            <w:tcW w:w="2268" w:type="dxa"/>
            <w:shd w:val="clear" w:color="auto" w:fill="D9D9D9" w:themeFill="background1" w:themeFillShade="D9"/>
            <w:vAlign w:val="center"/>
          </w:tcPr>
          <w:p w:rsidR="00315703" w:rsidRPr="00E354A6" w:rsidRDefault="00315703" w:rsidP="00315703">
            <w:pPr>
              <w:spacing w:before="0"/>
              <w:jc w:val="center"/>
            </w:pPr>
            <w:r w:rsidRPr="00E354A6">
              <w:rPr>
                <w:b/>
              </w:rPr>
              <w:t>Sonuçlar</w:t>
            </w:r>
          </w:p>
        </w:tc>
        <w:tc>
          <w:tcPr>
            <w:tcW w:w="4943" w:type="dxa"/>
            <w:shd w:val="clear" w:color="auto" w:fill="D9D9D9" w:themeFill="background1" w:themeFillShade="D9"/>
            <w:vAlign w:val="center"/>
          </w:tcPr>
          <w:p w:rsidR="00315703" w:rsidRPr="00E354A6" w:rsidRDefault="00315703" w:rsidP="00315703">
            <w:pPr>
              <w:spacing w:before="0"/>
              <w:jc w:val="center"/>
            </w:pPr>
            <w:r w:rsidRPr="00E354A6">
              <w:rPr>
                <w:b/>
              </w:rPr>
              <w:t>Desteklenecek belirleyici eylemler</w:t>
            </w:r>
          </w:p>
        </w:tc>
      </w:tr>
      <w:tr w:rsidR="00315703" w:rsidRPr="00E354A6" w:rsidTr="00315703">
        <w:trPr>
          <w:trHeight w:val="1559"/>
          <w:jc w:val="center"/>
        </w:trPr>
        <w:tc>
          <w:tcPr>
            <w:tcW w:w="2111" w:type="dxa"/>
            <w:shd w:val="clear" w:color="auto" w:fill="F2F2F2" w:themeFill="background1" w:themeFillShade="F2"/>
          </w:tcPr>
          <w:p w:rsidR="00315703" w:rsidRPr="00E354A6" w:rsidRDefault="00315703" w:rsidP="00315703">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r w:rsidRPr="00E354A6">
              <w:rPr>
                <w:rFonts w:ascii="Arial Bold" w:hAnsi="Arial Bold"/>
                <w:b/>
                <w:color w:val="auto"/>
                <w:spacing w:val="20"/>
                <w:sz w:val="18"/>
              </w:rPr>
              <w:t>SH-2.1</w:t>
            </w:r>
          </w:p>
          <w:p w:rsidR="00315703" w:rsidRPr="00E354A6" w:rsidRDefault="00315703" w:rsidP="00315703">
            <w:pPr>
              <w:autoSpaceDE w:val="0"/>
              <w:autoSpaceDN w:val="0"/>
              <w:adjustRightInd w:val="0"/>
              <w:spacing w:before="60" w:after="60"/>
              <w:rPr>
                <w:rFonts w:cs="Arial"/>
                <w:sz w:val="20"/>
              </w:rPr>
            </w:pPr>
            <w:r w:rsidRPr="00E354A6">
              <w:rPr>
                <w:b/>
                <w:sz w:val="20"/>
              </w:rPr>
              <w:t>Doğal, kültürel ve tarihi miras ve ilgili altyapıdan daha iyi faydalanılarak sınır alanının turistik cazibesinin artırılması</w:t>
            </w:r>
          </w:p>
        </w:tc>
        <w:tc>
          <w:tcPr>
            <w:tcW w:w="2268" w:type="dxa"/>
            <w:shd w:val="clear" w:color="auto" w:fill="BFBFBF" w:themeFill="background1" w:themeFillShade="BF"/>
          </w:tcPr>
          <w:p w:rsidR="00315703" w:rsidRPr="00E354A6" w:rsidRDefault="00315703" w:rsidP="00315703">
            <w:pPr>
              <w:pStyle w:val="Tekstkader"/>
              <w:widowControl w:val="0"/>
              <w:pBdr>
                <w:left w:val="none" w:sz="0" w:space="0" w:color="auto"/>
              </w:pBdr>
              <w:tabs>
                <w:tab w:val="num" w:pos="376"/>
                <w:tab w:val="num" w:pos="459"/>
              </w:tabs>
              <w:suppressAutoHyphens w:val="0"/>
              <w:overflowPunct/>
              <w:autoSpaceDE/>
              <w:autoSpaceDN/>
              <w:adjustRightInd/>
              <w:spacing w:before="60" w:after="60" w:line="240" w:lineRule="auto"/>
              <w:ind w:left="0"/>
              <w:textAlignment w:val="auto"/>
              <w:rPr>
                <w:rFonts w:ascii="Arial Bold" w:hAnsi="Arial Bold" w:cs="Arial"/>
                <w:b/>
                <w:color w:val="auto"/>
                <w:spacing w:val="20"/>
                <w:sz w:val="18"/>
                <w:szCs w:val="18"/>
              </w:rPr>
            </w:pPr>
            <w:r w:rsidRPr="00E354A6">
              <w:rPr>
                <w:rFonts w:ascii="Arial Bold" w:hAnsi="Arial Bold"/>
                <w:b/>
                <w:color w:val="auto"/>
                <w:spacing w:val="20"/>
                <w:sz w:val="18"/>
              </w:rPr>
              <w:t xml:space="preserve">S-2.1.1      </w:t>
            </w:r>
          </w:p>
          <w:p w:rsidR="00315703" w:rsidRPr="00E354A6" w:rsidRDefault="00E354A6" w:rsidP="00315703">
            <w:pPr>
              <w:pStyle w:val="Tekstkader"/>
              <w:keepNext/>
              <w:widowControl w:val="0"/>
              <w:pBdr>
                <w:left w:val="none" w:sz="0" w:space="0" w:color="auto"/>
              </w:pBdr>
              <w:tabs>
                <w:tab w:val="num" w:pos="459"/>
              </w:tabs>
              <w:suppressAutoHyphens w:val="0"/>
              <w:overflowPunct/>
              <w:autoSpaceDE/>
              <w:adjustRightInd/>
              <w:spacing w:before="60" w:after="60" w:line="240" w:lineRule="auto"/>
              <w:ind w:left="0"/>
              <w:jc w:val="both"/>
              <w:rPr>
                <w:rFonts w:ascii="Arial" w:hAnsi="Arial" w:cs="Arial"/>
                <w:color w:val="auto"/>
                <w:sz w:val="20"/>
              </w:rPr>
            </w:pPr>
            <w:r w:rsidRPr="00E354A6">
              <w:rPr>
                <w:rFonts w:ascii="Arial" w:hAnsi="Arial"/>
                <w:color w:val="auto"/>
                <w:sz w:val="20"/>
              </w:rPr>
              <w:t>Sınır ötesi</w:t>
            </w:r>
            <w:r w:rsidR="00315703" w:rsidRPr="00E354A6">
              <w:rPr>
                <w:rFonts w:ascii="Arial" w:hAnsi="Arial"/>
                <w:color w:val="auto"/>
                <w:sz w:val="20"/>
              </w:rPr>
              <w:t xml:space="preserve"> bölgenin turistik cazibesinde artış</w:t>
            </w:r>
          </w:p>
          <w:p w:rsidR="00315703" w:rsidRPr="00E354A6" w:rsidRDefault="00315703" w:rsidP="00315703">
            <w:pPr>
              <w:pStyle w:val="Tekstkader"/>
              <w:widowControl w:val="0"/>
              <w:pBdr>
                <w:left w:val="none" w:sz="0" w:space="0" w:color="auto"/>
              </w:pBdr>
              <w:tabs>
                <w:tab w:val="num" w:pos="376"/>
                <w:tab w:val="num" w:pos="459"/>
              </w:tabs>
              <w:suppressAutoHyphens w:val="0"/>
              <w:overflowPunct/>
              <w:autoSpaceDE/>
              <w:autoSpaceDN/>
              <w:adjustRightInd/>
              <w:spacing w:before="60" w:after="60" w:line="240" w:lineRule="auto"/>
              <w:ind w:left="0"/>
              <w:textAlignment w:val="auto"/>
              <w:rPr>
                <w:rFonts w:ascii="Arial Bold" w:hAnsi="Arial Bold" w:cs="Arial"/>
                <w:b/>
                <w:color w:val="auto"/>
                <w:spacing w:val="20"/>
                <w:sz w:val="18"/>
                <w:szCs w:val="18"/>
              </w:rPr>
            </w:pPr>
          </w:p>
        </w:tc>
        <w:tc>
          <w:tcPr>
            <w:tcW w:w="4943" w:type="dxa"/>
            <w:shd w:val="clear" w:color="auto" w:fill="F2F2F2" w:themeFill="background1" w:themeFillShade="F2"/>
          </w:tcPr>
          <w:p w:rsidR="00315703" w:rsidRPr="00E354A6" w:rsidRDefault="00315703" w:rsidP="00315703">
            <w:pPr>
              <w:keepNext/>
              <w:widowControl w:val="0"/>
              <w:tabs>
                <w:tab w:val="num" w:pos="2262"/>
              </w:tabs>
              <w:spacing w:before="0"/>
              <w:rPr>
                <w:b/>
                <w:i/>
                <w:szCs w:val="24"/>
                <w:u w:val="single"/>
              </w:rPr>
            </w:pPr>
            <w:r w:rsidRPr="00E354A6">
              <w:rPr>
                <w:b/>
                <w:i/>
                <w:u w:val="single"/>
              </w:rPr>
              <w:t>Yatırım tedbirleri</w:t>
            </w:r>
          </w:p>
          <w:p w:rsidR="00315703" w:rsidRPr="00E354A6" w:rsidRDefault="00315703" w:rsidP="00315703">
            <w:pPr>
              <w:keepNext/>
              <w:widowControl w:val="0"/>
              <w:tabs>
                <w:tab w:val="num" w:pos="2262"/>
              </w:tabs>
              <w:spacing w:before="0"/>
              <w:rPr>
                <w:b/>
                <w:szCs w:val="24"/>
              </w:rPr>
            </w:pPr>
            <w:r w:rsidRPr="00E354A6">
              <w:rPr>
                <w:b/>
              </w:rPr>
              <w:t>Küçük ölçekli yatırımlar ve BIT olanaklarının oluşturulması:</w:t>
            </w:r>
          </w:p>
          <w:p w:rsidR="00315703" w:rsidRPr="00E354A6" w:rsidRDefault="00315703" w:rsidP="00315703">
            <w:pPr>
              <w:keepNext/>
              <w:widowControl w:val="0"/>
              <w:numPr>
                <w:ilvl w:val="0"/>
                <w:numId w:val="4"/>
              </w:numPr>
              <w:tabs>
                <w:tab w:val="num" w:pos="459"/>
              </w:tabs>
              <w:spacing w:before="0"/>
              <w:rPr>
                <w:sz w:val="20"/>
              </w:rPr>
            </w:pPr>
            <w:r w:rsidRPr="00E354A6">
              <w:rPr>
                <w:sz w:val="20"/>
              </w:rPr>
              <w:t xml:space="preserve">Bağlantı yollarının, bisiklet ve yürüyüş yollarının iyileştirilmesi dahil olmak üzere doğal, kültürel ve tarihi turistik alanlara erişimin iyileştirilmesi için küçük ölçekli yatırımlar </w:t>
            </w:r>
          </w:p>
          <w:p w:rsidR="00315703" w:rsidRPr="00E354A6" w:rsidRDefault="00315703" w:rsidP="00E354A6">
            <w:pPr>
              <w:keepNext/>
              <w:widowControl w:val="0"/>
              <w:numPr>
                <w:ilvl w:val="0"/>
                <w:numId w:val="4"/>
              </w:numPr>
              <w:tabs>
                <w:tab w:val="num" w:pos="459"/>
              </w:tabs>
              <w:spacing w:before="0"/>
              <w:rPr>
                <w:sz w:val="20"/>
              </w:rPr>
            </w:pPr>
            <w:r w:rsidRPr="00E354A6">
              <w:rPr>
                <w:sz w:val="20"/>
              </w:rPr>
              <w:t>Restorasyon, bakım, muhafaza, koruma dahil olmak üzere</w:t>
            </w:r>
            <w:r w:rsidRPr="00E354A6">
              <w:rPr>
                <w:sz w:val="20"/>
              </w:rPr>
              <w:br/>
              <w:t>doğal, kültürel ve tarihi turistik alanların durumlarının iyileştirilmesi ve engelli kişilerin turistik alanlara erişiminin sağlanmasına yönelik küçük ölçekli yatırımlar</w:t>
            </w:r>
          </w:p>
          <w:p w:rsidR="00315703" w:rsidRPr="00E354A6" w:rsidRDefault="00315703" w:rsidP="00315703">
            <w:pPr>
              <w:keepNext/>
              <w:widowControl w:val="0"/>
              <w:numPr>
                <w:ilvl w:val="0"/>
                <w:numId w:val="4"/>
              </w:numPr>
              <w:tabs>
                <w:tab w:val="num" w:pos="459"/>
              </w:tabs>
              <w:spacing w:before="0"/>
              <w:rPr>
                <w:sz w:val="20"/>
              </w:rPr>
            </w:pPr>
            <w:r w:rsidRPr="00E354A6">
              <w:rPr>
                <w:sz w:val="20"/>
              </w:rPr>
              <w:t xml:space="preserve">Doğal, kültürel ve tarihi turizm alanlarındaki kamu hizmetlerinin geliştirilmesi (elektrik, su ikmali, kanalizasyon vb.) </w:t>
            </w:r>
          </w:p>
          <w:p w:rsidR="00315703" w:rsidRPr="00E354A6" w:rsidRDefault="00315703" w:rsidP="00315703">
            <w:pPr>
              <w:keepNext/>
              <w:widowControl w:val="0"/>
              <w:numPr>
                <w:ilvl w:val="0"/>
                <w:numId w:val="4"/>
              </w:numPr>
              <w:tabs>
                <w:tab w:val="num" w:pos="459"/>
              </w:tabs>
              <w:spacing w:before="0"/>
              <w:rPr>
                <w:sz w:val="20"/>
              </w:rPr>
            </w:pPr>
            <w:r w:rsidRPr="00E354A6">
              <w:rPr>
                <w:sz w:val="20"/>
              </w:rPr>
              <w:t>Küçük turistik sınır kapıları ve ilgili tesisler</w:t>
            </w:r>
          </w:p>
          <w:p w:rsidR="00315703" w:rsidRPr="00E354A6" w:rsidRDefault="00315703" w:rsidP="00315703">
            <w:pPr>
              <w:keepNext/>
              <w:widowControl w:val="0"/>
              <w:numPr>
                <w:ilvl w:val="0"/>
                <w:numId w:val="4"/>
              </w:numPr>
              <w:tabs>
                <w:tab w:val="num" w:pos="459"/>
              </w:tabs>
              <w:spacing w:before="0"/>
              <w:rPr>
                <w:sz w:val="20"/>
              </w:rPr>
            </w:pPr>
            <w:r w:rsidRPr="00E354A6">
              <w:rPr>
                <w:sz w:val="20"/>
              </w:rPr>
              <w:t>Potansiyel ziyaretçilere rehberlik etmek üzere bilgi merkezleri ve/veya kiosklar da dahil olmak üzere çeşitli BIT turistik imkanlarının oluşturulması/geliştirilmesi/artırılması</w:t>
            </w:r>
          </w:p>
          <w:p w:rsidR="00315703" w:rsidRPr="00E354A6" w:rsidRDefault="00315703" w:rsidP="00315703">
            <w:pPr>
              <w:keepNext/>
              <w:widowControl w:val="0"/>
              <w:tabs>
                <w:tab w:val="num" w:pos="2262"/>
              </w:tabs>
              <w:spacing w:before="0"/>
              <w:rPr>
                <w:b/>
                <w:i/>
                <w:sz w:val="20"/>
                <w:u w:val="single"/>
              </w:rPr>
            </w:pPr>
            <w:r w:rsidRPr="00E354A6">
              <w:rPr>
                <w:b/>
                <w:i/>
                <w:sz w:val="20"/>
                <w:u w:val="single"/>
              </w:rPr>
              <w:t>Hafif tedbirler</w:t>
            </w:r>
          </w:p>
          <w:p w:rsidR="00315703" w:rsidRPr="00E354A6" w:rsidRDefault="00315703" w:rsidP="00315703">
            <w:pPr>
              <w:keepNext/>
              <w:widowControl w:val="0"/>
              <w:tabs>
                <w:tab w:val="num" w:pos="2262"/>
              </w:tabs>
              <w:spacing w:before="0"/>
              <w:ind w:left="34" w:hanging="34"/>
              <w:rPr>
                <w:sz w:val="20"/>
              </w:rPr>
            </w:pPr>
            <w:r w:rsidRPr="00E354A6">
              <w:rPr>
                <w:b/>
                <w:sz w:val="20"/>
              </w:rPr>
              <w:t xml:space="preserve">BIT (bilişim ve iletişim teknolojileri) ve GIS </w:t>
            </w:r>
            <w:r w:rsidRPr="00E354A6">
              <w:rPr>
                <w:b/>
                <w:sz w:val="20"/>
              </w:rPr>
              <w:lastRenderedPageBreak/>
              <w:t>(coğrafi bilgi sistemi) platformları, turistik ulaşım planları:</w:t>
            </w:r>
          </w:p>
          <w:p w:rsidR="00315703" w:rsidRPr="00E354A6" w:rsidRDefault="00315703" w:rsidP="00315703">
            <w:pPr>
              <w:keepNext/>
              <w:widowControl w:val="0"/>
              <w:numPr>
                <w:ilvl w:val="0"/>
                <w:numId w:val="4"/>
              </w:numPr>
              <w:tabs>
                <w:tab w:val="num" w:pos="459"/>
              </w:tabs>
              <w:spacing w:before="0"/>
              <w:rPr>
                <w:sz w:val="20"/>
              </w:rPr>
            </w:pPr>
            <w:r w:rsidRPr="00E354A6">
              <w:rPr>
                <w:sz w:val="20"/>
              </w:rPr>
              <w:t>Ortak GIS (coğrafi bilgi sistemi) platformlarının geliştirilmesi</w:t>
            </w:r>
          </w:p>
          <w:p w:rsidR="00315703" w:rsidRPr="00E354A6" w:rsidRDefault="00315703" w:rsidP="00315703">
            <w:pPr>
              <w:keepNext/>
              <w:widowControl w:val="0"/>
              <w:numPr>
                <w:ilvl w:val="0"/>
                <w:numId w:val="4"/>
              </w:numPr>
              <w:tabs>
                <w:tab w:val="num" w:pos="459"/>
              </w:tabs>
              <w:spacing w:before="0"/>
              <w:rPr>
                <w:sz w:val="20"/>
              </w:rPr>
            </w:pPr>
            <w:r w:rsidRPr="00E354A6">
              <w:rPr>
                <w:sz w:val="20"/>
              </w:rPr>
              <w:t>İnternet üzerinden rezervasyon, ödeme, vb. işlemler için ortak platformların geliştirilmesi</w:t>
            </w:r>
          </w:p>
          <w:p w:rsidR="00315703" w:rsidRPr="00E354A6" w:rsidRDefault="00315703" w:rsidP="00315703">
            <w:pPr>
              <w:keepNext/>
              <w:widowControl w:val="0"/>
              <w:numPr>
                <w:ilvl w:val="0"/>
                <w:numId w:val="4"/>
              </w:numPr>
              <w:tabs>
                <w:tab w:val="num" w:pos="459"/>
              </w:tabs>
              <w:spacing w:before="0"/>
              <w:rPr>
                <w:sz w:val="20"/>
              </w:rPr>
            </w:pPr>
            <w:r w:rsidRPr="00E354A6">
              <w:rPr>
                <w:sz w:val="20"/>
              </w:rPr>
              <w:t>Karadeniz kıyı bölgelerindeki turistik ulaşım planlarının ve ilgili faaliyetlerin geliştirilmesi</w:t>
            </w:r>
          </w:p>
        </w:tc>
      </w:tr>
      <w:tr w:rsidR="00315703" w:rsidRPr="00E354A6" w:rsidTr="00315703">
        <w:trPr>
          <w:trHeight w:val="3040"/>
          <w:jc w:val="center"/>
        </w:trPr>
        <w:tc>
          <w:tcPr>
            <w:tcW w:w="2111" w:type="dxa"/>
            <w:shd w:val="clear" w:color="auto" w:fill="F2F2F2" w:themeFill="background1" w:themeFillShade="F2"/>
          </w:tcPr>
          <w:p w:rsidR="00315703" w:rsidRPr="00E354A6" w:rsidRDefault="00315703" w:rsidP="00315703">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r w:rsidRPr="00E354A6">
              <w:rPr>
                <w:rFonts w:ascii="Arial Bold" w:hAnsi="Arial Bold"/>
                <w:b/>
                <w:color w:val="auto"/>
                <w:spacing w:val="20"/>
                <w:sz w:val="18"/>
              </w:rPr>
              <w:lastRenderedPageBreak/>
              <w:t xml:space="preserve">SH-2.2 </w:t>
            </w:r>
          </w:p>
          <w:p w:rsidR="00315703" w:rsidRPr="00E354A6" w:rsidRDefault="00315703" w:rsidP="00315703">
            <w:pPr>
              <w:autoSpaceDE w:val="0"/>
              <w:autoSpaceDN w:val="0"/>
              <w:adjustRightInd w:val="0"/>
              <w:spacing w:before="60" w:after="60"/>
              <w:rPr>
                <w:rFonts w:cs="Arial"/>
                <w:sz w:val="20"/>
              </w:rPr>
            </w:pPr>
            <w:r w:rsidRPr="00E354A6">
              <w:rPr>
                <w:b/>
              </w:rPr>
              <w:t>Ortak güzergahların geliştirilmesiyle sınır ötesi turizm potansiyelinin artırılması</w:t>
            </w:r>
          </w:p>
        </w:tc>
        <w:tc>
          <w:tcPr>
            <w:tcW w:w="2268" w:type="dxa"/>
            <w:shd w:val="clear" w:color="auto" w:fill="BFBFBF" w:themeFill="background1" w:themeFillShade="BF"/>
          </w:tcPr>
          <w:p w:rsidR="00315703" w:rsidRPr="00E354A6" w:rsidRDefault="00315703" w:rsidP="00315703">
            <w:pPr>
              <w:pStyle w:val="Tekstkader"/>
              <w:keepNext/>
              <w:widowControl w:val="0"/>
              <w:pBdr>
                <w:left w:val="none" w:sz="0" w:space="0" w:color="auto"/>
              </w:pBdr>
              <w:tabs>
                <w:tab w:val="num" w:pos="459"/>
              </w:tabs>
              <w:suppressAutoHyphens w:val="0"/>
              <w:overflowPunct/>
              <w:autoSpaceDE/>
              <w:adjustRightInd/>
              <w:spacing w:before="60" w:after="60" w:line="240" w:lineRule="auto"/>
              <w:ind w:left="0"/>
              <w:rPr>
                <w:rFonts w:ascii="Arial" w:hAnsi="Arial" w:cs="Arial"/>
                <w:color w:val="auto"/>
                <w:sz w:val="20"/>
              </w:rPr>
            </w:pPr>
            <w:r w:rsidRPr="00E354A6">
              <w:rPr>
                <w:rFonts w:ascii="Arial" w:hAnsi="Arial"/>
                <w:b/>
                <w:color w:val="auto"/>
                <w:sz w:val="20"/>
              </w:rPr>
              <w:t>S 2.2.1</w:t>
            </w:r>
          </w:p>
          <w:p w:rsidR="00315703" w:rsidRPr="00E354A6" w:rsidRDefault="00315703" w:rsidP="00315703">
            <w:pPr>
              <w:pStyle w:val="Tekstkader"/>
              <w:keepNext/>
              <w:widowControl w:val="0"/>
              <w:pBdr>
                <w:left w:val="none" w:sz="0" w:space="0" w:color="auto"/>
              </w:pBdr>
              <w:tabs>
                <w:tab w:val="num" w:pos="459"/>
              </w:tabs>
              <w:suppressAutoHyphens w:val="0"/>
              <w:overflowPunct/>
              <w:autoSpaceDE/>
              <w:adjustRightInd/>
              <w:spacing w:before="60" w:after="60" w:line="240" w:lineRule="auto"/>
              <w:ind w:left="0"/>
              <w:jc w:val="both"/>
              <w:rPr>
                <w:rFonts w:ascii="Arial" w:hAnsi="Arial" w:cs="Arial"/>
                <w:color w:val="auto"/>
                <w:sz w:val="20"/>
              </w:rPr>
            </w:pPr>
            <w:r w:rsidRPr="00E354A6">
              <w:rPr>
                <w:rFonts w:ascii="Arial" w:hAnsi="Arial"/>
                <w:color w:val="auto"/>
                <w:sz w:val="20"/>
              </w:rPr>
              <w:t>SÖİ bölgesindeki sürdürülebilir turistik hizmet olanaklarında iyileşme</w:t>
            </w:r>
          </w:p>
        </w:tc>
        <w:tc>
          <w:tcPr>
            <w:tcW w:w="4943" w:type="dxa"/>
            <w:shd w:val="clear" w:color="auto" w:fill="F2F2F2" w:themeFill="background1" w:themeFillShade="F2"/>
          </w:tcPr>
          <w:p w:rsidR="00315703" w:rsidRPr="00E354A6" w:rsidRDefault="00315703" w:rsidP="00315703">
            <w:pPr>
              <w:pStyle w:val="Tekstkader"/>
              <w:widowControl w:val="0"/>
              <w:spacing w:after="60" w:line="240" w:lineRule="auto"/>
              <w:ind w:left="0"/>
              <w:jc w:val="both"/>
              <w:rPr>
                <w:rFonts w:ascii="Arial" w:hAnsi="Arial" w:cs="Arial"/>
                <w:color w:val="auto"/>
                <w:sz w:val="20"/>
                <w:u w:val="single"/>
              </w:rPr>
            </w:pPr>
            <w:r w:rsidRPr="00E354A6">
              <w:rPr>
                <w:rFonts w:ascii="Arial" w:hAnsi="Arial"/>
                <w:color w:val="auto"/>
                <w:sz w:val="20"/>
                <w:u w:val="single"/>
              </w:rPr>
              <w:t>Hafif tedbirler</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Sürdürülebilir turizm stratejileri/faaliyet planları, pazarlama ve tanıtım girişimleri ve araçları, eğitim ve danışmanlık:</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Sınır ötesi bölgenin doğal, tarihi ve kültürel mirasına dayalı ortak turistik yerlere dair sürdürülebilir turizm stratejileri/ faaliyet planlarının geliştirilmesi ve uygulanması</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Ortak turistik yerlerin pazarlanması ve tanıtımı, fuarların ve ilgili</w:t>
            </w:r>
            <w:r w:rsidRPr="00E354A6">
              <w:rPr>
                <w:rFonts w:ascii="Arial" w:hAnsi="Arial" w:cs="Arial"/>
                <w:color w:val="auto"/>
                <w:sz w:val="20"/>
              </w:rPr>
              <w:br/>
            </w:r>
            <w:r w:rsidRPr="00E354A6">
              <w:rPr>
                <w:rFonts w:ascii="Arial" w:hAnsi="Arial"/>
                <w:color w:val="auto"/>
                <w:sz w:val="20"/>
              </w:rPr>
              <w:t>kamu faaliyetlerinin organizasyonu ve bunlara katılım (mesela sergiler, konferanslar, seminerler, yuvarlak masa toplantıları, iyi uygulamaların paylaşımı) vb.</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Çok dilli platformların oluşturulması ve yerel marka /markaların görselleştirilmesi (3 boyutlu görüntüleme, mobil uygulamalar, sosyal ağlar, özel internet platformları) ve diğer yenilikçi araçlar</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 xml:space="preserve">Turistik kuruluşların ürünlerini, hizmetlerini, performanslarını ve çalışanlarının becerilerini geliştirmek için eğitim ve danışmanlık desteği  </w:t>
            </w:r>
          </w:p>
          <w:p w:rsidR="00315703" w:rsidRPr="00E354A6" w:rsidRDefault="00315703" w:rsidP="00315703">
            <w:pPr>
              <w:pStyle w:val="Tekstkader"/>
              <w:widowControl w:val="0"/>
              <w:numPr>
                <w:ilvl w:val="0"/>
                <w:numId w:val="4"/>
              </w:numPr>
              <w:tabs>
                <w:tab w:val="num" w:pos="376"/>
                <w:tab w:val="num" w:pos="459"/>
              </w:tabs>
              <w:spacing w:after="60" w:line="240" w:lineRule="auto"/>
              <w:jc w:val="both"/>
              <w:rPr>
                <w:rFonts w:ascii="Arial" w:hAnsi="Arial" w:cs="Arial"/>
                <w:color w:val="auto"/>
                <w:sz w:val="20"/>
              </w:rPr>
            </w:pPr>
            <w:r w:rsidRPr="00E354A6">
              <w:rPr>
                <w:rFonts w:ascii="Arial" w:hAnsi="Arial"/>
                <w:color w:val="auto"/>
                <w:sz w:val="20"/>
              </w:rPr>
              <w:t>Alternatif turizm şekillerinin geliştirilmesi ve tanıtılması, örneğin “gurme”, “çevre”, “SPA”, “kırsal” vb.</w:t>
            </w:r>
          </w:p>
        </w:tc>
      </w:tr>
      <w:tr w:rsidR="00315703" w:rsidRPr="00E354A6" w:rsidTr="00315703">
        <w:trPr>
          <w:trHeight w:val="1842"/>
          <w:jc w:val="center"/>
        </w:trPr>
        <w:tc>
          <w:tcPr>
            <w:tcW w:w="2111" w:type="dxa"/>
            <w:shd w:val="clear" w:color="auto" w:fill="F2F2F2" w:themeFill="background1" w:themeFillShade="F2"/>
          </w:tcPr>
          <w:p w:rsidR="00315703" w:rsidRPr="00E354A6" w:rsidRDefault="00315703" w:rsidP="00315703">
            <w:pPr>
              <w:pStyle w:val="Tekstkader"/>
              <w:widowControl w:val="0"/>
              <w:pBdr>
                <w:left w:val="none" w:sz="0" w:space="0" w:color="auto"/>
              </w:pBdr>
              <w:suppressAutoHyphens w:val="0"/>
              <w:spacing w:before="60" w:after="60" w:line="240" w:lineRule="auto"/>
              <w:ind w:left="0"/>
              <w:rPr>
                <w:rFonts w:ascii="Arial Bold" w:hAnsi="Arial Bold" w:cs="Arial"/>
                <w:b/>
                <w:color w:val="auto"/>
                <w:spacing w:val="20"/>
                <w:sz w:val="18"/>
                <w:szCs w:val="18"/>
              </w:rPr>
            </w:pPr>
            <w:r w:rsidRPr="00E354A6">
              <w:rPr>
                <w:rFonts w:ascii="Arial Bold" w:hAnsi="Arial Bold"/>
                <w:b/>
                <w:color w:val="auto"/>
                <w:spacing w:val="20"/>
                <w:sz w:val="18"/>
              </w:rPr>
              <w:t>SH-2.3</w:t>
            </w:r>
          </w:p>
          <w:p w:rsidR="00315703" w:rsidRPr="00E354A6" w:rsidRDefault="00315703" w:rsidP="00315703">
            <w:pPr>
              <w:autoSpaceDE w:val="0"/>
              <w:autoSpaceDN w:val="0"/>
              <w:adjustRightInd w:val="0"/>
              <w:spacing w:before="60" w:after="60"/>
              <w:rPr>
                <w:rFonts w:ascii="Arial Bold" w:hAnsi="Arial Bold" w:cs="Arial"/>
                <w:b/>
                <w:spacing w:val="20"/>
                <w:sz w:val="18"/>
                <w:szCs w:val="18"/>
              </w:rPr>
            </w:pPr>
            <w:r w:rsidRPr="00E354A6">
              <w:rPr>
                <w:b/>
                <w:sz w:val="20"/>
              </w:rPr>
              <w:t>Turizm potansiyelinin sürdürülebilir gelişimi için ağ oluşturmanın artırılması</w:t>
            </w:r>
          </w:p>
        </w:tc>
        <w:tc>
          <w:tcPr>
            <w:tcW w:w="2268" w:type="dxa"/>
            <w:shd w:val="clear" w:color="auto" w:fill="BFBFBF" w:themeFill="background1" w:themeFillShade="BF"/>
          </w:tcPr>
          <w:p w:rsidR="00315703" w:rsidRPr="00E354A6" w:rsidRDefault="00315703" w:rsidP="00315703">
            <w:pPr>
              <w:pStyle w:val="Tekstkader"/>
              <w:keepNext/>
              <w:widowControl w:val="0"/>
              <w:pBdr>
                <w:left w:val="none" w:sz="0" w:space="0" w:color="auto"/>
              </w:pBdr>
              <w:tabs>
                <w:tab w:val="num" w:pos="459"/>
              </w:tabs>
              <w:suppressAutoHyphens w:val="0"/>
              <w:overflowPunct/>
              <w:autoSpaceDE/>
              <w:adjustRightInd/>
              <w:spacing w:before="60" w:after="60" w:line="240" w:lineRule="auto"/>
              <w:ind w:left="0"/>
              <w:rPr>
                <w:rFonts w:ascii="Arial" w:hAnsi="Arial" w:cs="Arial"/>
                <w:color w:val="auto"/>
                <w:sz w:val="20"/>
              </w:rPr>
            </w:pPr>
            <w:r w:rsidRPr="00E354A6">
              <w:rPr>
                <w:rFonts w:ascii="Arial" w:hAnsi="Arial"/>
                <w:b/>
                <w:color w:val="auto"/>
                <w:sz w:val="20"/>
              </w:rPr>
              <w:t>S 2.3.1</w:t>
            </w:r>
          </w:p>
          <w:p w:rsidR="00315703" w:rsidRPr="00E354A6" w:rsidRDefault="00315703" w:rsidP="00315703">
            <w:pPr>
              <w:pStyle w:val="Tekstkader"/>
              <w:keepNext/>
              <w:widowControl w:val="0"/>
              <w:pBdr>
                <w:left w:val="none" w:sz="0" w:space="0" w:color="auto"/>
              </w:pBdr>
              <w:tabs>
                <w:tab w:val="num" w:pos="459"/>
              </w:tabs>
              <w:suppressAutoHyphens w:val="0"/>
              <w:overflowPunct/>
              <w:autoSpaceDE/>
              <w:adjustRightInd/>
              <w:spacing w:before="60" w:after="60" w:line="240" w:lineRule="auto"/>
              <w:ind w:left="0"/>
              <w:jc w:val="both"/>
              <w:rPr>
                <w:rFonts w:ascii="Arial" w:hAnsi="Arial" w:cs="Arial"/>
                <w:b/>
                <w:color w:val="auto"/>
                <w:sz w:val="20"/>
              </w:rPr>
            </w:pPr>
            <w:r w:rsidRPr="00E354A6">
              <w:rPr>
                <w:rFonts w:ascii="Arial" w:hAnsi="Arial"/>
                <w:color w:val="auto"/>
                <w:sz w:val="20"/>
              </w:rPr>
              <w:t>Sürdürülebilir turizmle ilgili bölge aktörleri arasındaki işbirliğinde artış</w:t>
            </w:r>
          </w:p>
        </w:tc>
        <w:tc>
          <w:tcPr>
            <w:tcW w:w="4943" w:type="dxa"/>
            <w:shd w:val="clear" w:color="auto" w:fill="F2F2F2" w:themeFill="background1" w:themeFillShade="F2"/>
          </w:tcPr>
          <w:p w:rsidR="00315703" w:rsidRPr="00E354A6" w:rsidRDefault="00315703" w:rsidP="00315703">
            <w:pPr>
              <w:pStyle w:val="Tekstkader"/>
              <w:widowControl w:val="0"/>
              <w:pBdr>
                <w:left w:val="none" w:sz="0" w:space="0" w:color="auto"/>
              </w:pBdr>
              <w:tabs>
                <w:tab w:val="num" w:pos="376"/>
                <w:tab w:val="num" w:pos="459"/>
              </w:tabs>
              <w:suppressAutoHyphens w:val="0"/>
              <w:overflowPunct/>
              <w:autoSpaceDE/>
              <w:autoSpaceDN/>
              <w:adjustRightInd/>
              <w:spacing w:before="60" w:after="60" w:line="240" w:lineRule="auto"/>
              <w:ind w:left="0"/>
              <w:jc w:val="both"/>
              <w:textAlignment w:val="auto"/>
              <w:rPr>
                <w:rFonts w:ascii="Arial" w:hAnsi="Arial" w:cs="Arial"/>
                <w:color w:val="auto"/>
                <w:sz w:val="20"/>
                <w:u w:val="single"/>
              </w:rPr>
            </w:pPr>
            <w:r w:rsidRPr="00E354A6">
              <w:rPr>
                <w:rFonts w:ascii="Arial" w:hAnsi="Arial"/>
                <w:color w:val="auto"/>
                <w:sz w:val="20"/>
                <w:u w:val="single"/>
              </w:rPr>
              <w:t>Hafif tedbirler</w:t>
            </w:r>
          </w:p>
          <w:p w:rsidR="00315703" w:rsidRPr="00E354A6" w:rsidRDefault="00315703" w:rsidP="00315703">
            <w:pPr>
              <w:keepNext/>
              <w:widowControl w:val="0"/>
              <w:tabs>
                <w:tab w:val="num" w:pos="2262"/>
              </w:tabs>
              <w:ind w:left="34"/>
              <w:rPr>
                <w:b/>
                <w:sz w:val="20"/>
              </w:rPr>
            </w:pPr>
            <w:r w:rsidRPr="00E354A6">
              <w:rPr>
                <w:b/>
                <w:sz w:val="20"/>
              </w:rPr>
              <w:t>Ortak ağ oluşturma ve farkındalık yaratma etkinlikleri:</w:t>
            </w:r>
          </w:p>
          <w:p w:rsidR="00315703" w:rsidRPr="00E354A6" w:rsidRDefault="00315703" w:rsidP="00315703">
            <w:pPr>
              <w:widowControl w:val="0"/>
              <w:numPr>
                <w:ilvl w:val="0"/>
                <w:numId w:val="4"/>
              </w:numPr>
              <w:tabs>
                <w:tab w:val="num" w:pos="459"/>
              </w:tabs>
              <w:spacing w:after="120"/>
              <w:rPr>
                <w:sz w:val="20"/>
              </w:rPr>
            </w:pPr>
            <w:r w:rsidRPr="00E354A6">
              <w:rPr>
                <w:sz w:val="20"/>
              </w:rPr>
              <w:t>Sürdürülebilir turizm alanında mevcut ortaklıkların güçlendirilmesi ve yeni ortaklıklarının oluşturulması için girişimler, eğitimler, iyi uygulamaların paylaşılması, turizm alanındaki yasal çerçeve üzerine</w:t>
            </w:r>
            <w:r w:rsidRPr="00E354A6">
              <w:rPr>
                <w:sz w:val="20"/>
              </w:rPr>
              <w:br/>
              <w:t>araştırmalar, çevrimiçi forumlar, konferanslar, seminerler, yuvarlak masa toplantıları, sunumlar, festivaller, sergiler, faaliyetler ve diğerlerini de kapsayan ağ oluşturma etkinliklerinin düzenlenmesi</w:t>
            </w:r>
          </w:p>
          <w:p w:rsidR="00315703" w:rsidRPr="00E354A6" w:rsidRDefault="00315703" w:rsidP="00315703">
            <w:pPr>
              <w:widowControl w:val="0"/>
              <w:numPr>
                <w:ilvl w:val="0"/>
                <w:numId w:val="4"/>
              </w:numPr>
              <w:tabs>
                <w:tab w:val="num" w:pos="459"/>
              </w:tabs>
              <w:spacing w:after="120"/>
              <w:rPr>
                <w:sz w:val="20"/>
              </w:rPr>
            </w:pPr>
            <w:r w:rsidRPr="00E354A6">
              <w:rPr>
                <w:sz w:val="20"/>
              </w:rPr>
              <w:t xml:space="preserve">İlgili hedef grupları için </w:t>
            </w:r>
            <w:r w:rsidR="00E354A6" w:rsidRPr="00E354A6">
              <w:rPr>
                <w:sz w:val="20"/>
              </w:rPr>
              <w:t>sınır ötesi</w:t>
            </w:r>
            <w:r w:rsidRPr="00E354A6">
              <w:rPr>
                <w:sz w:val="20"/>
              </w:rPr>
              <w:t xml:space="preserve"> kültürel, doğal ve tarihi miras hakkında farkındalık yaratılmasıyla ilgili kampanyalar ve yerel kalkınma girişimleri </w:t>
            </w:r>
          </w:p>
        </w:tc>
      </w:tr>
    </w:tbl>
    <w:p w:rsidR="00315703" w:rsidRPr="00E354A6" w:rsidRDefault="00315703" w:rsidP="009D06F4">
      <w:pPr>
        <w:rPr>
          <w:rFonts w:cs="Arial"/>
          <w:b/>
        </w:rPr>
      </w:pPr>
    </w:p>
    <w:p w:rsidR="00315703" w:rsidRPr="00E354A6" w:rsidRDefault="00315703" w:rsidP="00315703">
      <w:pPr>
        <w:pStyle w:val="Heading2"/>
        <w:numPr>
          <w:ilvl w:val="0"/>
          <w:numId w:val="0"/>
        </w:numPr>
      </w:pPr>
      <w:r w:rsidRPr="00E354A6">
        <w:t>1.b Çevrenin mevcut durumu ve olası gelişimi</w:t>
      </w:r>
    </w:p>
    <w:p w:rsidR="00315703" w:rsidRPr="00E354A6" w:rsidRDefault="00315703" w:rsidP="00315703">
      <w:pPr>
        <w:autoSpaceDE w:val="0"/>
        <w:autoSpaceDN w:val="0"/>
        <w:adjustRightInd w:val="0"/>
        <w:rPr>
          <w:rFonts w:cs="Arial"/>
        </w:rPr>
      </w:pPr>
      <w:r w:rsidRPr="00E354A6">
        <w:t xml:space="preserve">Çevre raporunun </w:t>
      </w:r>
      <w:r w:rsidRPr="00E354A6">
        <w:rPr>
          <w:b/>
          <w:u w:val="single"/>
        </w:rPr>
        <w:t>5.Bölümü</w:t>
      </w:r>
      <w:r w:rsidRPr="00E354A6">
        <w:t xml:space="preserve"> değerlendirilen tüm konularla ilgili olarak (Hava ve İklim, Su, Biyoçeşitlilik, hayvan ve bitki varlığı, Toprak ve Kültürel/Doğal miras ve arazi) Program alanındaki </w:t>
      </w:r>
      <w:r w:rsidRPr="00E354A6">
        <w:lastRenderedPageBreak/>
        <w:t xml:space="preserve">çevrenin mevcut durumunu tanımlamaktadır. Tanım, </w:t>
      </w:r>
      <w:r w:rsidRPr="00E354A6">
        <w:rPr>
          <w:b/>
        </w:rPr>
        <w:t>Programın uygulanmaması halinde bu unsurların olası gelişimini de (programdan vazgeçilmesi senaryosu)</w:t>
      </w:r>
      <w:r w:rsidRPr="00E354A6">
        <w:rPr>
          <w:rStyle w:val="FootnoteReference"/>
        </w:rPr>
        <w:footnoteReference w:id="2"/>
      </w:r>
      <w:r w:rsidRPr="00E354A6">
        <w:t xml:space="preserve"> içermektedir. </w:t>
      </w:r>
    </w:p>
    <w:p w:rsidR="009D06F4" w:rsidRPr="00E354A6" w:rsidRDefault="00315703" w:rsidP="009D06F4">
      <w:pPr>
        <w:autoSpaceDE w:val="0"/>
        <w:autoSpaceDN w:val="0"/>
        <w:adjustRightInd w:val="0"/>
        <w:rPr>
          <w:rFonts w:cs="Arial"/>
        </w:rPr>
      </w:pPr>
      <w:r w:rsidRPr="00E354A6">
        <w:t xml:space="preserve">Yapılan analiz, "Su", "Toprak" veya "Hava ve İklim" gibi çevre konularının, bu konular üzerinde olumsuz etkileri olabilecek çeşitli baskılara maruz kaldığını (örneğin, ulaşım veya atık yönetimi gibi nedenlerle) ortaya koymaktadır. SÖİ bölgesini çevreleyen hava koşulları nispeten iyidir. Hava kirliliğinin başlıca sebebi, sanayide ve evlerin ısıtmasında kullanılan yakıt emisyonları ve araçlarda kullanılan egzoz gazı emisyonlarıdır. Dağlık bölgede mükemmel hava kalitesinin bulunduğu yerlerin yanı sıra "sorunlu bölgeler" de kaydedilmiştir. </w:t>
      </w:r>
      <w:r w:rsidR="00E354A6" w:rsidRPr="00E354A6">
        <w:t>Sınır ötesi</w:t>
      </w:r>
      <w:r w:rsidRPr="00E354A6">
        <w:t xml:space="preserve"> işbirliği alanı, orta yükseklikteki dağlardan Karadeniz kıyılarına kadar arazi tipolojilerinin çeşitliliği nedeniyle biyoçeşitlilik unsurlarının varlığı bakımından zengindir. Özellikle Karadeniz bölgesi ile ilgili olarak, kıyı ve denizdeki biyolojik çeşitliliği tehdit eden yabancı türlerin girişi, aşırı balık avlama, yasadışı balık avlama, kirlilik, doğal yaşam alanlarının yok edilmesi, turizm faaliyetleri ve su rejimine müdahale edilmesi gibi unsurların vurgulanması önem taşımaktadır. Su kalitesi bakımından yüzey sularını kirleten başlıca unsurlar, büyük yerleşim alanlarındaki şehir kanalizasyon sistemlerinden yayılan kullanım suları ve pis sular ve arıtılmadan nehirlere boşaltılan sanayi atık sularıdır. Toprakla ilgili başlıca sıkıntılar su ve rüzgar erozyonundan ve kirleticilerden kaynaklanmaktadır. SÖİ bölgesinin cazibesiyle ilgili olarak, başlıca turistik yerler Bulgaristan'ın Karadeniz kıyısında olsa dahi, son yıllarda SPA turizmi, kültür ve tarih turizmi, kırsal bölge turizmi ve spor turizmi gibi "dört mevsim turist çeken yerler/cazibe merkezleri" ortaya çıkmıştır.</w:t>
      </w:r>
    </w:p>
    <w:p w:rsidR="00315703" w:rsidRPr="00E354A6" w:rsidRDefault="00315703" w:rsidP="009D06F4">
      <w:pPr>
        <w:rPr>
          <w:rFonts w:cs="Arial"/>
          <w:b/>
        </w:rPr>
      </w:pPr>
    </w:p>
    <w:p w:rsidR="00315703" w:rsidRPr="00E354A6" w:rsidRDefault="00315703" w:rsidP="00315703">
      <w:pPr>
        <w:pStyle w:val="Heading2"/>
        <w:numPr>
          <w:ilvl w:val="0"/>
          <w:numId w:val="0"/>
        </w:numPr>
      </w:pPr>
      <w:r w:rsidRPr="00E354A6">
        <w:t>1.c Önemli ölçüde etkilenmesi muhtemel alanların çevresel özellikleri</w:t>
      </w:r>
    </w:p>
    <w:p w:rsidR="00315703" w:rsidRPr="00E354A6" w:rsidRDefault="00315703" w:rsidP="00315703">
      <w:r w:rsidRPr="00E354A6">
        <w:t xml:space="preserve">SÖİ Programı </w:t>
      </w:r>
      <w:r w:rsidR="00E354A6" w:rsidRPr="00E354A6">
        <w:t>sınır ötesi</w:t>
      </w:r>
      <w:r w:rsidRPr="00E354A6">
        <w:t xml:space="preserve"> bölgenin tamamını kapsamaktadır. SÖİ Programı içinde planlanan önceliklerin ve faaliyetlerin (ve spesifik projelerin) bölgesel konumlarını tanımlamak mümkün olmadığı için (programın stratejik düzeyi bölge ölçeğindedir), çevre raporunun 4. bölümünde belirtilen özellik ve konuların çevresel analizi, ulusal kanun ve EC Direktifi uyarınca içeriğin özellikle bu maddesinin (çevre raporu </w:t>
      </w:r>
      <w:r w:rsidRPr="00E354A6">
        <w:rPr>
          <w:b/>
        </w:rPr>
        <w:t>6. bölüm</w:t>
      </w:r>
      <w:r w:rsidRPr="00E354A6">
        <w:t>) gereklerine uygundur ve yanıt vermektedir.</w:t>
      </w:r>
    </w:p>
    <w:p w:rsidR="00315703" w:rsidRPr="00E354A6" w:rsidRDefault="00315703" w:rsidP="00315703">
      <w:r w:rsidRPr="00E354A6">
        <w:t>SÖİ OP çerçevesinde desteklenecek belirli projelerin yürütüleceği alanların çevresel özellikleri, uygun olması halinde ÇED prosedürü çerçevesinde değerlendirilecektir.</w:t>
      </w:r>
    </w:p>
    <w:p w:rsidR="00315703" w:rsidRPr="00E354A6" w:rsidRDefault="00315703" w:rsidP="00315703"/>
    <w:p w:rsidR="00315703" w:rsidRPr="00E354A6" w:rsidRDefault="00315703" w:rsidP="00315703">
      <w:pPr>
        <w:pStyle w:val="Heading2"/>
        <w:numPr>
          <w:ilvl w:val="0"/>
          <w:numId w:val="0"/>
        </w:numPr>
        <w:ind w:left="578" w:hanging="578"/>
      </w:pPr>
      <w:r w:rsidRPr="00E354A6">
        <w:t>1.d Programa ilişkin mevcut çevre sorunları</w:t>
      </w:r>
    </w:p>
    <w:p w:rsidR="00315703" w:rsidRPr="00E354A6" w:rsidRDefault="00315703" w:rsidP="00315703">
      <w:r w:rsidRPr="00E354A6">
        <w:t>Çevrenin mevcut durumuna ilişkin açıklamalar, başlıca çevresel sorunların işlevsel bakımdan teşhis edilmesidir (çevre raporunun</w:t>
      </w:r>
      <w:r w:rsidRPr="00E354A6">
        <w:rPr>
          <w:b/>
          <w:u w:val="single"/>
        </w:rPr>
        <w:t xml:space="preserve">7. </w:t>
      </w:r>
      <w:r w:rsidR="00E354A6" w:rsidRPr="00E354A6">
        <w:rPr>
          <w:b/>
          <w:u w:val="single"/>
        </w:rPr>
        <w:t>Bölümünde</w:t>
      </w:r>
      <w:r w:rsidR="00E354A6" w:rsidRPr="00E354A6">
        <w:t xml:space="preserve"> belirtildiği</w:t>
      </w:r>
      <w:r w:rsidRPr="00E354A6">
        <w:t xml:space="preserve"> gibi). SÖİ bölgesindeki başlıca sorunlar şunlardır:</w:t>
      </w:r>
    </w:p>
    <w:p w:rsidR="00315703" w:rsidRPr="00E354A6" w:rsidRDefault="00315703" w:rsidP="00315703">
      <w:pPr>
        <w:numPr>
          <w:ilvl w:val="0"/>
          <w:numId w:val="5"/>
        </w:numPr>
        <w:spacing w:before="0"/>
      </w:pPr>
      <w:r w:rsidRPr="00E354A6">
        <w:t>Bölge, doğal tehlikelere ve kıyı tehditlerine açık durumdadır ve bu durum sıklığı ve yoğunluğu artan doğal tehlikeler (sel, kuraklık, vb.) yoluyla kendini gösteren şiddetli iklim değişikliğinin etkileriyle olumsuz anlamda örtüşmektedir.</w:t>
      </w:r>
    </w:p>
    <w:p w:rsidR="00315703" w:rsidRPr="00E354A6" w:rsidRDefault="00315703" w:rsidP="00315703">
      <w:pPr>
        <w:numPr>
          <w:ilvl w:val="0"/>
          <w:numId w:val="5"/>
        </w:numPr>
        <w:spacing w:before="0"/>
      </w:pPr>
      <w:r w:rsidRPr="00E354A6">
        <w:t>Bölgenin enerji verimliliğinin düşük olması ve fosil yakıtlara yüksek oranda bağımlı olması, enerji tedariğinde güvenli enerji sorunu yaratmaktadır.</w:t>
      </w:r>
    </w:p>
    <w:p w:rsidR="00315703" w:rsidRPr="00E354A6" w:rsidRDefault="00315703" w:rsidP="00315703">
      <w:pPr>
        <w:numPr>
          <w:ilvl w:val="0"/>
          <w:numId w:val="5"/>
        </w:numPr>
        <w:spacing w:before="0"/>
        <w:rPr>
          <w:i/>
        </w:rPr>
      </w:pPr>
      <w:r w:rsidRPr="00E354A6">
        <w:t>Şehirleşme, yoğun tarım ve ulaşım nedeniyle çevre üzerindeki artan baskı, farklı sektörlerdeki yerel çevre kirliliğinin mevcut olumsuz durumunu daha da kötüleştirmektedir.</w:t>
      </w:r>
    </w:p>
    <w:p w:rsidR="00315703" w:rsidRPr="00E354A6" w:rsidRDefault="00315703" w:rsidP="00315703">
      <w:pPr>
        <w:numPr>
          <w:ilvl w:val="0"/>
          <w:numId w:val="5"/>
        </w:numPr>
        <w:spacing w:before="0"/>
        <w:rPr>
          <w:i/>
        </w:rPr>
      </w:pPr>
      <w:r w:rsidRPr="00E354A6">
        <w:t>Karadeniz'in korunması için mevcut girişimlere rağmen, bölge, biyolojik kaynakların azalması, alan çeşitliliğinin azalması ve estetik değerlerde gerileme dâhil olmak üzere birkaç önemli sorunla karşı karşıya bulunmaktadır.</w:t>
      </w:r>
    </w:p>
    <w:p w:rsidR="00315703" w:rsidRPr="00E354A6" w:rsidRDefault="00315703" w:rsidP="00315703">
      <w:pPr>
        <w:autoSpaceDE w:val="0"/>
        <w:autoSpaceDN w:val="0"/>
        <w:adjustRightInd w:val="0"/>
        <w:spacing w:before="0"/>
        <w:rPr>
          <w:rFonts w:eastAsiaTheme="minorHAnsi" w:cs="Arial"/>
          <w:bCs/>
          <w:color w:val="000000"/>
          <w:szCs w:val="22"/>
        </w:rPr>
      </w:pPr>
      <w:r w:rsidRPr="00E354A6">
        <w:rPr>
          <w:rFonts w:eastAsiaTheme="minorHAnsi"/>
          <w:color w:val="000000"/>
        </w:rPr>
        <w:t>Bu bölümde ayrıca zayıf yönler ve tehditler de teşhis edilmektedir:</w:t>
      </w:r>
    </w:p>
    <w:p w:rsidR="00A05971" w:rsidRDefault="00A05971" w:rsidP="00315703">
      <w:pPr>
        <w:rPr>
          <w:b/>
        </w:rPr>
      </w:pPr>
    </w:p>
    <w:p w:rsidR="00315703" w:rsidRPr="00E354A6" w:rsidRDefault="00315703" w:rsidP="00315703">
      <w:pPr>
        <w:rPr>
          <w:rFonts w:cs="Arial"/>
          <w:b/>
        </w:rPr>
      </w:pPr>
      <w:r w:rsidRPr="00E354A6">
        <w:rPr>
          <w:b/>
        </w:rPr>
        <w:lastRenderedPageBreak/>
        <w:t>Zayıf yönler</w:t>
      </w:r>
    </w:p>
    <w:p w:rsidR="00315703" w:rsidRPr="00E354A6" w:rsidRDefault="00315703" w:rsidP="001D42A8">
      <w:pPr>
        <w:pStyle w:val="ListParagraph"/>
        <w:numPr>
          <w:ilvl w:val="0"/>
          <w:numId w:val="6"/>
        </w:numPr>
        <w:spacing w:before="0"/>
        <w:ind w:left="426"/>
        <w:rPr>
          <w:rFonts w:cs="Arial"/>
        </w:rPr>
      </w:pPr>
      <w:r w:rsidRPr="00E354A6">
        <w:t>Yerel çevre kirliliği ve yeraltı sularının kirlenmesi (fosfatlar veya nitratlar)</w:t>
      </w:r>
    </w:p>
    <w:p w:rsidR="00315703" w:rsidRPr="00E354A6" w:rsidRDefault="00315703" w:rsidP="001D42A8">
      <w:pPr>
        <w:pStyle w:val="ListParagraph"/>
        <w:numPr>
          <w:ilvl w:val="0"/>
          <w:numId w:val="6"/>
        </w:numPr>
        <w:spacing w:before="0"/>
        <w:ind w:left="426"/>
        <w:rPr>
          <w:rFonts w:cs="Arial"/>
        </w:rPr>
      </w:pPr>
      <w:r w:rsidRPr="00E354A6">
        <w:t>Küçük belediyelerin çoğunda kanalizasyon sisteminin olmaması</w:t>
      </w:r>
    </w:p>
    <w:p w:rsidR="00315703" w:rsidRPr="00E354A6" w:rsidRDefault="00315703" w:rsidP="001D42A8">
      <w:pPr>
        <w:pStyle w:val="ListParagraph"/>
        <w:numPr>
          <w:ilvl w:val="0"/>
          <w:numId w:val="6"/>
        </w:numPr>
        <w:spacing w:before="0"/>
        <w:ind w:left="426"/>
        <w:rPr>
          <w:rFonts w:cs="Arial"/>
        </w:rPr>
      </w:pPr>
      <w:r w:rsidRPr="00E354A6">
        <w:t>Biyolojik kaynakların azalması, alan çeşitliliğinin azalması ve estetik değerlerde gerileme dâhil olmak üzere Karadeniz'in olumsuz çevresel durumu</w:t>
      </w:r>
    </w:p>
    <w:p w:rsidR="001D42A8" w:rsidRPr="00E354A6" w:rsidRDefault="00315703" w:rsidP="001D42A8">
      <w:pPr>
        <w:pStyle w:val="ListParagraph"/>
        <w:numPr>
          <w:ilvl w:val="0"/>
          <w:numId w:val="6"/>
        </w:numPr>
        <w:spacing w:before="0"/>
        <w:ind w:left="426"/>
        <w:rPr>
          <w:rFonts w:cs="Arial"/>
        </w:rPr>
      </w:pPr>
      <w:r w:rsidRPr="00E354A6">
        <w:t>Kuraklık, aşırı sıcaklık değerleri, orman yangınları ve seller gibi tehlikelerin birlikte sebep olduğu doğal tehlikeler</w:t>
      </w:r>
    </w:p>
    <w:p w:rsidR="00315703" w:rsidRPr="00E354A6" w:rsidRDefault="00315703" w:rsidP="001D42A8">
      <w:pPr>
        <w:pStyle w:val="ListParagraph"/>
        <w:numPr>
          <w:ilvl w:val="0"/>
          <w:numId w:val="6"/>
        </w:numPr>
        <w:spacing w:before="0"/>
        <w:ind w:left="426"/>
        <w:rPr>
          <w:rFonts w:cs="Arial"/>
        </w:rPr>
      </w:pPr>
      <w:r w:rsidRPr="00E354A6">
        <w:t>Özellikle Kırklareli ili olmak üzere erozyondan etkilenen büyük alanlar</w:t>
      </w:r>
    </w:p>
    <w:p w:rsidR="00315703" w:rsidRPr="00E354A6" w:rsidRDefault="00315703" w:rsidP="001D42A8">
      <w:pPr>
        <w:pStyle w:val="ListParagraph"/>
        <w:numPr>
          <w:ilvl w:val="0"/>
          <w:numId w:val="6"/>
        </w:numPr>
        <w:spacing w:before="0"/>
        <w:ind w:left="426"/>
        <w:rPr>
          <w:rFonts w:cs="Arial"/>
        </w:rPr>
      </w:pPr>
      <w:r w:rsidRPr="00E354A6">
        <w:t>İklim değişikliğine karşı hassasiyet ve uyum kapasitesinin ortalamanın altında olması</w:t>
      </w:r>
    </w:p>
    <w:p w:rsidR="001D42A8" w:rsidRPr="00E354A6" w:rsidRDefault="00315703" w:rsidP="001D42A8">
      <w:pPr>
        <w:pStyle w:val="ListParagraph"/>
        <w:numPr>
          <w:ilvl w:val="0"/>
          <w:numId w:val="6"/>
        </w:numPr>
        <w:spacing w:before="0"/>
        <w:ind w:left="426"/>
        <w:rPr>
          <w:rFonts w:cs="Arial"/>
        </w:rPr>
      </w:pPr>
      <w:r w:rsidRPr="00E354A6">
        <w:t xml:space="preserve">Doğal kaynakların yönetiminde verimli bir işbirliği olmaması ve çevre koruma amaçlarına yönelik koordinasyon eksikliği </w:t>
      </w:r>
    </w:p>
    <w:p w:rsidR="00315703" w:rsidRPr="00E354A6" w:rsidRDefault="00315703" w:rsidP="001D42A8">
      <w:pPr>
        <w:pStyle w:val="ListParagraph"/>
        <w:numPr>
          <w:ilvl w:val="0"/>
          <w:numId w:val="6"/>
        </w:numPr>
        <w:spacing w:before="0"/>
        <w:ind w:left="426"/>
        <w:rPr>
          <w:rFonts w:cs="Arial"/>
        </w:rPr>
      </w:pPr>
      <w:r w:rsidRPr="00E354A6">
        <w:t>Düşük enerji verimliliği ve fosil yakıtlara yüksek oranda bağımlılık</w:t>
      </w:r>
    </w:p>
    <w:p w:rsidR="00315703" w:rsidRPr="00E354A6" w:rsidRDefault="00315703" w:rsidP="00315703">
      <w:pPr>
        <w:rPr>
          <w:rFonts w:cs="Arial"/>
          <w:b/>
        </w:rPr>
      </w:pPr>
      <w:r w:rsidRPr="00E354A6">
        <w:rPr>
          <w:b/>
        </w:rPr>
        <w:t>Tehditler</w:t>
      </w:r>
    </w:p>
    <w:p w:rsidR="001D42A8" w:rsidRPr="00E354A6" w:rsidRDefault="00315703" w:rsidP="001D42A8">
      <w:pPr>
        <w:pStyle w:val="ListParagraph"/>
        <w:numPr>
          <w:ilvl w:val="0"/>
          <w:numId w:val="6"/>
        </w:numPr>
        <w:spacing w:before="0"/>
        <w:ind w:left="426"/>
        <w:rPr>
          <w:rFonts w:cs="Arial"/>
        </w:rPr>
      </w:pPr>
      <w:r w:rsidRPr="00E354A6">
        <w:t xml:space="preserve">Doğal tehlikelerin sıklığının artması (sel, kuraklık, yangın, vb. dahil) </w:t>
      </w:r>
    </w:p>
    <w:p w:rsidR="00315703" w:rsidRPr="00E354A6" w:rsidRDefault="00315703" w:rsidP="001D42A8">
      <w:pPr>
        <w:pStyle w:val="ListParagraph"/>
        <w:numPr>
          <w:ilvl w:val="0"/>
          <w:numId w:val="6"/>
        </w:numPr>
        <w:spacing w:before="0"/>
        <w:ind w:left="426"/>
        <w:rPr>
          <w:rFonts w:cs="Arial"/>
        </w:rPr>
      </w:pPr>
      <w:r w:rsidRPr="00E354A6">
        <w:t>Yaz mevsimi yağış oranlarının düşmesi (kuraklık) ve sıcaklık değerlerinin yükselmesi</w:t>
      </w:r>
    </w:p>
    <w:p w:rsidR="00315703" w:rsidRPr="00E354A6" w:rsidRDefault="00315703" w:rsidP="001D42A8">
      <w:pPr>
        <w:pStyle w:val="ListParagraph"/>
        <w:numPr>
          <w:ilvl w:val="0"/>
          <w:numId w:val="6"/>
        </w:numPr>
        <w:spacing w:before="0"/>
        <w:ind w:left="426"/>
        <w:rPr>
          <w:rFonts w:cs="Arial"/>
        </w:rPr>
      </w:pPr>
      <w:r w:rsidRPr="00E354A6">
        <w:t>İklim koşullarının giderek değişmesi</w:t>
      </w:r>
    </w:p>
    <w:p w:rsidR="00315703" w:rsidRPr="00E354A6" w:rsidRDefault="00315703" w:rsidP="001D42A8">
      <w:pPr>
        <w:pStyle w:val="ListParagraph"/>
        <w:numPr>
          <w:ilvl w:val="0"/>
          <w:numId w:val="6"/>
        </w:numPr>
        <w:spacing w:before="0"/>
        <w:ind w:left="426"/>
        <w:rPr>
          <w:rFonts w:cs="Arial"/>
        </w:rPr>
      </w:pPr>
      <w:r w:rsidRPr="00E354A6">
        <w:t xml:space="preserve">Kısmen kirli nehirler, kirli ve sürekli azalan yeraltı suları </w:t>
      </w:r>
    </w:p>
    <w:p w:rsidR="00315703" w:rsidRPr="00E354A6" w:rsidRDefault="00315703" w:rsidP="001D42A8">
      <w:pPr>
        <w:pStyle w:val="ListParagraph"/>
        <w:numPr>
          <w:ilvl w:val="0"/>
          <w:numId w:val="6"/>
        </w:numPr>
        <w:spacing w:before="0"/>
        <w:ind w:left="426"/>
        <w:rPr>
          <w:rFonts w:cs="Arial"/>
        </w:rPr>
      </w:pPr>
      <w:r w:rsidRPr="00E354A6">
        <w:t>Şehirleşme, yoğun tarım, ulaşım, vb. nedenlerle çevre üzerindeki baskının artması</w:t>
      </w:r>
    </w:p>
    <w:p w:rsidR="00315703" w:rsidRPr="00E354A6" w:rsidRDefault="00315703" w:rsidP="001D42A8">
      <w:pPr>
        <w:pStyle w:val="ListParagraph"/>
        <w:numPr>
          <w:ilvl w:val="0"/>
          <w:numId w:val="6"/>
        </w:numPr>
        <w:spacing w:before="0"/>
        <w:ind w:left="426"/>
        <w:rPr>
          <w:rFonts w:cs="Arial"/>
        </w:rPr>
      </w:pPr>
      <w:r w:rsidRPr="00E354A6">
        <w:t>Karadeniz kıyı hattında aşırı yapılaşma</w:t>
      </w:r>
    </w:p>
    <w:p w:rsidR="00315703" w:rsidRPr="00E354A6" w:rsidRDefault="00315703" w:rsidP="001D42A8">
      <w:pPr>
        <w:pStyle w:val="ListParagraph"/>
        <w:numPr>
          <w:ilvl w:val="0"/>
          <w:numId w:val="6"/>
        </w:numPr>
        <w:spacing w:before="0"/>
        <w:ind w:left="426"/>
        <w:rPr>
          <w:rFonts w:cs="Arial"/>
        </w:rPr>
      </w:pPr>
      <w:r w:rsidRPr="00E354A6">
        <w:t>Su kaynakları yönetiminin ve selden korunmanın yetersiz olması</w:t>
      </w:r>
    </w:p>
    <w:p w:rsidR="00315703" w:rsidRPr="00E354A6" w:rsidRDefault="00315703" w:rsidP="009D06F4">
      <w:pPr>
        <w:pStyle w:val="ListParagraph"/>
        <w:numPr>
          <w:ilvl w:val="0"/>
          <w:numId w:val="6"/>
        </w:numPr>
        <w:spacing w:before="0"/>
        <w:ind w:left="426"/>
        <w:rPr>
          <w:rFonts w:cs="Arial"/>
        </w:rPr>
      </w:pPr>
      <w:r w:rsidRPr="00E354A6">
        <w:t>Suların ve kıyı bölgelerin çeşitli kaynaklardan kirlenmesi</w:t>
      </w:r>
    </w:p>
    <w:p w:rsidR="001D42A8" w:rsidRPr="00E354A6" w:rsidRDefault="001D42A8" w:rsidP="001D42A8">
      <w:pPr>
        <w:autoSpaceDE w:val="0"/>
        <w:autoSpaceDN w:val="0"/>
        <w:adjustRightInd w:val="0"/>
        <w:rPr>
          <w:rFonts w:ascii="TrebuchetMS" w:hAnsi="TrebuchetMS" w:cs="TrebuchetMS"/>
          <w:color w:val="003366"/>
        </w:rPr>
      </w:pPr>
    </w:p>
    <w:p w:rsidR="001D42A8" w:rsidRPr="00E354A6" w:rsidRDefault="001D42A8" w:rsidP="001D42A8">
      <w:pPr>
        <w:pStyle w:val="Heading2"/>
        <w:numPr>
          <w:ilvl w:val="0"/>
          <w:numId w:val="0"/>
        </w:numPr>
        <w:ind w:left="578" w:hanging="578"/>
      </w:pPr>
      <w:r w:rsidRPr="00E354A6">
        <w:t>1.e Uluslararası, Topluluk ve Ülke düzeyinde belirlenen çevre koruma hedefleri</w:t>
      </w:r>
    </w:p>
    <w:p w:rsidR="001D42A8" w:rsidRPr="00E354A6" w:rsidRDefault="001D42A8" w:rsidP="001D42A8">
      <w:r w:rsidRPr="00E354A6">
        <w:t>Açıklanan her bir çevre konusuna (</w:t>
      </w:r>
      <w:r w:rsidRPr="00E354A6">
        <w:rPr>
          <w:b/>
        </w:rPr>
        <w:t>1) hava ve iklim; 2) biyoçeşitlilik, bitki ve hayvan varlığı; 3) su; 4) toprak; 5) nüfus ve insan sağlığı; 6) kültürel/doğal miras ve arazi</w:t>
      </w:r>
      <w:r w:rsidRPr="00E354A6">
        <w:t>) ve bağlantılı diğer konulara yönelik olarak</w:t>
      </w:r>
      <w:r w:rsidRPr="00E354A6">
        <w:rPr>
          <w:rStyle w:val="FootnoteReference"/>
        </w:rPr>
        <w:footnoteReference w:id="3"/>
      </w:r>
      <w:r w:rsidRPr="00E354A6">
        <w:t xml:space="preserve">, Çevre raporunun </w:t>
      </w:r>
      <w:r w:rsidRPr="00E354A6">
        <w:rPr>
          <w:b/>
          <w:u w:val="single"/>
        </w:rPr>
        <w:t>4. Bölümü</w:t>
      </w:r>
      <w:r w:rsidRPr="00E354A6">
        <w:t xml:space="preserve"> IPA Bulgaristan-Türkiye SÖİ 2014-2020'nin uluslararası, AB, bölgesel ve ulusal çevre amaç ve hedefleriyle uyumluluğunu denetlemek üzere, tüm ilgili </w:t>
      </w:r>
      <w:r w:rsidRPr="00E354A6">
        <w:rPr>
          <w:b/>
        </w:rPr>
        <w:t>çevre koruma hedeflerinin</w:t>
      </w:r>
      <w:r w:rsidRPr="00E354A6">
        <w:t xml:space="preserve"> tanımlanması için dikkate alınan çevre politikaları çerçevesinin genel bir değerlendirmesini sunmaktadır. Bu dokümanların analizi, her bir çevre konusuna ilişkin "SÇD Hedefleri"ne dikkat çekme imkanı vermektedir: </w:t>
      </w:r>
    </w:p>
    <w:tbl>
      <w:tblPr>
        <w:tblW w:w="5000" w:type="pct"/>
        <w:jc w:val="center"/>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CellMar>
          <w:left w:w="70" w:type="dxa"/>
          <w:right w:w="70" w:type="dxa"/>
        </w:tblCellMar>
        <w:tblLook w:val="04A0" w:firstRow="1" w:lastRow="0" w:firstColumn="1" w:lastColumn="0" w:noHBand="0" w:noVBand="1"/>
      </w:tblPr>
      <w:tblGrid>
        <w:gridCol w:w="2167"/>
        <w:gridCol w:w="7753"/>
      </w:tblGrid>
      <w:tr w:rsidR="00F446B0" w:rsidRPr="00E354A6" w:rsidTr="00F446B0">
        <w:trPr>
          <w:trHeight w:val="412"/>
          <w:tblHeader/>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C00000"/>
            <w:vAlign w:val="center"/>
            <w:hideMark/>
          </w:tcPr>
          <w:p w:rsidR="00F446B0" w:rsidRPr="00E354A6" w:rsidRDefault="00F446B0" w:rsidP="00F446B0">
            <w:pPr>
              <w:tabs>
                <w:tab w:val="left" w:pos="708"/>
              </w:tabs>
              <w:spacing w:before="0"/>
              <w:ind w:left="283" w:hanging="283"/>
              <w:jc w:val="center"/>
              <w:rPr>
                <w:rFonts w:cs="Arial"/>
                <w:b/>
                <w:bCs/>
                <w:szCs w:val="22"/>
              </w:rPr>
            </w:pPr>
            <w:r w:rsidRPr="00E354A6">
              <w:rPr>
                <w:b/>
              </w:rPr>
              <w:t xml:space="preserve">Çevre </w:t>
            </w:r>
          </w:p>
          <w:p w:rsidR="00F446B0" w:rsidRPr="00E354A6" w:rsidRDefault="00F446B0" w:rsidP="00F446B0">
            <w:pPr>
              <w:tabs>
                <w:tab w:val="left" w:pos="708"/>
              </w:tabs>
              <w:spacing w:before="0"/>
              <w:ind w:left="283" w:hanging="283"/>
              <w:jc w:val="center"/>
              <w:rPr>
                <w:rFonts w:cs="Arial"/>
                <w:szCs w:val="22"/>
                <w:highlight w:val="yellow"/>
              </w:rPr>
            </w:pPr>
            <w:r w:rsidRPr="00E354A6">
              <w:rPr>
                <w:b/>
              </w:rPr>
              <w:t>Konusu</w:t>
            </w:r>
          </w:p>
        </w:tc>
        <w:tc>
          <w:tcPr>
            <w:tcW w:w="3908" w:type="pct"/>
            <w:tcBorders>
              <w:top w:val="single" w:sz="12" w:space="0" w:color="808080"/>
              <w:left w:val="single" w:sz="12" w:space="0" w:color="808080"/>
              <w:bottom w:val="single" w:sz="12" w:space="0" w:color="808080"/>
              <w:right w:val="single" w:sz="12" w:space="0" w:color="808080"/>
            </w:tcBorders>
            <w:shd w:val="clear" w:color="auto" w:fill="C00000"/>
            <w:vAlign w:val="center"/>
            <w:hideMark/>
          </w:tcPr>
          <w:p w:rsidR="00F446B0" w:rsidRPr="00E354A6" w:rsidRDefault="00F446B0" w:rsidP="00F446B0">
            <w:pPr>
              <w:tabs>
                <w:tab w:val="left" w:pos="708"/>
              </w:tabs>
              <w:spacing w:before="0"/>
              <w:ind w:left="283" w:hanging="283"/>
              <w:jc w:val="center"/>
              <w:rPr>
                <w:rFonts w:cs="Arial"/>
                <w:b/>
                <w:bCs/>
                <w:szCs w:val="22"/>
              </w:rPr>
            </w:pPr>
            <w:r w:rsidRPr="00E354A6">
              <w:rPr>
                <w:b/>
              </w:rPr>
              <w:t>SÇD Hedefleri</w:t>
            </w:r>
          </w:p>
        </w:tc>
      </w:tr>
      <w:tr w:rsidR="00F446B0" w:rsidRPr="00E354A6" w:rsidTr="00F446B0">
        <w:trPr>
          <w:trHeight w:val="548"/>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tabs>
                <w:tab w:val="left" w:pos="708"/>
              </w:tabs>
              <w:spacing w:before="0"/>
              <w:jc w:val="center"/>
              <w:rPr>
                <w:rFonts w:cs="Arial"/>
                <w:b/>
                <w:sz w:val="20"/>
                <w:highlight w:val="yellow"/>
              </w:rPr>
            </w:pPr>
            <w:r w:rsidRPr="00E354A6">
              <w:rPr>
                <w:b/>
                <w:sz w:val="20"/>
              </w:rPr>
              <w:t>Hava ve İklim</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Hava kirliliğinin azaltılması</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Sera gazı (GHG) emisyonlarının azaltılması</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Enerji verimliliğinin iyileştirilmesi ve yenilenebilir enerji kaynaklarının kullanımının artırılması</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 xml:space="preserve">Doğa dostu araçların desteklenmesi </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Yangınla mücadele yönetiminin ve önlemenin teşvik edilmesi</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İklim değişikliğine ve iklim kaynaklı afetlere direncin teşvik edilmesi</w:t>
            </w:r>
          </w:p>
          <w:p w:rsidR="00F446B0" w:rsidRPr="00E354A6" w:rsidRDefault="00F446B0" w:rsidP="00F446B0">
            <w:pPr>
              <w:numPr>
                <w:ilvl w:val="0"/>
                <w:numId w:val="12"/>
              </w:numPr>
              <w:tabs>
                <w:tab w:val="left" w:pos="0"/>
                <w:tab w:val="left" w:pos="165"/>
                <w:tab w:val="left" w:pos="383"/>
                <w:tab w:val="left" w:pos="701"/>
              </w:tabs>
              <w:spacing w:before="0"/>
              <w:ind w:left="0" w:firstLine="0"/>
              <w:rPr>
                <w:rFonts w:cs="Arial"/>
                <w:i/>
                <w:sz w:val="20"/>
              </w:rPr>
            </w:pPr>
            <w:r w:rsidRPr="00E354A6">
              <w:rPr>
                <w:i/>
                <w:sz w:val="20"/>
              </w:rPr>
              <w:t>Halkın iklim değişikliği ile mücadeleye katılması sağlanarak kamuoyunda sorumlu davranışın teşvik edilmesi</w:t>
            </w:r>
          </w:p>
        </w:tc>
      </w:tr>
      <w:tr w:rsidR="00F446B0" w:rsidRPr="00E354A6" w:rsidTr="00F446B0">
        <w:trPr>
          <w:trHeight w:val="599"/>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tabs>
                <w:tab w:val="left" w:pos="708"/>
              </w:tabs>
              <w:spacing w:before="0"/>
              <w:jc w:val="center"/>
              <w:rPr>
                <w:rFonts w:cs="Arial"/>
                <w:sz w:val="20"/>
              </w:rPr>
            </w:pPr>
            <w:r w:rsidRPr="00E354A6">
              <w:rPr>
                <w:b/>
                <w:sz w:val="20"/>
              </w:rPr>
              <w:t>Biyoçeşitlilik, Bitki ve Hayvan Varlığı</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Biyoçeşitliliğin, doğal yaşam alanlarının ve ekosistemlerin ve hizmetlerinin korunması</w:t>
            </w:r>
          </w:p>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Koruma altındaki alanlarda ve Natura 2000 alanlarında hayvan, bitki ve doğal yaşam alanlarının doğal çeşitliliğinin korunması</w:t>
            </w:r>
          </w:p>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Nesli tükenmekte olan türlerin (bitki ve hayvanların) korunması</w:t>
            </w:r>
          </w:p>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Biyoçeşitlilik kaybının azaltılması</w:t>
            </w:r>
          </w:p>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Halkın biyoçeşitlilik ve doğal alanların korunmasına katılması sağlanarak kamuoyunda sorumlu davranışın teşvik edilmesi</w:t>
            </w:r>
          </w:p>
          <w:p w:rsidR="00F446B0" w:rsidRPr="00E354A6" w:rsidRDefault="00F446B0" w:rsidP="00F446B0">
            <w:pPr>
              <w:numPr>
                <w:ilvl w:val="0"/>
                <w:numId w:val="13"/>
              </w:numPr>
              <w:tabs>
                <w:tab w:val="left" w:pos="0"/>
                <w:tab w:val="left" w:pos="165"/>
                <w:tab w:val="left" w:pos="383"/>
                <w:tab w:val="left" w:pos="701"/>
              </w:tabs>
              <w:spacing w:before="0"/>
              <w:ind w:left="0" w:firstLine="0"/>
              <w:rPr>
                <w:rFonts w:cs="Arial"/>
                <w:i/>
                <w:sz w:val="20"/>
              </w:rPr>
            </w:pPr>
            <w:r w:rsidRPr="00E354A6">
              <w:rPr>
                <w:i/>
                <w:sz w:val="20"/>
              </w:rPr>
              <w:t>Doğanın büyük oranda korunmasını güvence altına alan turizmin teşvik edilmesi</w:t>
            </w:r>
          </w:p>
        </w:tc>
      </w:tr>
      <w:tr w:rsidR="00F446B0" w:rsidRPr="00E354A6" w:rsidTr="00F446B0">
        <w:trPr>
          <w:trHeight w:val="117"/>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tabs>
                <w:tab w:val="left" w:pos="708"/>
              </w:tabs>
              <w:spacing w:before="0"/>
              <w:ind w:left="283" w:hanging="283"/>
              <w:jc w:val="center"/>
              <w:rPr>
                <w:rFonts w:cs="Arial"/>
                <w:sz w:val="20"/>
              </w:rPr>
            </w:pPr>
            <w:r w:rsidRPr="00E354A6">
              <w:rPr>
                <w:b/>
                <w:sz w:val="20"/>
              </w:rPr>
              <w:t>Su</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Noktasal ve yayılı kaynaklardan ortaya çıkan su kirliliğinin azaltılması</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lastRenderedPageBreak/>
              <w:t xml:space="preserve">Ötrofikasyonun azaltılması </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Su kütlelerinin ekolojik ve kimyasal durumunun iyileştirilmesi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Su kaynaklarının sürdürülebilir kullanımının teşvik edilmesi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Sel riskinin azaltılması</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Su kaynaklarının korunmasına yönelik sürdürülebilir turizmin teşvik edilmesi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Halkın sürdürülebilir su kullanımına katılması sağlanarak kamuoyunda sorumlu davranışın teşvik edilmesi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Deniz sularının çevresel açıdan iyi durumda olmasının teşvik edilmesi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Yüzey sularının arızi kirliliğinin önlenmesi</w:t>
            </w:r>
          </w:p>
          <w:p w:rsidR="00F446B0" w:rsidRPr="00E354A6" w:rsidRDefault="00F446B0" w:rsidP="00F446B0">
            <w:pPr>
              <w:numPr>
                <w:ilvl w:val="0"/>
                <w:numId w:val="11"/>
              </w:numPr>
              <w:tabs>
                <w:tab w:val="left" w:pos="0"/>
                <w:tab w:val="left" w:pos="165"/>
                <w:tab w:val="left" w:pos="383"/>
                <w:tab w:val="left" w:pos="701"/>
              </w:tabs>
              <w:spacing w:before="0"/>
              <w:ind w:left="0" w:firstLine="0"/>
              <w:rPr>
                <w:rFonts w:cs="Arial"/>
                <w:i/>
                <w:sz w:val="20"/>
              </w:rPr>
            </w:pPr>
            <w:r w:rsidRPr="00E354A6">
              <w:rPr>
                <w:i/>
                <w:sz w:val="20"/>
              </w:rPr>
              <w:t>Su koruma alanlarının muhafaza edilmesi</w:t>
            </w:r>
          </w:p>
        </w:tc>
      </w:tr>
      <w:tr w:rsidR="00F446B0" w:rsidRPr="00E354A6" w:rsidTr="00F446B0">
        <w:trPr>
          <w:trHeight w:val="117"/>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spacing w:before="0"/>
              <w:ind w:left="283"/>
              <w:jc w:val="center"/>
              <w:rPr>
                <w:rFonts w:cs="Arial"/>
                <w:b/>
                <w:sz w:val="20"/>
              </w:rPr>
            </w:pPr>
            <w:r w:rsidRPr="00E354A6">
              <w:rPr>
                <w:b/>
                <w:sz w:val="20"/>
              </w:rPr>
              <w:lastRenderedPageBreak/>
              <w:t>Toprak</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Toprağın işlevselliğinin korunması</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Toprak bozunmasının ve kirliliğinin azaltılması</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Toprak kaynaklarının sürdürülebilir kullanımının teşvik edilmesi</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Atık oluşumunun önlenmesi ve azaltılması, atık geri dönüşümünün ve geri kazanımının artırılması. Arazinin korunmasına yönelik sürdürülebilir turizmin teşvik edilmesi</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Risk ve tehlikelerin önüne geçen sürdürülebilir arazi yönetiminin teşvik edilmesi</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Toprağın korunmasına yönelik eğitim ve farkındalığın artırılarak kamuoyunda sorumlu davranışın teşvik edilmesi</w:t>
            </w:r>
          </w:p>
          <w:p w:rsidR="00F446B0" w:rsidRPr="00E354A6" w:rsidRDefault="00F446B0" w:rsidP="00F446B0">
            <w:pPr>
              <w:numPr>
                <w:ilvl w:val="0"/>
                <w:numId w:val="14"/>
              </w:numPr>
              <w:tabs>
                <w:tab w:val="left" w:pos="0"/>
                <w:tab w:val="left" w:pos="165"/>
                <w:tab w:val="left" w:pos="383"/>
                <w:tab w:val="left" w:pos="701"/>
              </w:tabs>
              <w:spacing w:before="0"/>
              <w:ind w:left="0" w:firstLine="0"/>
              <w:rPr>
                <w:rFonts w:cs="Arial"/>
                <w:i/>
                <w:sz w:val="20"/>
              </w:rPr>
            </w:pPr>
            <w:r w:rsidRPr="00E354A6">
              <w:rPr>
                <w:i/>
                <w:sz w:val="20"/>
              </w:rPr>
              <w:t>Kıyı bölgelerinde daha iyi atık yönetiminin teşvik edilmesi</w:t>
            </w:r>
          </w:p>
        </w:tc>
      </w:tr>
      <w:tr w:rsidR="00F446B0" w:rsidRPr="00E354A6" w:rsidTr="00F446B0">
        <w:trPr>
          <w:trHeight w:val="529"/>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tabs>
                <w:tab w:val="left" w:pos="708"/>
              </w:tabs>
              <w:spacing w:before="0"/>
              <w:jc w:val="center"/>
              <w:rPr>
                <w:rFonts w:cs="Arial"/>
                <w:b/>
                <w:sz w:val="20"/>
              </w:rPr>
            </w:pPr>
            <w:r w:rsidRPr="00E354A6">
              <w:rPr>
                <w:b/>
                <w:sz w:val="20"/>
              </w:rPr>
              <w:t>Nüfus ve İnsan Sağlığı</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Çevre risklerinden kaynaklanan hastalıkların azaltılması</w:t>
            </w:r>
          </w:p>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Çevrenin gürültü maruziyetinin azaltılması</w:t>
            </w:r>
          </w:p>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Çevreyle ilgili sağlık risklerine ve tehlikelerine yönelik kontrollerin teşvik edilmesi</w:t>
            </w:r>
          </w:p>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Doğal ve insan kaynaklı afet risklerinin önlenmesi ve yönetiminin teşvik edilmesi</w:t>
            </w:r>
          </w:p>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 xml:space="preserve">İnsan sağlığını korumak üzere sürdürülebilir atık yönetiminin teşvik edilmesi </w:t>
            </w:r>
          </w:p>
          <w:p w:rsidR="00F446B0" w:rsidRPr="00E354A6" w:rsidRDefault="00F446B0" w:rsidP="00F446B0">
            <w:pPr>
              <w:numPr>
                <w:ilvl w:val="0"/>
                <w:numId w:val="15"/>
              </w:numPr>
              <w:tabs>
                <w:tab w:val="left" w:pos="0"/>
                <w:tab w:val="left" w:pos="165"/>
                <w:tab w:val="left" w:pos="383"/>
                <w:tab w:val="left" w:pos="701"/>
              </w:tabs>
              <w:spacing w:before="0"/>
              <w:ind w:left="0" w:firstLine="0"/>
              <w:rPr>
                <w:rFonts w:cs="Arial"/>
                <w:i/>
                <w:sz w:val="20"/>
              </w:rPr>
            </w:pPr>
            <w:r w:rsidRPr="00E354A6">
              <w:rPr>
                <w:i/>
                <w:sz w:val="20"/>
              </w:rPr>
              <w:t>Halkın çevre sorunlarının çözümüne katılması sağlanarak kamuoyunda çevre açısından sorumlu davranışın teşvik edilmesi</w:t>
            </w:r>
          </w:p>
        </w:tc>
      </w:tr>
      <w:tr w:rsidR="00F446B0" w:rsidRPr="00E354A6" w:rsidTr="00F446B0">
        <w:trPr>
          <w:trHeight w:val="117"/>
          <w:jc w:val="center"/>
        </w:trPr>
        <w:tc>
          <w:tcPr>
            <w:tcW w:w="1092" w:type="pct"/>
            <w:tcBorders>
              <w:top w:val="single" w:sz="12" w:space="0" w:color="808080"/>
              <w:left w:val="single" w:sz="12" w:space="0" w:color="808080"/>
              <w:bottom w:val="single" w:sz="12" w:space="0" w:color="808080"/>
              <w:right w:val="single" w:sz="12" w:space="0" w:color="808080"/>
            </w:tcBorders>
            <w:shd w:val="clear" w:color="auto" w:fill="D9D9D9"/>
            <w:vAlign w:val="center"/>
            <w:hideMark/>
          </w:tcPr>
          <w:p w:rsidR="00F446B0" w:rsidRPr="00E354A6" w:rsidRDefault="00F446B0" w:rsidP="00F446B0">
            <w:pPr>
              <w:tabs>
                <w:tab w:val="left" w:pos="708"/>
              </w:tabs>
              <w:spacing w:before="0"/>
              <w:jc w:val="center"/>
              <w:rPr>
                <w:rFonts w:cs="Arial"/>
                <w:b/>
                <w:sz w:val="20"/>
              </w:rPr>
            </w:pPr>
            <w:r w:rsidRPr="00E354A6">
              <w:rPr>
                <w:b/>
                <w:sz w:val="20"/>
              </w:rPr>
              <w:t>Kültürel/Doğal Miras ve Arazi</w:t>
            </w:r>
          </w:p>
        </w:tc>
        <w:tc>
          <w:tcPr>
            <w:tcW w:w="3908" w:type="pct"/>
            <w:tcBorders>
              <w:top w:val="single" w:sz="12" w:space="0" w:color="808080"/>
              <w:left w:val="single" w:sz="12" w:space="0" w:color="808080"/>
              <w:bottom w:val="single" w:sz="12" w:space="0" w:color="808080"/>
              <w:right w:val="single" w:sz="12" w:space="0" w:color="808080"/>
            </w:tcBorders>
            <w:shd w:val="clear" w:color="auto" w:fill="F2F2F2"/>
          </w:tcPr>
          <w:p w:rsidR="00F446B0" w:rsidRPr="00E354A6" w:rsidRDefault="00F446B0" w:rsidP="00F446B0">
            <w:pPr>
              <w:numPr>
                <w:ilvl w:val="0"/>
                <w:numId w:val="16"/>
              </w:numPr>
              <w:tabs>
                <w:tab w:val="left" w:pos="0"/>
                <w:tab w:val="left" w:pos="165"/>
                <w:tab w:val="left" w:pos="383"/>
                <w:tab w:val="left" w:pos="701"/>
              </w:tabs>
              <w:spacing w:before="0"/>
              <w:ind w:left="0" w:firstLine="0"/>
              <w:rPr>
                <w:rFonts w:cs="Arial"/>
                <w:i/>
                <w:sz w:val="20"/>
              </w:rPr>
            </w:pPr>
            <w:r w:rsidRPr="00E354A6">
              <w:rPr>
                <w:i/>
                <w:sz w:val="20"/>
              </w:rPr>
              <w:t>Kültürel ve doğal mirasın korunması ve rehabilitasyonu</w:t>
            </w:r>
          </w:p>
          <w:p w:rsidR="00F446B0" w:rsidRPr="00E354A6" w:rsidRDefault="00F446B0" w:rsidP="00F446B0">
            <w:pPr>
              <w:numPr>
                <w:ilvl w:val="0"/>
                <w:numId w:val="16"/>
              </w:numPr>
              <w:tabs>
                <w:tab w:val="left" w:pos="0"/>
                <w:tab w:val="left" w:pos="165"/>
                <w:tab w:val="left" w:pos="383"/>
                <w:tab w:val="left" w:pos="701"/>
              </w:tabs>
              <w:spacing w:before="0"/>
              <w:ind w:left="0" w:firstLine="0"/>
              <w:rPr>
                <w:rFonts w:cs="Arial"/>
                <w:i/>
                <w:sz w:val="20"/>
              </w:rPr>
            </w:pPr>
            <w:r w:rsidRPr="00E354A6">
              <w:rPr>
                <w:i/>
                <w:sz w:val="20"/>
              </w:rPr>
              <w:t>Kültürel ve doğal arazinin sürdürülebilir yönetim ve planlamasının teşvik edilmesi</w:t>
            </w:r>
          </w:p>
          <w:p w:rsidR="00F446B0" w:rsidRPr="00E354A6" w:rsidRDefault="00F446B0" w:rsidP="00F446B0">
            <w:pPr>
              <w:numPr>
                <w:ilvl w:val="0"/>
                <w:numId w:val="16"/>
              </w:numPr>
              <w:tabs>
                <w:tab w:val="left" w:pos="0"/>
                <w:tab w:val="left" w:pos="165"/>
                <w:tab w:val="left" w:pos="383"/>
                <w:tab w:val="left" w:pos="701"/>
              </w:tabs>
              <w:spacing w:before="0"/>
              <w:ind w:left="0" w:firstLine="0"/>
              <w:rPr>
                <w:rFonts w:cs="Arial"/>
                <w:i/>
                <w:sz w:val="20"/>
              </w:rPr>
            </w:pPr>
            <w:r w:rsidRPr="00E354A6">
              <w:rPr>
                <w:i/>
                <w:sz w:val="20"/>
              </w:rPr>
              <w:t>Sürdürülebilir turizme yönelik doğal kaynakların sürdürülebilir kullanımının teşvik edilmesi</w:t>
            </w:r>
          </w:p>
          <w:p w:rsidR="00F446B0" w:rsidRPr="00E354A6" w:rsidRDefault="00F446B0" w:rsidP="00F446B0">
            <w:pPr>
              <w:numPr>
                <w:ilvl w:val="0"/>
                <w:numId w:val="16"/>
              </w:numPr>
              <w:tabs>
                <w:tab w:val="left" w:pos="0"/>
                <w:tab w:val="left" w:pos="165"/>
                <w:tab w:val="left" w:pos="383"/>
                <w:tab w:val="left" w:pos="701"/>
              </w:tabs>
              <w:spacing w:before="0"/>
              <w:ind w:left="0" w:firstLine="0"/>
              <w:rPr>
                <w:rFonts w:cs="Arial"/>
                <w:i/>
                <w:sz w:val="20"/>
              </w:rPr>
            </w:pPr>
            <w:r w:rsidRPr="00E354A6">
              <w:rPr>
                <w:i/>
                <w:sz w:val="20"/>
              </w:rPr>
              <w:t>Kültürel ve doğal mirasın ve arazinin korunması ve muhafaza edilmesine yönelik eğitim ve farkındalığın artırılarak kamuoyunda sorumlu davranışın teşvik edilmesi</w:t>
            </w:r>
          </w:p>
          <w:p w:rsidR="00F446B0" w:rsidRPr="00E354A6" w:rsidRDefault="00F446B0" w:rsidP="00F446B0">
            <w:pPr>
              <w:numPr>
                <w:ilvl w:val="0"/>
                <w:numId w:val="16"/>
              </w:numPr>
              <w:tabs>
                <w:tab w:val="left" w:pos="0"/>
                <w:tab w:val="left" w:pos="165"/>
                <w:tab w:val="left" w:pos="383"/>
                <w:tab w:val="left" w:pos="701"/>
              </w:tabs>
              <w:spacing w:before="0"/>
              <w:ind w:left="0" w:firstLine="0"/>
              <w:rPr>
                <w:rFonts w:cs="Arial"/>
                <w:i/>
                <w:sz w:val="20"/>
              </w:rPr>
            </w:pPr>
            <w:r w:rsidRPr="00E354A6">
              <w:rPr>
                <w:i/>
                <w:sz w:val="20"/>
              </w:rPr>
              <w:t>Kıyı ve denizle ilgili kültürel arazilerin korunması</w:t>
            </w:r>
          </w:p>
        </w:tc>
      </w:tr>
    </w:tbl>
    <w:p w:rsidR="00315703" w:rsidRPr="00E354A6" w:rsidRDefault="00315703" w:rsidP="009D06F4">
      <w:pPr>
        <w:rPr>
          <w:rFonts w:cs="Arial"/>
          <w:b/>
        </w:rPr>
      </w:pPr>
    </w:p>
    <w:p w:rsidR="00315703" w:rsidRPr="00E354A6" w:rsidRDefault="00315703" w:rsidP="009D06F4">
      <w:pPr>
        <w:rPr>
          <w:rFonts w:cs="Arial"/>
          <w:b/>
        </w:rPr>
      </w:pPr>
    </w:p>
    <w:p w:rsidR="00F446B0" w:rsidRPr="00E354A6" w:rsidRDefault="00F446B0" w:rsidP="00F446B0">
      <w:pPr>
        <w:pStyle w:val="Heading2"/>
        <w:numPr>
          <w:ilvl w:val="0"/>
          <w:numId w:val="0"/>
        </w:numPr>
      </w:pPr>
      <w:r w:rsidRPr="00E354A6">
        <w:t>1.f Programın çevre üzerindeki olası önemli etkileri ve bu etkileri değerlendirme yöntemleri</w:t>
      </w:r>
    </w:p>
    <w:p w:rsidR="009D06F4" w:rsidRPr="00E354A6" w:rsidRDefault="002C5E06" w:rsidP="00F446B0">
      <w:r w:rsidRPr="00E354A6">
        <w:t xml:space="preserve">Çevre raporunun </w:t>
      </w:r>
      <w:r w:rsidRPr="00E354A6">
        <w:rPr>
          <w:b/>
          <w:u w:val="single"/>
        </w:rPr>
        <w:t>2. Bölümü,</w:t>
      </w:r>
      <w:r w:rsidRPr="00E354A6">
        <w:t xml:space="preserve"> çevresel etkileri değerlendirmekte kullanılan metodolojik yaklaşımlara ve SÇD Direktifi uyarınca izlenecek prosedürlere ilişkin açıklamaları içermektedir.</w:t>
      </w:r>
    </w:p>
    <w:p w:rsidR="009D06F4" w:rsidRPr="00E354A6" w:rsidRDefault="009D06F4" w:rsidP="009D06F4">
      <w:pPr>
        <w:tabs>
          <w:tab w:val="left" w:pos="708"/>
        </w:tabs>
        <w:rPr>
          <w:rFonts w:cs="Arial"/>
        </w:rPr>
      </w:pPr>
      <w:r w:rsidRPr="00E354A6">
        <w:t xml:space="preserve">Çevre değerlendirmesi, Programın uygulanmasından kaynaklanan muhtemel etkileri, bu etkilerin olasılık dereceleri, ölçekleri, sıklığı/süresi, tersine çevrilebilirliği, </w:t>
      </w:r>
      <w:r w:rsidR="00E354A6" w:rsidRPr="00E354A6">
        <w:t>sınır ötesi</w:t>
      </w:r>
      <w:r w:rsidRPr="00E354A6">
        <w:t xml:space="preserve"> boyutları ve belirsizliği dikkate alınarak tanımlanmak suretiyle gerçekleştirilmiştir. </w:t>
      </w:r>
    </w:p>
    <w:p w:rsidR="009D06F4" w:rsidRPr="00E354A6" w:rsidRDefault="009D06F4" w:rsidP="009D06F4">
      <w:pPr>
        <w:tabs>
          <w:tab w:val="left" w:pos="708"/>
        </w:tabs>
        <w:rPr>
          <w:rFonts w:cs="Arial"/>
        </w:rPr>
      </w:pPr>
      <w:r w:rsidRPr="00E354A6">
        <w:rPr>
          <w:b/>
        </w:rPr>
        <w:t xml:space="preserve">Çevre üzerindeki Programdan kaynaklanan olası etkilerin değerlendirilmesi, </w:t>
      </w:r>
      <w:r w:rsidRPr="00E354A6">
        <w:t xml:space="preserve">desteklenecek </w:t>
      </w:r>
      <w:r w:rsidR="00E354A6" w:rsidRPr="00E354A6">
        <w:t>sınır ötesi</w:t>
      </w:r>
      <w:r w:rsidRPr="00E354A6">
        <w:t xml:space="preserve"> faaliyetler dikkate alınarak, </w:t>
      </w:r>
      <w:r w:rsidRPr="00E354A6">
        <w:rPr>
          <w:b/>
        </w:rPr>
        <w:t xml:space="preserve">Öncelik Ekseni ve ilgili Spesifik Hedef düzeyinde gerçekleştirilmiştir. </w:t>
      </w:r>
    </w:p>
    <w:p w:rsidR="009D06F4" w:rsidRPr="00E354A6" w:rsidRDefault="009D06F4" w:rsidP="009D06F4">
      <w:pPr>
        <w:tabs>
          <w:tab w:val="left" w:pos="708"/>
        </w:tabs>
        <w:rPr>
          <w:rFonts w:cs="Arial"/>
        </w:rPr>
      </w:pPr>
      <w:r w:rsidRPr="00E354A6">
        <w:t>Çevre değerlendirmesi şu soru rehber alınarak yürütülmüştür:</w:t>
      </w:r>
      <w:r w:rsidRPr="00E354A6">
        <w:rPr>
          <w:i/>
        </w:rPr>
        <w:t xml:space="preserve">"Bulgaristan-Türkiye IPA SÖİ Programı 2014-2020'de tanımlanan Öncelik eksenlerine ilişkin spesifik hedeflerin (ve ilgili </w:t>
      </w:r>
      <w:r w:rsidR="00E354A6" w:rsidRPr="00E354A6">
        <w:rPr>
          <w:i/>
        </w:rPr>
        <w:t>sınır ötesi</w:t>
      </w:r>
      <w:r w:rsidRPr="00E354A6">
        <w:rPr>
          <w:i/>
        </w:rPr>
        <w:t xml:space="preserve"> faaliyetlerin), Program alanındaki çevre konuları (hava ve iklim; biyoçeşitlilik, bitki ve hayvan varlığı; su; toprak; nüfus ve insan sağlığı; kültürel/doğal miras ve arazi - ve bunlarla bağlantılı konular) üzerinde önemli pozitif veya negatif etkileri var mı?”</w:t>
      </w:r>
      <w:r w:rsidRPr="00E354A6">
        <w:t xml:space="preserve"> ve belirlenen SÇD Hedefleriyle takviye edilen kılavuz </w:t>
      </w:r>
      <w:r w:rsidRPr="00E354A6">
        <w:rPr>
          <w:b/>
        </w:rPr>
        <w:t>Değerlendirme Soruları</w:t>
      </w:r>
      <w:r w:rsidRPr="00E354A6">
        <w:t xml:space="preserve"> ile desteklenmiştir.</w:t>
      </w:r>
    </w:p>
    <w:p w:rsidR="009D06F4" w:rsidRPr="00E354A6" w:rsidRDefault="009D06F4" w:rsidP="009D06F4">
      <w:pPr>
        <w:rPr>
          <w:rFonts w:cs="Arial"/>
        </w:rPr>
      </w:pPr>
      <w:r w:rsidRPr="00E354A6">
        <w:lastRenderedPageBreak/>
        <w:t xml:space="preserve">Çevre Raporunun </w:t>
      </w:r>
      <w:r w:rsidRPr="00E354A6">
        <w:rPr>
          <w:b/>
          <w:u w:val="single"/>
        </w:rPr>
        <w:t>8. Bölümünde</w:t>
      </w:r>
      <w:r w:rsidRPr="00E354A6">
        <w:t xml:space="preserve">, Programın Spesifik Hedeflerinin ve faaliyetlerinin ilgili çevre konuları üzerindeki </w:t>
      </w:r>
      <w:r w:rsidRPr="00E354A6">
        <w:rPr>
          <w:b/>
        </w:rPr>
        <w:t>potansiyel pozitif veya negatif etkilerinin (doğrudan, dolaylı veya kümülatif) nitel açıdan bir açıklaması</w:t>
      </w:r>
      <w:r w:rsidRPr="00E354A6">
        <w:t xml:space="preserve"> sunulmakta (“analiz </w:t>
      </w:r>
      <w:r w:rsidRPr="00E354A6">
        <w:rPr>
          <w:b/>
        </w:rPr>
        <w:t>bulguları”</w:t>
      </w:r>
      <w:r w:rsidRPr="00E354A6">
        <w:t xml:space="preserve">) ve Programın uygulanmasının çevre üzerindeki önemli </w:t>
      </w:r>
      <w:r w:rsidRPr="00E354A6">
        <w:rPr>
          <w:b/>
        </w:rPr>
        <w:t>olumsuz etkilerinin önlenmesine ve azaltılmasına</w:t>
      </w:r>
      <w:r w:rsidRPr="00E354A6">
        <w:t xml:space="preserve"> ve mümkün olduğunca </w:t>
      </w:r>
      <w:r w:rsidRPr="00E354A6">
        <w:rPr>
          <w:b/>
        </w:rPr>
        <w:t>telafi edilmesine</w:t>
      </w:r>
      <w:r w:rsidRPr="00E354A6">
        <w:t xml:space="preserve"> yönelik </w:t>
      </w:r>
      <w:r w:rsidRPr="00E354A6">
        <w:rPr>
          <w:b/>
        </w:rPr>
        <w:t>önerilerde</w:t>
      </w:r>
      <w:r w:rsidRPr="00E354A6">
        <w:t xml:space="preserve"> bulunulmaktadır. Bu önerilerde ayrıca, çevresel etkileri bakımından uygunluk ve kalite kriterleri dâhil olmak üzere proje seçiminde kullanılacak kriterlere de atıfta bulunulmaktadır.</w:t>
      </w:r>
    </w:p>
    <w:p w:rsidR="009D06F4" w:rsidRPr="00E354A6" w:rsidRDefault="009D06F4" w:rsidP="009D06F4">
      <w:pPr>
        <w:rPr>
          <w:rFonts w:cs="Arial"/>
        </w:rPr>
      </w:pPr>
      <w:r w:rsidRPr="00E354A6">
        <w:t>Program düzeyinde yapılan bir değerlendirme, olası çevre etkilerinin yalnızca genel hatlarını verebilir. Bunun sebebi, olası çevre etkileri hakkındaki daha detaylı bilgilerin projelerin uygulama aşamasında ortaya çıkmasıdır. Programın uygulanmasından kaynaklanan çevre üzerindeki olası önemli etkilerin hem dolaylı nitelikte (temelde "hafif tedbirler"le bağlantılı) hem de daha doğrudan nitelikte ("yatırım tedbirleri") olabileceğine dikkat edilmelidir. Bu tablo, Programdan kaynaklanan çevre üzerindeki olası etkiler hakkında genel bir bilgi sunmaktadır.</w:t>
      </w:r>
    </w:p>
    <w:p w:rsidR="009D06F4" w:rsidRPr="00E354A6" w:rsidRDefault="009D06F4" w:rsidP="009D06F4">
      <w:pPr>
        <w:rPr>
          <w:rFonts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5"/>
        <w:gridCol w:w="1107"/>
        <w:gridCol w:w="1444"/>
        <w:gridCol w:w="1022"/>
        <w:gridCol w:w="1224"/>
        <w:gridCol w:w="1264"/>
        <w:gridCol w:w="1774"/>
      </w:tblGrid>
      <w:tr w:rsidR="009D06F4" w:rsidRPr="00E354A6" w:rsidTr="009D06F4">
        <w:trPr>
          <w:trHeight w:val="425"/>
          <w:tblHeader/>
          <w:jc w:val="center"/>
        </w:trPr>
        <w:tc>
          <w:tcPr>
            <w:tcW w:w="1051" w:type="pct"/>
            <w:vMerge w:val="restar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rPr>
                <w:rFonts w:cs="Arial"/>
                <w:sz w:val="20"/>
              </w:rPr>
            </w:pPr>
          </w:p>
        </w:tc>
        <w:tc>
          <w:tcPr>
            <w:tcW w:w="3949" w:type="pct"/>
            <w:gridSpan w:val="6"/>
            <w:tcBorders>
              <w:top w:val="single" w:sz="4" w:space="0" w:color="auto"/>
              <w:left w:val="single" w:sz="4" w:space="0" w:color="auto"/>
              <w:bottom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Çevre konusu</w:t>
            </w:r>
          </w:p>
        </w:tc>
      </w:tr>
      <w:tr w:rsidR="009D06F4" w:rsidRPr="00E354A6" w:rsidTr="009D06F4">
        <w:trPr>
          <w:trHeight w:val="443"/>
          <w:tblHeader/>
          <w:jc w:val="center"/>
        </w:trPr>
        <w:tc>
          <w:tcPr>
            <w:tcW w:w="1051" w:type="pct"/>
            <w:vMerge/>
            <w:tcBorders>
              <w:left w:val="single" w:sz="4" w:space="0" w:color="auto"/>
              <w:right w:val="single" w:sz="4" w:space="0" w:color="auto"/>
            </w:tcBorders>
            <w:vAlign w:val="center"/>
            <w:hideMark/>
          </w:tcPr>
          <w:p w:rsidR="009D06F4" w:rsidRPr="00E354A6" w:rsidRDefault="009D06F4" w:rsidP="009D06F4">
            <w:pPr>
              <w:rPr>
                <w:rFonts w:cs="Arial"/>
                <w:sz w:val="20"/>
              </w:rPr>
            </w:pPr>
          </w:p>
        </w:tc>
        <w:tc>
          <w:tcPr>
            <w:tcW w:w="558"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Hava ve İklim</w:t>
            </w:r>
          </w:p>
        </w:tc>
        <w:tc>
          <w:tcPr>
            <w:tcW w:w="728" w:type="pc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Biyoçeşitlilik, Bitki ve Hayvan Varlığı</w:t>
            </w:r>
          </w:p>
        </w:tc>
        <w:tc>
          <w:tcPr>
            <w:tcW w:w="515" w:type="pc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Su</w:t>
            </w:r>
          </w:p>
        </w:tc>
        <w:tc>
          <w:tcPr>
            <w:tcW w:w="617" w:type="pc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Toprak</w:t>
            </w:r>
          </w:p>
        </w:tc>
        <w:tc>
          <w:tcPr>
            <w:tcW w:w="637" w:type="pc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bCs/>
                <w:sz w:val="20"/>
              </w:rPr>
            </w:pPr>
            <w:r w:rsidRPr="00E354A6">
              <w:rPr>
                <w:b/>
                <w:sz w:val="20"/>
              </w:rPr>
              <w:t>Nüfus ve İnsan Sağlığı</w:t>
            </w:r>
          </w:p>
        </w:tc>
        <w:tc>
          <w:tcPr>
            <w:tcW w:w="894" w:type="pct"/>
            <w:tcBorders>
              <w:top w:val="single" w:sz="4" w:space="0" w:color="auto"/>
              <w:left w:val="single" w:sz="4" w:space="0" w:color="auto"/>
              <w:right w:val="single" w:sz="4" w:space="0" w:color="auto"/>
            </w:tcBorders>
            <w:shd w:val="clear" w:color="auto" w:fill="C00000"/>
            <w:vAlign w:val="center"/>
            <w:hideMark/>
          </w:tcPr>
          <w:p w:rsidR="009D06F4" w:rsidRPr="00E354A6" w:rsidRDefault="009D06F4" w:rsidP="009D06F4">
            <w:pPr>
              <w:jc w:val="center"/>
              <w:rPr>
                <w:rFonts w:eastAsia="MS Mincho" w:cs="Arial"/>
                <w:b/>
                <w:sz w:val="20"/>
              </w:rPr>
            </w:pPr>
            <w:r w:rsidRPr="00E354A6">
              <w:rPr>
                <w:b/>
                <w:sz w:val="20"/>
              </w:rPr>
              <w:t>Kültürel/Doğal Miras ve Arazi</w:t>
            </w:r>
          </w:p>
        </w:tc>
      </w:tr>
      <w:tr w:rsidR="009D06F4" w:rsidRPr="00E354A6" w:rsidTr="009D06F4">
        <w:trPr>
          <w:trHeight w:val="22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06F4" w:rsidRPr="00E354A6" w:rsidRDefault="009D06F4" w:rsidP="009D06F4">
            <w:pPr>
              <w:rPr>
                <w:rFonts w:eastAsia="MS Mincho" w:cs="Arial"/>
                <w:b/>
                <w:sz w:val="20"/>
              </w:rPr>
            </w:pPr>
            <w:r w:rsidRPr="00E354A6">
              <w:rPr>
                <w:b/>
                <w:sz w:val="20"/>
              </w:rPr>
              <w:t>Öncelik Ekseni 1:  "Çevre"</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06F4" w:rsidRPr="00E354A6" w:rsidRDefault="009D06F4" w:rsidP="009D06F4">
            <w:pPr>
              <w:rPr>
                <w:rFonts w:eastAsia="MS Mincho" w:cs="Arial"/>
                <w:bCs/>
                <w:i/>
                <w:sz w:val="20"/>
              </w:rPr>
            </w:pPr>
            <w:r w:rsidRPr="00E354A6">
              <w:rPr>
                <w:i/>
                <w:sz w:val="20"/>
              </w:rPr>
              <w:t>SH 1.1. Doğal ve insan kaynaklı tehlike ve afetleri önlemek ve bunların risk ve sonuçlarını hafifletmek</w:t>
            </w:r>
          </w:p>
        </w:tc>
        <w:tc>
          <w:tcPr>
            <w:tcW w:w="55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06F4" w:rsidRPr="00E354A6" w:rsidRDefault="009D06F4" w:rsidP="009D06F4">
            <w:pPr>
              <w:rPr>
                <w:rFonts w:eastAsia="MS Mincho" w:cs="Arial"/>
                <w:bCs/>
                <w:i/>
                <w:sz w:val="20"/>
              </w:rPr>
            </w:pPr>
            <w:r w:rsidRPr="00E354A6">
              <w:rPr>
                <w:i/>
                <w:sz w:val="20"/>
              </w:rPr>
              <w:t>SH 1.2. Ortak doğal kaynakların sürdürülebilir kullanımı ve doğanın korunması için kapasitenin geliştirilmesi</w:t>
            </w:r>
          </w:p>
        </w:tc>
        <w:tc>
          <w:tcPr>
            <w:tcW w:w="55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sz w:val="24"/>
                <w:szCs w:val="24"/>
              </w:rPr>
            </w:pPr>
            <w:r w:rsidRPr="00E354A6">
              <w:rPr>
                <w:b/>
                <w:sz w:val="24"/>
              </w:rPr>
              <w:t>+</w:t>
            </w:r>
          </w:p>
        </w:tc>
      </w:tr>
      <w:tr w:rsidR="009D06F4" w:rsidRPr="00E354A6" w:rsidTr="009D06F4">
        <w:trPr>
          <w:trHeight w:val="22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D06F4" w:rsidRPr="00E354A6" w:rsidRDefault="009D06F4" w:rsidP="009D06F4">
            <w:pPr>
              <w:rPr>
                <w:rFonts w:eastAsia="MS Mincho" w:cs="Arial"/>
                <w:b/>
                <w:sz w:val="20"/>
              </w:rPr>
            </w:pPr>
            <w:r w:rsidRPr="00E354A6">
              <w:rPr>
                <w:b/>
                <w:sz w:val="20"/>
              </w:rPr>
              <w:t>Öncelik Ekseni 2: "Sürdürülebilir turizm"</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06F4" w:rsidRPr="00E354A6" w:rsidRDefault="009D06F4" w:rsidP="009D06F4">
            <w:pPr>
              <w:rPr>
                <w:rFonts w:eastAsia="MS Mincho" w:cs="Arial"/>
                <w:bCs/>
                <w:i/>
                <w:sz w:val="20"/>
              </w:rPr>
            </w:pPr>
            <w:r w:rsidRPr="00E354A6">
              <w:rPr>
                <w:i/>
                <w:sz w:val="20"/>
              </w:rPr>
              <w:t xml:space="preserve">SH 2.1. Doğal, kültürel ve tarihi miras ve ilgili altyapıdan daha iyi faydalanılarak </w:t>
            </w:r>
            <w:r w:rsidRPr="00E354A6">
              <w:rPr>
                <w:sz w:val="20"/>
              </w:rPr>
              <w:t>sınır alanının turistik cazibesinin artırılması</w:t>
            </w:r>
          </w:p>
        </w:tc>
        <w:tc>
          <w:tcPr>
            <w:tcW w:w="55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06F4" w:rsidRPr="00E354A6" w:rsidRDefault="009D06F4" w:rsidP="009D06F4">
            <w:pPr>
              <w:rPr>
                <w:rFonts w:eastAsia="MS Mincho" w:cs="Arial"/>
                <w:bCs/>
                <w:i/>
                <w:sz w:val="20"/>
              </w:rPr>
            </w:pPr>
            <w:r w:rsidRPr="00E354A6">
              <w:rPr>
                <w:i/>
                <w:sz w:val="20"/>
              </w:rPr>
              <w:t xml:space="preserve">SH 2.2 </w:t>
            </w:r>
            <w:r w:rsidRPr="00E354A6">
              <w:rPr>
                <w:sz w:val="20"/>
              </w:rPr>
              <w:t>Ortak güzergahların geliştirilmesiyle sınır ötesi turizm potansiyelinin artırılması</w:t>
            </w:r>
          </w:p>
        </w:tc>
        <w:tc>
          <w:tcPr>
            <w:tcW w:w="55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0</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06F4" w:rsidRPr="00E354A6" w:rsidRDefault="009D06F4" w:rsidP="009D06F4">
            <w:pPr>
              <w:rPr>
                <w:rFonts w:eastAsia="MS Mincho" w:cs="Arial"/>
                <w:bCs/>
                <w:i/>
                <w:sz w:val="20"/>
              </w:rPr>
            </w:pPr>
            <w:r w:rsidRPr="00E354A6">
              <w:rPr>
                <w:i/>
                <w:sz w:val="20"/>
              </w:rPr>
              <w:t xml:space="preserve">SH 2.3 </w:t>
            </w:r>
            <w:r w:rsidRPr="00E354A6">
              <w:rPr>
                <w:sz w:val="20"/>
              </w:rPr>
              <w:t>Turizm potansiyelinin</w:t>
            </w:r>
            <w:r w:rsidRPr="00E354A6">
              <w:rPr>
                <w:i/>
                <w:sz w:val="20"/>
              </w:rPr>
              <w:t xml:space="preserve"> sürdürülebilir gelişimi için ağ oluşturmanın artırılması</w:t>
            </w:r>
          </w:p>
        </w:tc>
        <w:tc>
          <w:tcPr>
            <w:tcW w:w="55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tcPr>
          <w:p w:rsidR="009D06F4" w:rsidRPr="00E354A6" w:rsidRDefault="009D06F4" w:rsidP="009D06F4">
            <w:pPr>
              <w:jc w:val="center"/>
            </w:pPr>
            <w:r w:rsidRPr="00E354A6">
              <w:rPr>
                <w:b/>
                <w:sz w:val="24"/>
              </w:rPr>
              <w:t>+</w:t>
            </w:r>
          </w:p>
        </w:tc>
      </w:tr>
      <w:tr w:rsidR="009D06F4" w:rsidRPr="00E354A6" w:rsidTr="009D06F4">
        <w:trPr>
          <w:trHeight w:val="225"/>
          <w:jc w:val="center"/>
        </w:trPr>
        <w:tc>
          <w:tcPr>
            <w:tcW w:w="10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rPr>
                <w:rFonts w:eastAsia="MS Mincho" w:cs="Arial"/>
                <w:b/>
                <w:bCs/>
                <w:i/>
                <w:sz w:val="20"/>
              </w:rPr>
            </w:pPr>
            <w:r w:rsidRPr="00E354A6">
              <w:rPr>
                <w:b/>
                <w:i/>
                <w:sz w:val="20"/>
              </w:rPr>
              <w:t>Toplam etkiler</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c>
          <w:tcPr>
            <w:tcW w:w="6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6F4" w:rsidRPr="00E354A6" w:rsidRDefault="009D06F4" w:rsidP="009D06F4">
            <w:pPr>
              <w:jc w:val="center"/>
              <w:rPr>
                <w:rFonts w:eastAsia="MS Mincho" w:cs="Arial"/>
                <w:b/>
                <w:sz w:val="20"/>
              </w:rPr>
            </w:pPr>
            <w:r w:rsidRPr="00E354A6">
              <w:rPr>
                <w:b/>
                <w:sz w:val="20"/>
              </w:rPr>
              <w:t>+</w:t>
            </w:r>
          </w:p>
        </w:tc>
      </w:tr>
    </w:tbl>
    <w:p w:rsidR="009D06F4" w:rsidRPr="00E354A6" w:rsidRDefault="009D06F4" w:rsidP="009D06F4">
      <w:pPr>
        <w:rPr>
          <w:rFonts w:cs="Arial"/>
        </w:rPr>
      </w:pPr>
    </w:p>
    <w:p w:rsidR="009D06F4" w:rsidRPr="00E354A6" w:rsidRDefault="009D06F4" w:rsidP="009D06F4">
      <w:r w:rsidRPr="00E354A6">
        <w:t>Yukarıda belirtilen çevre değerlendirmesi aşağıdaki 5 noktalı ölçek üzerinden yürütülmüştür</w:t>
      </w:r>
    </w:p>
    <w:tbl>
      <w:tblPr>
        <w:tblW w:w="5000" w:type="pct"/>
        <w:jc w:val="center"/>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CellMar>
          <w:left w:w="70" w:type="dxa"/>
          <w:right w:w="70" w:type="dxa"/>
        </w:tblCellMar>
        <w:tblLook w:val="04A0" w:firstRow="1" w:lastRow="0" w:firstColumn="1" w:lastColumn="0" w:noHBand="0" w:noVBand="1"/>
      </w:tblPr>
      <w:tblGrid>
        <w:gridCol w:w="2518"/>
        <w:gridCol w:w="7402"/>
      </w:tblGrid>
      <w:tr w:rsidR="009D06F4" w:rsidRPr="00E354A6" w:rsidTr="009D06F4">
        <w:trPr>
          <w:trHeight w:val="448"/>
          <w:tblHeader/>
          <w:jc w:val="center"/>
        </w:trPr>
        <w:tc>
          <w:tcPr>
            <w:tcW w:w="1269" w:type="pct"/>
            <w:shd w:val="clear" w:color="auto" w:fill="C00000"/>
            <w:vAlign w:val="center"/>
            <w:hideMark/>
          </w:tcPr>
          <w:p w:rsidR="009D06F4" w:rsidRPr="00E354A6" w:rsidRDefault="009D06F4" w:rsidP="009D06F4">
            <w:pPr>
              <w:spacing w:before="0" w:after="120"/>
              <w:ind w:left="283"/>
              <w:jc w:val="center"/>
              <w:rPr>
                <w:rFonts w:cs="Arial"/>
                <w:b/>
                <w:bCs/>
                <w:caps/>
                <w:sz w:val="20"/>
              </w:rPr>
            </w:pPr>
            <w:r w:rsidRPr="00E354A6">
              <w:rPr>
                <w:b/>
                <w:caps/>
                <w:sz w:val="20"/>
              </w:rPr>
              <w:t>ÖLÇEK</w:t>
            </w:r>
          </w:p>
        </w:tc>
        <w:tc>
          <w:tcPr>
            <w:tcW w:w="3731" w:type="pct"/>
            <w:shd w:val="clear" w:color="auto" w:fill="C00000"/>
            <w:vAlign w:val="center"/>
          </w:tcPr>
          <w:p w:rsidR="009D06F4" w:rsidRPr="00E354A6" w:rsidRDefault="009D06F4" w:rsidP="009D06F4">
            <w:pPr>
              <w:spacing w:before="0" w:after="120"/>
              <w:ind w:left="283"/>
              <w:jc w:val="center"/>
              <w:rPr>
                <w:rFonts w:cs="Arial"/>
                <w:b/>
                <w:bCs/>
                <w:caps/>
                <w:sz w:val="20"/>
              </w:rPr>
            </w:pPr>
            <w:r w:rsidRPr="00E354A6">
              <w:rPr>
                <w:b/>
                <w:caps/>
                <w:sz w:val="20"/>
              </w:rPr>
              <w:t>AÇIKLAMA</w:t>
            </w:r>
          </w:p>
        </w:tc>
      </w:tr>
      <w:tr w:rsidR="009D06F4" w:rsidRPr="00E354A6" w:rsidTr="009D06F4">
        <w:trPr>
          <w:trHeight w:val="162"/>
          <w:jc w:val="center"/>
        </w:trPr>
        <w:tc>
          <w:tcPr>
            <w:tcW w:w="1269" w:type="pct"/>
            <w:shd w:val="clear" w:color="auto" w:fill="D9D9D9"/>
            <w:vAlign w:val="center"/>
          </w:tcPr>
          <w:p w:rsidR="009D06F4" w:rsidRPr="00E354A6" w:rsidRDefault="009D06F4" w:rsidP="009D06F4">
            <w:pPr>
              <w:spacing w:before="0" w:after="120"/>
              <w:ind w:left="283"/>
              <w:jc w:val="center"/>
              <w:rPr>
                <w:rFonts w:cs="Arial"/>
                <w:b/>
                <w:sz w:val="20"/>
              </w:rPr>
            </w:pPr>
            <w:r w:rsidRPr="00E354A6">
              <w:rPr>
                <w:b/>
                <w:sz w:val="20"/>
              </w:rPr>
              <w:t>+</w:t>
            </w:r>
          </w:p>
        </w:tc>
        <w:tc>
          <w:tcPr>
            <w:tcW w:w="3731" w:type="pct"/>
            <w:shd w:val="clear" w:color="auto" w:fill="F2F2F2"/>
          </w:tcPr>
          <w:p w:rsidR="009D06F4" w:rsidRPr="00E354A6" w:rsidRDefault="009D06F4" w:rsidP="009D06F4">
            <w:pPr>
              <w:spacing w:before="0" w:after="120"/>
              <w:ind w:left="283" w:hanging="283"/>
              <w:jc w:val="left"/>
              <w:rPr>
                <w:rFonts w:cs="Arial"/>
                <w:sz w:val="20"/>
              </w:rPr>
            </w:pPr>
            <w:r w:rsidRPr="00E354A6">
              <w:rPr>
                <w:sz w:val="20"/>
              </w:rPr>
              <w:t>Olası pozitif çevresel etkiler</w:t>
            </w:r>
          </w:p>
        </w:tc>
      </w:tr>
      <w:tr w:rsidR="009D06F4" w:rsidRPr="00E354A6" w:rsidTr="009D06F4">
        <w:trPr>
          <w:trHeight w:val="162"/>
          <w:jc w:val="center"/>
        </w:trPr>
        <w:tc>
          <w:tcPr>
            <w:tcW w:w="1269" w:type="pct"/>
            <w:shd w:val="clear" w:color="auto" w:fill="D9D9D9"/>
            <w:vAlign w:val="center"/>
          </w:tcPr>
          <w:p w:rsidR="009D06F4" w:rsidRPr="00E354A6" w:rsidRDefault="009D06F4" w:rsidP="009D06F4">
            <w:pPr>
              <w:spacing w:before="0" w:after="120"/>
              <w:ind w:left="283"/>
              <w:jc w:val="center"/>
              <w:rPr>
                <w:rFonts w:cs="Arial"/>
                <w:b/>
                <w:sz w:val="20"/>
              </w:rPr>
            </w:pPr>
            <w:r w:rsidRPr="00E354A6">
              <w:rPr>
                <w:b/>
                <w:sz w:val="20"/>
              </w:rPr>
              <w:t>-</w:t>
            </w:r>
          </w:p>
        </w:tc>
        <w:tc>
          <w:tcPr>
            <w:tcW w:w="3731" w:type="pct"/>
            <w:shd w:val="clear" w:color="auto" w:fill="F2F2F2"/>
          </w:tcPr>
          <w:p w:rsidR="009D06F4" w:rsidRPr="00E354A6" w:rsidRDefault="009D06F4" w:rsidP="009D06F4">
            <w:pPr>
              <w:spacing w:before="0" w:after="120"/>
              <w:ind w:left="283" w:hanging="283"/>
              <w:jc w:val="left"/>
              <w:rPr>
                <w:rFonts w:cs="Arial"/>
                <w:sz w:val="20"/>
              </w:rPr>
            </w:pPr>
            <w:r w:rsidRPr="00E354A6">
              <w:rPr>
                <w:sz w:val="20"/>
              </w:rPr>
              <w:t>Olası negatif çevresel etkiler</w:t>
            </w:r>
          </w:p>
        </w:tc>
      </w:tr>
      <w:tr w:rsidR="009D06F4" w:rsidRPr="00E354A6" w:rsidTr="009D06F4">
        <w:trPr>
          <w:trHeight w:val="169"/>
          <w:jc w:val="center"/>
        </w:trPr>
        <w:tc>
          <w:tcPr>
            <w:tcW w:w="1269" w:type="pct"/>
            <w:shd w:val="clear" w:color="auto" w:fill="D9D9D9"/>
            <w:vAlign w:val="center"/>
          </w:tcPr>
          <w:p w:rsidR="009D06F4" w:rsidRPr="00E354A6" w:rsidRDefault="009D06F4" w:rsidP="009D06F4">
            <w:pPr>
              <w:spacing w:before="0" w:after="120"/>
              <w:ind w:left="283"/>
              <w:jc w:val="center"/>
              <w:rPr>
                <w:rFonts w:cs="Arial"/>
                <w:b/>
                <w:sz w:val="20"/>
              </w:rPr>
            </w:pPr>
            <w:r w:rsidRPr="00E354A6">
              <w:rPr>
                <w:b/>
                <w:sz w:val="20"/>
              </w:rPr>
              <w:t>+/-</w:t>
            </w:r>
          </w:p>
        </w:tc>
        <w:tc>
          <w:tcPr>
            <w:tcW w:w="3731" w:type="pct"/>
            <w:shd w:val="clear" w:color="auto" w:fill="F2F2F2"/>
          </w:tcPr>
          <w:p w:rsidR="009D06F4" w:rsidRPr="00E354A6" w:rsidRDefault="009D06F4" w:rsidP="009D06F4">
            <w:pPr>
              <w:spacing w:before="0" w:after="120"/>
              <w:ind w:left="283" w:hanging="283"/>
              <w:jc w:val="left"/>
              <w:rPr>
                <w:rFonts w:cs="Arial"/>
                <w:sz w:val="20"/>
              </w:rPr>
            </w:pPr>
            <w:r w:rsidRPr="00E354A6">
              <w:rPr>
                <w:sz w:val="20"/>
              </w:rPr>
              <w:t>Hem pozitif hem de negatif çevresel etkiler</w:t>
            </w:r>
          </w:p>
        </w:tc>
      </w:tr>
      <w:tr w:rsidR="009D06F4" w:rsidRPr="00E354A6" w:rsidTr="009D06F4">
        <w:trPr>
          <w:trHeight w:val="162"/>
          <w:jc w:val="center"/>
        </w:trPr>
        <w:tc>
          <w:tcPr>
            <w:tcW w:w="1269" w:type="pct"/>
            <w:shd w:val="clear" w:color="auto" w:fill="D9D9D9"/>
            <w:vAlign w:val="center"/>
          </w:tcPr>
          <w:p w:rsidR="009D06F4" w:rsidRPr="00E354A6" w:rsidRDefault="009D06F4" w:rsidP="009D06F4">
            <w:pPr>
              <w:spacing w:before="0" w:after="120"/>
              <w:ind w:left="283"/>
              <w:jc w:val="center"/>
              <w:rPr>
                <w:rFonts w:cs="Arial"/>
                <w:b/>
                <w:sz w:val="20"/>
              </w:rPr>
            </w:pPr>
            <w:r w:rsidRPr="00E354A6">
              <w:rPr>
                <w:b/>
                <w:sz w:val="20"/>
              </w:rPr>
              <w:t>0</w:t>
            </w:r>
          </w:p>
        </w:tc>
        <w:tc>
          <w:tcPr>
            <w:tcW w:w="3731" w:type="pct"/>
            <w:shd w:val="clear" w:color="auto" w:fill="F2F2F2"/>
          </w:tcPr>
          <w:p w:rsidR="009D06F4" w:rsidRPr="00E354A6" w:rsidRDefault="009D06F4" w:rsidP="009D06F4">
            <w:pPr>
              <w:spacing w:before="0" w:after="120"/>
              <w:ind w:left="283" w:hanging="283"/>
              <w:jc w:val="left"/>
              <w:rPr>
                <w:rFonts w:cs="Arial"/>
                <w:sz w:val="20"/>
              </w:rPr>
            </w:pPr>
            <w:r w:rsidRPr="00E354A6">
              <w:rPr>
                <w:sz w:val="20"/>
              </w:rPr>
              <w:t>Önemli çevresel etki bulunmuyor</w:t>
            </w:r>
          </w:p>
        </w:tc>
      </w:tr>
      <w:tr w:rsidR="009D06F4" w:rsidRPr="00E354A6" w:rsidTr="009D06F4">
        <w:trPr>
          <w:trHeight w:val="162"/>
          <w:jc w:val="center"/>
        </w:trPr>
        <w:tc>
          <w:tcPr>
            <w:tcW w:w="1269" w:type="pct"/>
            <w:shd w:val="clear" w:color="auto" w:fill="D9D9D9"/>
            <w:vAlign w:val="center"/>
          </w:tcPr>
          <w:p w:rsidR="009D06F4" w:rsidRPr="00E354A6" w:rsidRDefault="009D06F4" w:rsidP="009D06F4">
            <w:pPr>
              <w:spacing w:before="0" w:after="120"/>
              <w:ind w:left="283"/>
              <w:jc w:val="center"/>
              <w:rPr>
                <w:rFonts w:cs="Arial"/>
                <w:b/>
                <w:sz w:val="20"/>
              </w:rPr>
            </w:pPr>
            <w:r w:rsidRPr="00E354A6">
              <w:rPr>
                <w:b/>
                <w:sz w:val="20"/>
              </w:rPr>
              <w:t>/</w:t>
            </w:r>
          </w:p>
        </w:tc>
        <w:tc>
          <w:tcPr>
            <w:tcW w:w="3731" w:type="pct"/>
            <w:shd w:val="clear" w:color="auto" w:fill="F2F2F2"/>
          </w:tcPr>
          <w:p w:rsidR="009D06F4" w:rsidRPr="00E354A6" w:rsidRDefault="009D06F4" w:rsidP="009D06F4">
            <w:pPr>
              <w:spacing w:before="0" w:after="120"/>
              <w:ind w:left="283" w:hanging="283"/>
              <w:jc w:val="left"/>
              <w:rPr>
                <w:rFonts w:cs="Arial"/>
                <w:sz w:val="20"/>
              </w:rPr>
            </w:pPr>
            <w:r w:rsidRPr="00E354A6">
              <w:rPr>
                <w:sz w:val="20"/>
              </w:rPr>
              <w:t>Değerlendirme yapılamaz (sınırlı bilgi bulunması sebebiyle)</w:t>
            </w:r>
          </w:p>
        </w:tc>
      </w:tr>
    </w:tbl>
    <w:p w:rsidR="009D06F4" w:rsidRPr="00E354A6" w:rsidRDefault="009D06F4" w:rsidP="009D06F4">
      <w:pPr>
        <w:rPr>
          <w:rFonts w:cs="Arial"/>
        </w:rPr>
      </w:pPr>
    </w:p>
    <w:p w:rsidR="009D06F4" w:rsidRPr="00E354A6" w:rsidRDefault="009D06F4" w:rsidP="009D06F4">
      <w:pPr>
        <w:rPr>
          <w:rFonts w:cs="Arial"/>
        </w:rPr>
      </w:pPr>
      <w:r w:rsidRPr="00E354A6">
        <w:t xml:space="preserve">Programın finanse ettiği faaliyetlerden önemli bir negatif kümülatif etki beklenmemektedir. Programın tamamı, temel aldığı tüm faaliyetlere ilişkin stratejik yaklaşım ve ayrıca Avrupa Birliği politikaları ve ulusal politikalar uyarınca çevrenin korunmasını ve verimli faaliyetlerin sürdürülebilir gelişimini taahhüt ettiğinden, değerlendirilen tüm çevre konularında pozitif kümülatif etkiler öngörülmektedir. </w:t>
      </w:r>
    </w:p>
    <w:p w:rsidR="009D06F4" w:rsidRPr="00E354A6" w:rsidRDefault="009D06F4" w:rsidP="009D06F4">
      <w:pPr>
        <w:rPr>
          <w:rFonts w:cs="Arial"/>
        </w:rPr>
      </w:pPr>
      <w:r w:rsidRPr="00E354A6">
        <w:t xml:space="preserve">Kritik durumlarla (orman yangınları ve diğer doğal afetler) başa çıkma kapasitesinin iyileştirilmesi ve ayrıca Bölgenin doğal, kültürel ve tarihi mirasının yönetilmesinin/korunmasının önemi hakkında yerel makamları ve toplulukları hedef alan bilgilendirme ve eğitim faaliyetleri sayesinde, </w:t>
      </w:r>
      <w:r w:rsidRPr="00E354A6">
        <w:rPr>
          <w:b/>
        </w:rPr>
        <w:t>en önemli olumlu sonuçların</w:t>
      </w:r>
      <w:r w:rsidRPr="00E354A6">
        <w:t xml:space="preserve"> proje alanındaki doğal kaynakların korunmasında alınması öngörülmektedir.  Su kaynaklarının korunması ve iyileştirilmesi de beklenmektedir. Turizm bölgesinin gelişimi, ancak mevcut su tedarik ve kanalizasyon sistemlerinin iyileştirilmesiyle paralel olarak gerçekleştirilmesi ve ayrıca yerli nüfusun bu yapılardan faydalanmasıyla "sürdürülebilir" olarak nitelendirilebilir. </w:t>
      </w:r>
    </w:p>
    <w:p w:rsidR="009D06F4" w:rsidRPr="00E354A6" w:rsidRDefault="009D06F4" w:rsidP="009D06F4">
      <w:pPr>
        <w:rPr>
          <w:rFonts w:cs="Arial"/>
        </w:rPr>
      </w:pPr>
      <w:r w:rsidRPr="00E354A6">
        <w:t>Çevre üzerindeki potansiyel riskler, temelde aynı konuyla, yani turizm bölgelerindeki kontrolsüz girişimlerin gelişimiyle bağlantılandırılabilir: su tedariği ve arıtma için uygun altyapısı bulunmayan konaklama tesisleri, toplu ulaşımın bulunmaması, arazi üzerinde olumsuz etkileri bulunan yapıların çoğalması.</w:t>
      </w:r>
    </w:p>
    <w:p w:rsidR="00F446B0" w:rsidRPr="00E354A6" w:rsidRDefault="00F446B0" w:rsidP="00F446B0">
      <w:pPr>
        <w:autoSpaceDE w:val="0"/>
        <w:autoSpaceDN w:val="0"/>
        <w:adjustRightInd w:val="0"/>
        <w:rPr>
          <w:rFonts w:cs="Arial"/>
          <w:i/>
          <w:szCs w:val="22"/>
        </w:rPr>
      </w:pPr>
      <w:r w:rsidRPr="00E354A6">
        <w:t>Buna ek olarak, Biyolojik Çeşitlilik Kanununun (BDA) 31. Maddesinin gereklilikleriyle ilgili olarak Çevre ve Su İşleri Bakanlığı tarafından gerçekleştirilmiş olan spesifik analizde belirtildiği gibi, Program tarafından finanse edilen müdahalelerin uygulanmasının herhangi bir olumsuz etkisi olmamalıdır. Bu çalışmaya göre, “</w:t>
      </w:r>
      <w:r w:rsidR="00E354A6" w:rsidRPr="00E354A6">
        <w:rPr>
          <w:i/>
        </w:rPr>
        <w:t>programın, doğal</w:t>
      </w:r>
      <w:r w:rsidRPr="00E354A6">
        <w:rPr>
          <w:i/>
        </w:rPr>
        <w:t xml:space="preserve"> yaşam alanlarına, nüfusa ve Natura 2000 ağı kapsamındaki koruma altındaki alanlarda muhafaza edilmekte olan türlerin doğal yaşam alanlarına önemli bir olumsuz etki etme olasılığı bulunmamaktadır”.</w:t>
      </w:r>
    </w:p>
    <w:p w:rsidR="00F446B0" w:rsidRPr="00E354A6" w:rsidRDefault="00F446B0" w:rsidP="00F446B0">
      <w:pPr>
        <w:autoSpaceDE w:val="0"/>
        <w:autoSpaceDN w:val="0"/>
        <w:adjustRightInd w:val="0"/>
        <w:rPr>
          <w:rFonts w:cs="Arial"/>
          <w:szCs w:val="22"/>
        </w:rPr>
      </w:pPr>
    </w:p>
    <w:p w:rsidR="00DF217C" w:rsidRPr="00E354A6" w:rsidRDefault="00F446B0" w:rsidP="00DF217C">
      <w:pPr>
        <w:pStyle w:val="Heading2"/>
        <w:numPr>
          <w:ilvl w:val="0"/>
          <w:numId w:val="0"/>
        </w:numPr>
        <w:ind w:left="578" w:hanging="578"/>
      </w:pPr>
      <w:r w:rsidRPr="00E354A6">
        <w:t>1.g Olumsuz çevresel etkilerin önlenmesi, azaltılması ve telafisi için öngörülen tedbirler</w:t>
      </w:r>
    </w:p>
    <w:p w:rsidR="00DF217C" w:rsidRPr="00E354A6" w:rsidRDefault="00DF217C" w:rsidP="00DF217C">
      <w:pPr>
        <w:pStyle w:val="Heading2"/>
        <w:numPr>
          <w:ilvl w:val="0"/>
          <w:numId w:val="0"/>
        </w:numPr>
        <w:ind w:left="578" w:hanging="578"/>
      </w:pPr>
      <w:r w:rsidRPr="00E354A6">
        <w:rPr>
          <w:b w:val="0"/>
        </w:rPr>
        <w:t>Planlanan faaliyetlerin çevre üzerinde öngörülen etkileri</w:t>
      </w:r>
    </w:p>
    <w:p w:rsidR="00A86AEF" w:rsidRPr="00E354A6" w:rsidRDefault="00A86AEF" w:rsidP="00A86AEF">
      <w:pPr>
        <w:rPr>
          <w:rFonts w:cs="Arial"/>
          <w:szCs w:val="22"/>
        </w:rPr>
      </w:pPr>
      <w:r w:rsidRPr="00E354A6">
        <w:t xml:space="preserve">Planlanan faaliyetlerin çevre üzerinde öngörülen etkilerine ilişkin değerlendirme bu paragrafta sunulmaktadır. </w:t>
      </w:r>
    </w:p>
    <w:p w:rsidR="00DF217C" w:rsidRPr="00E354A6" w:rsidRDefault="00DF217C" w:rsidP="00DF217C">
      <w:pPr>
        <w:pStyle w:val="Default"/>
        <w:spacing w:before="120" w:after="120"/>
        <w:jc w:val="both"/>
        <w:rPr>
          <w:sz w:val="22"/>
          <w:szCs w:val="22"/>
        </w:rPr>
      </w:pPr>
      <w:r w:rsidRPr="00E354A6">
        <w:rPr>
          <w:sz w:val="22"/>
        </w:rPr>
        <w:t xml:space="preserve">Analiz sonuçları, </w:t>
      </w:r>
      <w:r w:rsidRPr="00E354A6">
        <w:rPr>
          <w:b/>
          <w:sz w:val="22"/>
        </w:rPr>
        <w:t>tüm Spesifik Hedeflerin bir Öncelik Eksenine dahil edildiği bir çevre değerlendirme matrisi içinde verilmektedir</w:t>
      </w:r>
      <w:r w:rsidRPr="00E354A6">
        <w:rPr>
          <w:sz w:val="22"/>
        </w:rPr>
        <w:t xml:space="preserve">. </w:t>
      </w:r>
      <w:r w:rsidRPr="00E354A6">
        <w:rPr>
          <w:b/>
          <w:sz w:val="22"/>
        </w:rPr>
        <w:t>Matrisler</w:t>
      </w:r>
      <w:r w:rsidRPr="00E354A6">
        <w:rPr>
          <w:sz w:val="22"/>
        </w:rPr>
        <w:t xml:space="preserve"> (aşağıdaki tablolar), Programın ilgili çevre konuları üzerindeki olası etkilerine genel bir bakış sunmaktadır (bağlantılı konular, ilgili çevre konusunun değerlendirmesine dahil edilmiştir). </w:t>
      </w:r>
    </w:p>
    <w:p w:rsidR="00DF217C" w:rsidRPr="00E354A6" w:rsidRDefault="00DF217C" w:rsidP="00DF217C">
      <w:pPr>
        <w:pStyle w:val="Default"/>
        <w:spacing w:before="120" w:after="120"/>
        <w:jc w:val="both"/>
        <w:rPr>
          <w:sz w:val="22"/>
          <w:szCs w:val="22"/>
        </w:rPr>
      </w:pPr>
      <w:r w:rsidRPr="00E354A6">
        <w:rPr>
          <w:sz w:val="22"/>
        </w:rPr>
        <w:t xml:space="preserve">Programın uygulanmasından kaynaklanan çevre üzerindeki </w:t>
      </w:r>
      <w:r w:rsidRPr="00E354A6">
        <w:rPr>
          <w:b/>
          <w:sz w:val="22"/>
        </w:rPr>
        <w:t xml:space="preserve">olası önemli etkilerin </w:t>
      </w:r>
      <w:r w:rsidRPr="00E354A6">
        <w:rPr>
          <w:sz w:val="22"/>
        </w:rPr>
        <w:t xml:space="preserve">hem dolaylı nitelikte (temelde "hafif tedbirler"le bağlantılı) hem de daha </w:t>
      </w:r>
      <w:r w:rsidRPr="00E354A6">
        <w:rPr>
          <w:b/>
          <w:sz w:val="22"/>
        </w:rPr>
        <w:t xml:space="preserve">doğrudan nitelikte </w:t>
      </w:r>
      <w:r w:rsidRPr="00E354A6">
        <w:rPr>
          <w:sz w:val="22"/>
        </w:rPr>
        <w:t xml:space="preserve">("yatırım tedbirleri") olabileceğine dikkat edilmelidir. </w:t>
      </w:r>
    </w:p>
    <w:p w:rsidR="00DF217C" w:rsidRPr="00E354A6" w:rsidRDefault="00DF217C" w:rsidP="00DF217C">
      <w:pPr>
        <w:spacing w:after="120"/>
        <w:rPr>
          <w:szCs w:val="22"/>
        </w:rPr>
      </w:pPr>
      <w:r w:rsidRPr="00E354A6">
        <w:t>Yalnızca çevre üzerinde etkileri olabilecek faaliyetler, aşağıdaki tablonun "Öngörülen belirleyici faaliyetler" listesine dahil edilmiştir.</w:t>
      </w:r>
    </w:p>
    <w:p w:rsidR="00DF217C" w:rsidRPr="00E354A6" w:rsidRDefault="00DF217C" w:rsidP="00A86AEF">
      <w:pPr>
        <w:keepNext/>
        <w:spacing w:before="0"/>
        <w:rPr>
          <w:b/>
          <w:color w:val="C00000"/>
          <w:sz w:val="20"/>
        </w:rPr>
      </w:pPr>
      <w:r w:rsidRPr="00E354A6">
        <w:rPr>
          <w:b/>
          <w:color w:val="C00000"/>
          <w:sz w:val="20"/>
        </w:rPr>
        <w:lastRenderedPageBreak/>
        <w:t>SH 1.1 Değerlendirme - Doğal ve insan kaynaklı tehlike ve afetlerin önlenmesi ve bunların risk ve sonuçlarının hafifletilmesi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2611"/>
        <w:gridCol w:w="2613"/>
        <w:gridCol w:w="2617"/>
      </w:tblGrid>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rsidP="00DF217C">
            <w:pPr>
              <w:jc w:val="left"/>
              <w:rPr>
                <w:rFonts w:eastAsia="MS Mincho" w:cs="Arial"/>
                <w:b/>
                <w:sz w:val="20"/>
              </w:rPr>
            </w:pPr>
            <w:r w:rsidRPr="00E354A6">
              <w:rPr>
                <w:b/>
                <w:sz w:val="20"/>
              </w:rPr>
              <w:t>Öncelik Ekseni 1:  "Çevre"</w:t>
            </w:r>
          </w:p>
        </w:tc>
      </w:tr>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rsidP="00DF217C">
            <w:pPr>
              <w:jc w:val="left"/>
              <w:rPr>
                <w:rFonts w:eastAsia="MS Mincho" w:cs="Arial"/>
                <w:b/>
                <w:sz w:val="20"/>
              </w:rPr>
            </w:pPr>
            <w:r w:rsidRPr="00E354A6">
              <w:rPr>
                <w:b/>
                <w:sz w:val="20"/>
              </w:rPr>
              <w:t xml:space="preserve">SH 1.1 </w:t>
            </w:r>
            <w:r w:rsidRPr="00E354A6">
              <w:rPr>
                <w:i/>
              </w:rPr>
              <w:t xml:space="preserve">Doğal ve insan kaynaklı tehlike ve afetlerin önlenmesi ve bunların risk ve sonuçlarının hafifletilmesi </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rsidP="00DF217C">
            <w:pPr>
              <w:jc w:val="left"/>
              <w:rPr>
                <w:rFonts w:eastAsia="MS Mincho" w:cs="Arial"/>
                <w:b/>
                <w:bCs/>
                <w:sz w:val="20"/>
              </w:rPr>
            </w:pPr>
            <w:r w:rsidRPr="00E354A6">
              <w:rPr>
                <w:b/>
                <w:sz w:val="20"/>
              </w:rPr>
              <w:t>Öngörülen belirleyici faaliyetler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keepNext/>
              <w:widowControl w:val="0"/>
              <w:tabs>
                <w:tab w:val="num" w:pos="2262"/>
              </w:tabs>
              <w:autoSpaceDN w:val="0"/>
              <w:spacing w:before="60" w:after="60"/>
              <w:jc w:val="left"/>
              <w:rPr>
                <w:rFonts w:cs="Arial"/>
                <w:b/>
                <w:sz w:val="20"/>
              </w:rPr>
            </w:pPr>
            <w:r w:rsidRPr="00E354A6">
              <w:rPr>
                <w:b/>
                <w:sz w:val="20"/>
              </w:rPr>
              <w:t>Yatırım tedbirleri</w:t>
            </w:r>
          </w:p>
          <w:p w:rsidR="00DF217C" w:rsidRPr="00E354A6" w:rsidRDefault="00DF217C" w:rsidP="00DF217C">
            <w:pPr>
              <w:numPr>
                <w:ilvl w:val="0"/>
                <w:numId w:val="21"/>
              </w:numPr>
              <w:ind w:left="405"/>
              <w:contextualSpacing/>
              <w:jc w:val="left"/>
              <w:rPr>
                <w:rFonts w:eastAsia="MS Mincho" w:cs="Arial"/>
                <w:sz w:val="20"/>
              </w:rPr>
            </w:pPr>
            <w:r w:rsidRPr="00E354A6">
              <w:rPr>
                <w:sz w:val="20"/>
              </w:rPr>
              <w:t>Erken uyarı ve afet yönetim sisteminin geliştirilmesi</w:t>
            </w:r>
          </w:p>
          <w:p w:rsidR="00DF217C" w:rsidRPr="00E354A6" w:rsidRDefault="00DF217C" w:rsidP="00DF217C">
            <w:pPr>
              <w:numPr>
                <w:ilvl w:val="0"/>
                <w:numId w:val="21"/>
              </w:numPr>
              <w:ind w:left="405"/>
              <w:contextualSpacing/>
              <w:jc w:val="left"/>
              <w:rPr>
                <w:rFonts w:eastAsia="MS Mincho" w:cs="Arial"/>
                <w:sz w:val="20"/>
              </w:rPr>
            </w:pPr>
            <w:r w:rsidRPr="00E354A6">
              <w:rPr>
                <w:sz w:val="20"/>
              </w:rPr>
              <w:t>Afet direncine ilişkin ekipmanlara yatırım yapılması</w:t>
            </w:r>
          </w:p>
          <w:p w:rsidR="00DF217C" w:rsidRPr="00E354A6" w:rsidRDefault="00DF217C" w:rsidP="00DF217C">
            <w:pPr>
              <w:numPr>
                <w:ilvl w:val="0"/>
                <w:numId w:val="21"/>
              </w:numPr>
              <w:ind w:left="405"/>
              <w:contextualSpacing/>
              <w:jc w:val="left"/>
              <w:rPr>
                <w:rFonts w:eastAsia="MS Mincho" w:cs="Arial"/>
                <w:sz w:val="20"/>
              </w:rPr>
            </w:pPr>
            <w:r w:rsidRPr="00E354A6">
              <w:rPr>
                <w:sz w:val="20"/>
              </w:rPr>
              <w:t xml:space="preserve">Küçük ölçekli müdahalelerin/yatırımların desteklenmesi (nehir kıyılarının yeniden ağaçlandırılması, selden korunma, geçici hassas alanların ağaçlandırılması, acil durumlar için döküntüler, vb.) </w:t>
            </w:r>
          </w:p>
          <w:p w:rsidR="00DF217C" w:rsidRPr="00E354A6" w:rsidRDefault="00DF217C" w:rsidP="00A86AEF">
            <w:pPr>
              <w:pBdr>
                <w:left w:val="single" w:sz="4" w:space="4" w:color="006487"/>
              </w:pBdr>
              <w:rPr>
                <w:rFonts w:eastAsia="MS Mincho" w:cs="Arial"/>
                <w:b/>
                <w:sz w:val="20"/>
              </w:rPr>
            </w:pPr>
            <w:r w:rsidRPr="00E354A6">
              <w:rPr>
                <w:b/>
                <w:sz w:val="20"/>
              </w:rPr>
              <w:t>Hafif tedbirler</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Risk yönetimi ile doğal ve insan kaynaklı afetlerin yönetimi için ortak</w:t>
            </w:r>
            <w:r w:rsidRPr="00E354A6">
              <w:rPr>
                <w:rFonts w:eastAsia="MS Mincho" w:cs="Arial"/>
                <w:sz w:val="20"/>
              </w:rPr>
              <w:br/>
            </w:r>
            <w:r w:rsidRPr="00E354A6">
              <w:rPr>
                <w:sz w:val="20"/>
              </w:rPr>
              <w:t>stratejiler / rehberler geliştirme (afetten koruma ve afet önleme politikaları ve mekanizmaları, yangın önleme ve yangın söndürme yönetimi, sellerin önlenmesi ve diğerleri)</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Etkili risk önleme ve yönetimi konusunda farkındalık kampanyaları</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 xml:space="preserve">Ortak teorik-taktiksel uygulamaların yürütülmesi ve acil durum yönetimi için alan eğitimleri </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Yeni yöntemlerin uygulanması dahil BIT teknolojilerinin kullanımına yönelik eğitimler</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Tecrübelerin ve iyi uygulamaların paylaşılması (çalışma ziyaretleri, yuvarlak masa görüşmeleri, konferanslar ve diğerleri)</w:t>
            </w:r>
          </w:p>
          <w:p w:rsidR="00B314F8"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Su yönetimi alanında özellikle sel baskınlarının önlenmesi konusunda işbirliğinin artırılması</w:t>
            </w:r>
          </w:p>
          <w:p w:rsidR="00DF217C" w:rsidRPr="00E354A6" w:rsidRDefault="00DF217C" w:rsidP="00B314F8">
            <w:pPr>
              <w:pStyle w:val="ListParagraph"/>
              <w:numPr>
                <w:ilvl w:val="0"/>
                <w:numId w:val="25"/>
              </w:numPr>
              <w:pBdr>
                <w:left w:val="single" w:sz="4" w:space="4" w:color="006487"/>
              </w:pBdr>
              <w:ind w:left="331" w:hanging="283"/>
              <w:jc w:val="left"/>
              <w:rPr>
                <w:rFonts w:eastAsia="MS Mincho" w:cs="Arial"/>
                <w:sz w:val="20"/>
              </w:rPr>
            </w:pPr>
            <w:r w:rsidRPr="00E354A6">
              <w:rPr>
                <w:sz w:val="20"/>
              </w:rPr>
              <w:t>Afet direnci için ortak eğitimler, kamu hizmetinde yer alan aktörlere, gençlere, gönüllülere ve nüfusun diğer gruplarına yönelik farkındalık kampanyaları</w:t>
            </w:r>
          </w:p>
        </w:tc>
      </w:tr>
      <w:tr w:rsidR="00DF217C" w:rsidRPr="00E354A6" w:rsidTr="00DF217C">
        <w:trPr>
          <w:trHeight w:val="420"/>
          <w:tblHeader/>
          <w:jc w:val="center"/>
        </w:trPr>
        <w:tc>
          <w:tcPr>
            <w:tcW w:w="104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rsidP="00DF217C">
            <w:pPr>
              <w:jc w:val="left"/>
              <w:rPr>
                <w:rFonts w:eastAsia="MS Mincho" w:cs="Arial"/>
                <w:b/>
                <w:bCs/>
                <w:sz w:val="20"/>
              </w:rPr>
            </w:pPr>
            <w:r w:rsidRPr="00E354A6">
              <w:rPr>
                <w:b/>
                <w:sz w:val="20"/>
              </w:rPr>
              <w:t>İlgili çevre konusu</w:t>
            </w: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Biyoçeşitlilik, Bitki ve Hayvan Varlığı</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F217C" w:rsidRPr="00E354A6" w:rsidRDefault="00DF217C" w:rsidP="00DF217C">
            <w:pPr>
              <w:jc w:val="left"/>
              <w:rPr>
                <w:rFonts w:eastAsia="MS Mincho" w:cs="Arial"/>
                <w:b/>
                <w:bCs/>
                <w:sz w:val="20"/>
              </w:rPr>
            </w:pPr>
            <w:r w:rsidRPr="00E354A6">
              <w:rPr>
                <w:b/>
                <w:sz w:val="20"/>
              </w:rPr>
              <w:t>Değerlendirme</w:t>
            </w: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rPr>
                <w:rFonts w:eastAsia="MS Mincho" w:cs="Arial"/>
                <w:b/>
                <w:sz w:val="28"/>
                <w:szCs w:val="28"/>
              </w:rPr>
            </w:pPr>
            <w:r w:rsidRPr="00E354A6">
              <w:rPr>
                <w:b/>
                <w:sz w:val="28"/>
              </w:rPr>
              <w:t>+</w:t>
            </w:r>
          </w:p>
        </w:tc>
      </w:tr>
      <w:tr w:rsidR="00DF217C" w:rsidRPr="00E354A6" w:rsidTr="00DF217C">
        <w:trPr>
          <w:trHeight w:val="4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Su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pPr>
            <w:r w:rsidRPr="00E354A6">
              <w:rPr>
                <w:b/>
                <w:sz w:val="28"/>
              </w:rPr>
              <w:t>+</w:t>
            </w:r>
          </w:p>
        </w:tc>
      </w:tr>
      <w:tr w:rsidR="00DF217C" w:rsidRPr="00E354A6" w:rsidTr="00DF217C">
        <w:trPr>
          <w:trHeight w:val="4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Toprak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pPr>
            <w:r w:rsidRPr="00E354A6">
              <w:rPr>
                <w:b/>
                <w:sz w:val="28"/>
              </w:rPr>
              <w:t>+</w:t>
            </w:r>
          </w:p>
        </w:tc>
      </w:tr>
      <w:tr w:rsidR="00DF217C" w:rsidRPr="00E354A6" w:rsidTr="00DF217C">
        <w:trPr>
          <w:trHeight w:val="4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Hava ve İklim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pPr>
            <w:r w:rsidRPr="00E354A6">
              <w:rPr>
                <w:b/>
                <w:sz w:val="28"/>
              </w:rPr>
              <w:t>+</w:t>
            </w:r>
          </w:p>
        </w:tc>
      </w:tr>
      <w:tr w:rsidR="00DF217C" w:rsidRPr="00E354A6" w:rsidTr="00DF217C">
        <w:trPr>
          <w:trHeight w:val="4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Nüfus ve İnsan Sağlığı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rPr>
                <w:rFonts w:eastAsia="MS Mincho" w:cs="Arial"/>
                <w:b/>
                <w:sz w:val="28"/>
                <w:szCs w:val="28"/>
              </w:rPr>
            </w:pPr>
            <w:r w:rsidRPr="00E354A6">
              <w:rPr>
                <w:b/>
                <w:sz w:val="28"/>
              </w:rPr>
              <w:t>+</w:t>
            </w:r>
          </w:p>
        </w:tc>
      </w:tr>
      <w:tr w:rsidR="00DF217C" w:rsidRPr="00E354A6" w:rsidTr="00DF217C">
        <w:trPr>
          <w:trHeight w:val="5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ind w:left="45"/>
              <w:rPr>
                <w:rFonts w:eastAsia="MS Mincho" w:cs="Arial"/>
                <w:sz w:val="20"/>
              </w:rPr>
            </w:pPr>
            <w:r w:rsidRPr="00E354A6">
              <w:rPr>
                <w:sz w:val="20"/>
              </w:rPr>
              <w:t>Kültürel/Doğal Miras ve Arazi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jc w:val="center"/>
            </w:pPr>
            <w:r w:rsidRPr="00E354A6">
              <w:rPr>
                <w:b/>
                <w:sz w:val="28"/>
              </w:rPr>
              <w:t>+</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rsidP="00DF217C">
            <w:pPr>
              <w:jc w:val="left"/>
              <w:rPr>
                <w:rFonts w:eastAsia="MS Mincho" w:cs="Arial"/>
                <w:b/>
                <w:bCs/>
                <w:sz w:val="20"/>
              </w:rPr>
            </w:pPr>
            <w:r w:rsidRPr="00E354A6">
              <w:rPr>
                <w:b/>
                <w:sz w:val="20"/>
              </w:rPr>
              <w:t>Çevre üzerindeki olası etkiler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numPr>
                <w:ilvl w:val="0"/>
                <w:numId w:val="22"/>
              </w:numPr>
              <w:ind w:left="405"/>
              <w:contextualSpacing/>
              <w:rPr>
                <w:rFonts w:eastAsia="MS Mincho" w:cs="Arial"/>
                <w:sz w:val="20"/>
              </w:rPr>
            </w:pPr>
            <w:r w:rsidRPr="00E354A6">
              <w:rPr>
                <w:sz w:val="20"/>
              </w:rPr>
              <w:t>Doğal afetlerin (orman yangınları, seller) arazi ve doğal miras üzerindeki olumsuz etkilerinden kaçınılabilir veya bu etkiler hafifletilebilir</w:t>
            </w:r>
          </w:p>
          <w:p w:rsidR="00DF217C" w:rsidRPr="00E354A6" w:rsidRDefault="00DF217C" w:rsidP="00DF217C">
            <w:pPr>
              <w:numPr>
                <w:ilvl w:val="0"/>
                <w:numId w:val="22"/>
              </w:numPr>
              <w:ind w:left="405"/>
              <w:contextualSpacing/>
              <w:rPr>
                <w:rFonts w:eastAsia="MS Mincho" w:cs="Arial"/>
                <w:sz w:val="20"/>
              </w:rPr>
            </w:pPr>
            <w:r w:rsidRPr="00E354A6">
              <w:rPr>
                <w:sz w:val="20"/>
              </w:rPr>
              <w:t>Yangın kaynaklı CO2 emisyonlarının önüne geçilebilir</w:t>
            </w:r>
          </w:p>
          <w:p w:rsidR="00DF217C" w:rsidRPr="00E354A6" w:rsidRDefault="00DF217C" w:rsidP="00DF217C">
            <w:pPr>
              <w:numPr>
                <w:ilvl w:val="0"/>
                <w:numId w:val="22"/>
              </w:numPr>
              <w:ind w:left="405"/>
              <w:contextualSpacing/>
              <w:rPr>
                <w:rFonts w:eastAsia="MS Mincho" w:cs="Arial"/>
                <w:sz w:val="20"/>
              </w:rPr>
            </w:pPr>
            <w:r w:rsidRPr="00E354A6">
              <w:rPr>
                <w:sz w:val="20"/>
              </w:rPr>
              <w:t>Ormanların CO2 tutma kapasitesi muhafaza edilebilir</w:t>
            </w:r>
          </w:p>
          <w:p w:rsidR="00DF217C" w:rsidRPr="00E354A6" w:rsidRDefault="00DF217C" w:rsidP="00DF217C">
            <w:pPr>
              <w:numPr>
                <w:ilvl w:val="0"/>
                <w:numId w:val="22"/>
              </w:numPr>
              <w:ind w:left="405"/>
              <w:contextualSpacing/>
              <w:rPr>
                <w:rFonts w:eastAsia="MS Mincho" w:cs="Arial"/>
                <w:sz w:val="20"/>
              </w:rPr>
            </w:pPr>
            <w:r w:rsidRPr="00E354A6">
              <w:rPr>
                <w:sz w:val="20"/>
              </w:rPr>
              <w:t>Doğal yaşam alanlarının yangın veya sellerle yok olmasının önüne geçilerek yerel biyoçeşitlilik, bitki ve hayvan varlığı korunabilir</w:t>
            </w:r>
          </w:p>
          <w:p w:rsidR="00DF217C" w:rsidRPr="00E354A6" w:rsidRDefault="00DF217C" w:rsidP="00DF217C">
            <w:pPr>
              <w:numPr>
                <w:ilvl w:val="0"/>
                <w:numId w:val="22"/>
              </w:numPr>
              <w:ind w:left="405"/>
              <w:contextualSpacing/>
              <w:rPr>
                <w:rFonts w:eastAsia="MS Mincho" w:cs="Arial"/>
                <w:sz w:val="20"/>
              </w:rPr>
            </w:pPr>
            <w:r w:rsidRPr="00E354A6">
              <w:rPr>
                <w:sz w:val="20"/>
              </w:rPr>
              <w:t>Orman örtüsü muhafaza edilerek toprağın kalitesi muhafaza edilebilir, yağmur kaynaklı erozyonların ve toprağın organik madde bakımından en zengin kısmı olan üst tabakasının kaybının önüne geçilebilir.</w:t>
            </w:r>
          </w:p>
          <w:p w:rsidR="00DF217C" w:rsidRPr="00E354A6" w:rsidRDefault="00DF217C" w:rsidP="00DF217C">
            <w:pPr>
              <w:numPr>
                <w:ilvl w:val="0"/>
                <w:numId w:val="22"/>
              </w:numPr>
              <w:ind w:left="405"/>
              <w:contextualSpacing/>
              <w:rPr>
                <w:rFonts w:eastAsia="MS Mincho" w:cs="Arial"/>
                <w:sz w:val="20"/>
              </w:rPr>
            </w:pPr>
            <w:r w:rsidRPr="00E354A6">
              <w:rPr>
                <w:sz w:val="20"/>
              </w:rPr>
              <w:t>Orman örtüsünün filtreleme özelliği sayesinde su kalitesi üzerinde de olumlu etki görülebilir</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rsidP="00DF217C">
            <w:pPr>
              <w:jc w:val="left"/>
              <w:rPr>
                <w:rFonts w:eastAsia="MS Mincho" w:cs="Arial"/>
                <w:b/>
                <w:bCs/>
                <w:sz w:val="20"/>
              </w:rPr>
            </w:pPr>
            <w:r w:rsidRPr="00E354A6">
              <w:rPr>
                <w:b/>
                <w:sz w:val="20"/>
              </w:rPr>
              <w:t>Öneriler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rPr>
                <w:rFonts w:eastAsia="MS Mincho" w:cs="Arial"/>
                <w:sz w:val="20"/>
              </w:rPr>
            </w:pPr>
            <w:r w:rsidRPr="00E354A6">
              <w:rPr>
                <w:sz w:val="20"/>
              </w:rPr>
              <w:t>Koruma altındaki alanlar ve tarihi eserler içinde veya yakınında faaliyetler gerçekleştirirken, yararlanıcılar, spesifik alanlar ve bölgelere ilişkin yönetim planları ve yönetmeliklerde kayıtlı uyum yöntemlerini ve kısıtlamaları izlemek ve raporlamakla yükümlüdür</w:t>
            </w:r>
          </w:p>
        </w:tc>
      </w:tr>
    </w:tbl>
    <w:p w:rsidR="00A86AEF" w:rsidRPr="00E354A6" w:rsidRDefault="00A86AEF" w:rsidP="00DF217C">
      <w:pPr>
        <w:pStyle w:val="Caption"/>
        <w:keepNext/>
        <w:jc w:val="center"/>
        <w:rPr>
          <w:color w:val="C00000"/>
          <w:sz w:val="20"/>
        </w:rPr>
      </w:pPr>
    </w:p>
    <w:p w:rsidR="00DF217C" w:rsidRPr="00E354A6" w:rsidRDefault="00DF217C" w:rsidP="00DF217C">
      <w:pPr>
        <w:pStyle w:val="Caption"/>
        <w:keepNext/>
        <w:jc w:val="center"/>
        <w:rPr>
          <w:color w:val="C00000"/>
          <w:sz w:val="20"/>
        </w:rPr>
      </w:pPr>
      <w:r w:rsidRPr="00E354A6">
        <w:rPr>
          <w:color w:val="C00000"/>
          <w:sz w:val="20"/>
        </w:rPr>
        <w:t>SH 1.2 Değerlendirme - Ortak doğal kaynakların sürdürülebilir kullanımı ve doğanın korunması için kapasitenin geliştirilmesi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2611"/>
        <w:gridCol w:w="2613"/>
        <w:gridCol w:w="2617"/>
      </w:tblGrid>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Öncelik Ekseni 1:  "Çevre"</w:t>
            </w:r>
          </w:p>
        </w:tc>
      </w:tr>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 xml:space="preserve">SH 1.2 </w:t>
            </w:r>
            <w:r w:rsidRPr="00E354A6">
              <w:rPr>
                <w:i/>
              </w:rPr>
              <w:t>Ortak doğal kaynakların sürdürülebilir kullanımı ve doğanın korunması için kapasitenin geliştirilmesi</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Öngörülen belirleyici faaliyetler</w:t>
            </w:r>
          </w:p>
        </w:tc>
        <w:tc>
          <w:tcPr>
            <w:tcW w:w="3952" w:type="pct"/>
            <w:gridSpan w:val="3"/>
            <w:tcBorders>
              <w:top w:val="single" w:sz="4" w:space="0" w:color="auto"/>
              <w:left w:val="single" w:sz="4" w:space="0" w:color="auto"/>
              <w:bottom w:val="single" w:sz="4" w:space="0" w:color="auto"/>
              <w:right w:val="single" w:sz="4" w:space="0" w:color="auto"/>
            </w:tcBorders>
            <w:vAlign w:val="center"/>
          </w:tcPr>
          <w:p w:rsidR="00DF217C" w:rsidRPr="00E354A6" w:rsidRDefault="00DF217C">
            <w:pPr>
              <w:ind w:left="45"/>
              <w:rPr>
                <w:rFonts w:eastAsia="MS Mincho" w:cs="Arial"/>
                <w:b/>
                <w:sz w:val="20"/>
              </w:rPr>
            </w:pPr>
            <w:r w:rsidRPr="00E354A6">
              <w:rPr>
                <w:b/>
                <w:sz w:val="20"/>
              </w:rPr>
              <w:t>Yatırım tedbirleri</w:t>
            </w:r>
          </w:p>
          <w:p w:rsidR="00DF217C" w:rsidRPr="00E354A6" w:rsidRDefault="00DF217C" w:rsidP="00DF217C">
            <w:pPr>
              <w:pStyle w:val="ListParagraph"/>
              <w:numPr>
                <w:ilvl w:val="0"/>
                <w:numId w:val="22"/>
              </w:numPr>
              <w:jc w:val="left"/>
              <w:rPr>
                <w:rFonts w:eastAsia="MS Mincho" w:cs="Arial"/>
                <w:sz w:val="20"/>
              </w:rPr>
            </w:pPr>
            <w:r w:rsidRPr="00E354A6">
              <w:rPr>
                <w:sz w:val="20"/>
              </w:rPr>
              <w:t>Koruma altındaki doğal alanlara erişilebilirliğin iyileştirilmesi için çevre dostu küçük ölçekli yatırımlar</w:t>
            </w:r>
          </w:p>
          <w:p w:rsidR="00DF217C" w:rsidRPr="00E354A6" w:rsidRDefault="00DF217C" w:rsidP="00DF217C">
            <w:pPr>
              <w:pStyle w:val="ListParagraph"/>
              <w:numPr>
                <w:ilvl w:val="0"/>
                <w:numId w:val="22"/>
              </w:numPr>
              <w:jc w:val="left"/>
              <w:rPr>
                <w:rFonts w:eastAsia="MS Mincho" w:cs="Arial"/>
                <w:sz w:val="20"/>
              </w:rPr>
            </w:pPr>
            <w:r w:rsidRPr="00E354A6">
              <w:rPr>
                <w:sz w:val="20"/>
              </w:rPr>
              <w:t>Çevre dostu küçük ölçekli yatırımlar (yeşil alan altyapısı, muhafaza, koruma ve diğerleri)</w:t>
            </w:r>
          </w:p>
          <w:p w:rsidR="00DF217C" w:rsidRPr="00E354A6" w:rsidRDefault="00DF217C" w:rsidP="00DF217C">
            <w:pPr>
              <w:pStyle w:val="ListParagraph"/>
              <w:numPr>
                <w:ilvl w:val="0"/>
                <w:numId w:val="22"/>
              </w:numPr>
              <w:jc w:val="left"/>
              <w:rPr>
                <w:rFonts w:eastAsia="MS Mincho" w:cs="Arial"/>
                <w:sz w:val="20"/>
              </w:rPr>
            </w:pPr>
            <w:r w:rsidRPr="00E354A6">
              <w:rPr>
                <w:sz w:val="20"/>
              </w:rPr>
              <w:t>Ekosistemlerin muhafazası/korunması/izlenmesi ve denizlerin/ nehirlerin kirliliğinin kontrolü için malzeme tedariği</w:t>
            </w:r>
          </w:p>
          <w:p w:rsidR="00DF217C" w:rsidRPr="00E354A6" w:rsidRDefault="00DF217C">
            <w:pPr>
              <w:pBdr>
                <w:left w:val="single" w:sz="4" w:space="4" w:color="006487"/>
              </w:pBdr>
              <w:ind w:left="45"/>
              <w:rPr>
                <w:rFonts w:eastAsia="MS Mincho" w:cs="Arial"/>
                <w:b/>
                <w:sz w:val="20"/>
              </w:rPr>
            </w:pPr>
            <w:r w:rsidRPr="00E354A6">
              <w:rPr>
                <w:b/>
                <w:sz w:val="20"/>
              </w:rPr>
              <w:t>Hafif tedbirler</w:t>
            </w:r>
          </w:p>
          <w:p w:rsidR="00DF217C" w:rsidRPr="00E354A6" w:rsidRDefault="00DF217C" w:rsidP="00A53C9A">
            <w:pPr>
              <w:pStyle w:val="ListParagraph"/>
              <w:numPr>
                <w:ilvl w:val="0"/>
                <w:numId w:val="22"/>
              </w:numPr>
              <w:ind w:left="756" w:hanging="425"/>
              <w:jc w:val="left"/>
              <w:rPr>
                <w:rFonts w:eastAsia="MS Mincho" w:cs="Arial"/>
                <w:sz w:val="20"/>
              </w:rPr>
            </w:pPr>
            <w:r w:rsidRPr="00E354A6">
              <w:rPr>
                <w:sz w:val="20"/>
              </w:rPr>
              <w:t xml:space="preserve">Koruma altındaki alanların etkin yönetimini hedefleyen ortak girişimler </w:t>
            </w:r>
          </w:p>
          <w:p w:rsidR="00DF217C" w:rsidRPr="00E354A6" w:rsidRDefault="00DF217C" w:rsidP="00A53C9A">
            <w:pPr>
              <w:pStyle w:val="ListParagraph"/>
              <w:numPr>
                <w:ilvl w:val="0"/>
                <w:numId w:val="22"/>
              </w:numPr>
              <w:ind w:left="756" w:hanging="425"/>
              <w:jc w:val="left"/>
              <w:rPr>
                <w:rFonts w:eastAsia="MS Mincho" w:cs="Arial"/>
                <w:sz w:val="20"/>
              </w:rPr>
            </w:pPr>
            <w:r w:rsidRPr="00E354A6">
              <w:rPr>
                <w:sz w:val="20"/>
              </w:rPr>
              <w:t>Karadeniz Bölgesi ve kıyı bölgelerinde doğayı korumaya yönelik ortak girişimler</w:t>
            </w:r>
          </w:p>
          <w:p w:rsidR="00DF217C" w:rsidRPr="00E354A6" w:rsidRDefault="00DF217C" w:rsidP="00A53C9A">
            <w:pPr>
              <w:pStyle w:val="ListParagraph"/>
              <w:numPr>
                <w:ilvl w:val="0"/>
                <w:numId w:val="22"/>
              </w:numPr>
              <w:ind w:left="756" w:hanging="425"/>
              <w:jc w:val="left"/>
              <w:rPr>
                <w:rFonts w:eastAsia="MS Mincho" w:cs="Arial"/>
                <w:sz w:val="20"/>
              </w:rPr>
            </w:pPr>
            <w:r w:rsidRPr="00E354A6">
              <w:rPr>
                <w:sz w:val="20"/>
              </w:rPr>
              <w:t>Kapasite geliştirme girişimleri, eğitimler, çevreyle ilgili konularda tecrübe ve teknik bilgi paylaşımı: doğal kaynakların kalitesinin geliştirilmesi ve korunması (hava, toprak, su); ekosistemlerin, nesli tükenmekte olan / koruma altında olan bitki ve hayvan türlerinin korunması ve iyileştirilmesi; doğal kaynakların sürdürülebilir</w:t>
            </w:r>
            <w:r w:rsidRPr="00E354A6">
              <w:rPr>
                <w:rFonts w:eastAsia="MS Mincho" w:cs="Arial"/>
                <w:sz w:val="20"/>
              </w:rPr>
              <w:br/>
            </w:r>
            <w:r w:rsidRPr="00E354A6">
              <w:rPr>
                <w:sz w:val="20"/>
              </w:rPr>
              <w:t>kullanımı ve geri dönüşüm; atık yönetimleri; diğer ilgili konular</w:t>
            </w:r>
          </w:p>
          <w:p w:rsidR="00DF217C" w:rsidRPr="00E354A6" w:rsidRDefault="00DF217C" w:rsidP="00A53C9A">
            <w:pPr>
              <w:pStyle w:val="ListParagraph"/>
              <w:numPr>
                <w:ilvl w:val="0"/>
                <w:numId w:val="22"/>
              </w:numPr>
              <w:ind w:left="756" w:hanging="425"/>
              <w:jc w:val="left"/>
              <w:rPr>
                <w:rFonts w:eastAsia="MS Mincho" w:cs="Arial"/>
                <w:sz w:val="20"/>
              </w:rPr>
            </w:pPr>
            <w:r w:rsidRPr="00E354A6">
              <w:rPr>
                <w:sz w:val="20"/>
              </w:rPr>
              <w:t>Çevre, doğayı koruma, güvenilir ve sürdürülebilir düşük karbonlu ekonomi alanında yerel yönetimler, STK’lar ve ilgili kuruluşlar, öğretim ve eğitim kurumları, üniversiteler ve bilimsel kurumlar arasında işbirliği girişimleri</w:t>
            </w:r>
          </w:p>
          <w:p w:rsidR="00DF217C" w:rsidRPr="00E354A6" w:rsidRDefault="00DF217C" w:rsidP="00A53C9A">
            <w:pPr>
              <w:pStyle w:val="ListParagraph"/>
              <w:numPr>
                <w:ilvl w:val="0"/>
                <w:numId w:val="22"/>
              </w:numPr>
              <w:ind w:left="756" w:hanging="425"/>
              <w:jc w:val="left"/>
              <w:rPr>
                <w:rFonts w:eastAsia="MS Mincho" w:cs="Arial"/>
                <w:sz w:val="20"/>
              </w:rPr>
            </w:pPr>
            <w:r w:rsidRPr="00E354A6">
              <w:rPr>
                <w:sz w:val="20"/>
              </w:rPr>
              <w:t>Yerel ürünlerde doğa uyumlu etiketleme de dahil olmak üzere çevre alanında &amp; doğayı koruma konularında farkındalığın yaratılmasına yönelik ortak kampanyalarının geliştirilmesi ve uygulanması</w:t>
            </w:r>
          </w:p>
        </w:tc>
      </w:tr>
      <w:tr w:rsidR="00DF217C" w:rsidRPr="00E354A6" w:rsidTr="00DF217C">
        <w:trPr>
          <w:trHeight w:val="117"/>
          <w:tblHeader/>
          <w:jc w:val="center"/>
        </w:trPr>
        <w:tc>
          <w:tcPr>
            <w:tcW w:w="104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İlgili çevre konusu</w:t>
            </w: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Biyoçeşitlilik, Bitki ve Hayvan Varlığı</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F217C" w:rsidRPr="00E354A6" w:rsidRDefault="00DF217C">
            <w:pPr>
              <w:jc w:val="left"/>
              <w:rPr>
                <w:rFonts w:eastAsia="MS Mincho" w:cs="Arial"/>
                <w:b/>
                <w:bCs/>
                <w:sz w:val="20"/>
              </w:rPr>
            </w:pPr>
            <w:r w:rsidRPr="00E354A6">
              <w:rPr>
                <w:b/>
                <w:sz w:val="20"/>
              </w:rPr>
              <w:t>Değerlendirme</w:t>
            </w: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1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Su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pPr>
            <w:r w:rsidRPr="00E354A6">
              <w:rPr>
                <w:b/>
                <w:sz w:val="28"/>
              </w:rPr>
              <w:t>+</w:t>
            </w:r>
          </w:p>
        </w:tc>
      </w:tr>
      <w:tr w:rsidR="00DF217C" w:rsidRPr="00E354A6" w:rsidTr="00DF217C">
        <w:trPr>
          <w:trHeight w:val="1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Toprak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pPr>
            <w:r w:rsidRPr="00E354A6">
              <w:rPr>
                <w:b/>
                <w:sz w:val="28"/>
              </w:rPr>
              <w:t>+</w:t>
            </w:r>
          </w:p>
        </w:tc>
      </w:tr>
      <w:tr w:rsidR="00DF217C" w:rsidRPr="00E354A6" w:rsidTr="00DF217C">
        <w:trPr>
          <w:trHeight w:val="1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Hava ve İklim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pPr>
            <w:r w:rsidRPr="00E354A6">
              <w:rPr>
                <w:b/>
                <w:sz w:val="28"/>
              </w:rPr>
              <w:t>+</w:t>
            </w:r>
          </w:p>
        </w:tc>
      </w:tr>
      <w:tr w:rsidR="00DF217C" w:rsidRPr="00E354A6" w:rsidTr="00DF217C">
        <w:trPr>
          <w:trHeight w:val="1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Nüfus ve İnsan Sağlığı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1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ind w:left="45"/>
              <w:rPr>
                <w:rFonts w:eastAsia="MS Mincho" w:cs="Arial"/>
                <w:sz w:val="20"/>
              </w:rPr>
            </w:pPr>
            <w:r w:rsidRPr="00E354A6">
              <w:rPr>
                <w:sz w:val="20"/>
              </w:rPr>
              <w:t>Kültürel/Doğal Miras ve Arazi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pPr>
            <w:r w:rsidRPr="00E354A6">
              <w:rPr>
                <w:b/>
                <w:sz w:val="28"/>
              </w:rPr>
              <w:t>+</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Çevre üzerindeki olası etkiler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pStyle w:val="ListParagraph"/>
              <w:numPr>
                <w:ilvl w:val="0"/>
                <w:numId w:val="22"/>
              </w:numPr>
              <w:ind w:left="405"/>
              <w:rPr>
                <w:rFonts w:eastAsia="MS Mincho" w:cs="Arial"/>
                <w:sz w:val="20"/>
              </w:rPr>
            </w:pPr>
            <w:r w:rsidRPr="00E354A6">
              <w:rPr>
                <w:sz w:val="20"/>
              </w:rPr>
              <w:t>Doğal alanlarda Biyoçeşitlilik ve Bitki ve Hayvan Varlığı kalitesi yönünden iyileşme</w:t>
            </w:r>
          </w:p>
          <w:p w:rsidR="00DF217C" w:rsidRPr="00E354A6" w:rsidRDefault="00DF217C" w:rsidP="00DF217C">
            <w:pPr>
              <w:pStyle w:val="ListParagraph"/>
              <w:numPr>
                <w:ilvl w:val="0"/>
                <w:numId w:val="22"/>
              </w:numPr>
              <w:ind w:left="405"/>
              <w:rPr>
                <w:rFonts w:eastAsia="MS Mincho" w:cs="Arial"/>
                <w:sz w:val="20"/>
              </w:rPr>
            </w:pPr>
            <w:r w:rsidRPr="00E354A6">
              <w:rPr>
                <w:sz w:val="20"/>
              </w:rPr>
              <w:t xml:space="preserve">Alanın cazibesini artırmak üzere, </w:t>
            </w:r>
            <w:r w:rsidRPr="00E354A6">
              <w:rPr>
                <w:i/>
                <w:sz w:val="20"/>
              </w:rPr>
              <w:t>zaruri şart olarak</w:t>
            </w:r>
            <w:r w:rsidRPr="00E354A6">
              <w:rPr>
                <w:sz w:val="20"/>
              </w:rPr>
              <w:t xml:space="preserve"> geleneksel arazinin muhafazası (ayrıca Öncelik Ekseni 2'de belirtilen hedefler dikkate alınarak)</w:t>
            </w:r>
          </w:p>
          <w:p w:rsidR="00DF217C" w:rsidRPr="00E354A6" w:rsidRDefault="00DF217C" w:rsidP="00DF217C">
            <w:pPr>
              <w:pStyle w:val="ListParagraph"/>
              <w:numPr>
                <w:ilvl w:val="0"/>
                <w:numId w:val="22"/>
              </w:numPr>
              <w:ind w:left="405"/>
              <w:rPr>
                <w:rFonts w:eastAsia="MS Mincho" w:cs="Arial"/>
                <w:sz w:val="20"/>
              </w:rPr>
            </w:pPr>
            <w:r w:rsidRPr="00E354A6">
              <w:rPr>
                <w:sz w:val="20"/>
              </w:rPr>
              <w:t>İklim değişikliklerine direncin ve CO2 depolama kapasitesinin artması</w:t>
            </w:r>
          </w:p>
          <w:p w:rsidR="00DF217C" w:rsidRPr="00E354A6" w:rsidRDefault="00DF217C" w:rsidP="00DF217C">
            <w:pPr>
              <w:pStyle w:val="ListParagraph"/>
              <w:numPr>
                <w:ilvl w:val="0"/>
                <w:numId w:val="22"/>
              </w:numPr>
              <w:ind w:left="405"/>
              <w:rPr>
                <w:rFonts w:eastAsia="MS Mincho" w:cs="Arial"/>
                <w:sz w:val="20"/>
              </w:rPr>
            </w:pPr>
            <w:r w:rsidRPr="00E354A6">
              <w:rPr>
                <w:sz w:val="20"/>
              </w:rPr>
              <w:t>Toprak ve su kalitesi üzerinde pozitif etkiler</w:t>
            </w:r>
          </w:p>
          <w:p w:rsidR="00DF217C" w:rsidRPr="00E354A6" w:rsidRDefault="00DF217C" w:rsidP="00DF217C">
            <w:pPr>
              <w:pStyle w:val="ListParagraph"/>
              <w:numPr>
                <w:ilvl w:val="0"/>
                <w:numId w:val="22"/>
              </w:numPr>
              <w:ind w:left="405"/>
              <w:rPr>
                <w:rFonts w:eastAsia="MS Mincho" w:cs="Arial"/>
                <w:sz w:val="20"/>
              </w:rPr>
            </w:pPr>
            <w:r w:rsidRPr="00E354A6">
              <w:rPr>
                <w:sz w:val="20"/>
              </w:rPr>
              <w:t>Doğal alanların nüfus tarafından kullanılması insan sağlığına katkıda bulunabilir</w:t>
            </w:r>
          </w:p>
          <w:p w:rsidR="00DF217C" w:rsidRPr="00E354A6" w:rsidRDefault="00DF217C" w:rsidP="00DF217C">
            <w:pPr>
              <w:pStyle w:val="ListParagraph"/>
              <w:numPr>
                <w:ilvl w:val="0"/>
                <w:numId w:val="22"/>
              </w:numPr>
              <w:ind w:left="405"/>
              <w:rPr>
                <w:rFonts w:eastAsia="MS Mincho" w:cs="Arial"/>
                <w:sz w:val="20"/>
              </w:rPr>
            </w:pPr>
            <w:r w:rsidRPr="00E354A6">
              <w:rPr>
                <w:sz w:val="20"/>
              </w:rPr>
              <w:t>Yerel makamların "yeşil ekonomi"yi yönetme kapasitesinde artış</w:t>
            </w:r>
          </w:p>
          <w:p w:rsidR="00DF217C" w:rsidRPr="00E354A6" w:rsidRDefault="00DF217C" w:rsidP="00DF217C">
            <w:pPr>
              <w:pStyle w:val="ListParagraph"/>
              <w:numPr>
                <w:ilvl w:val="0"/>
                <w:numId w:val="22"/>
              </w:numPr>
              <w:ind w:left="405"/>
              <w:rPr>
                <w:rFonts w:eastAsia="MS Mincho" w:cs="Arial"/>
                <w:sz w:val="20"/>
              </w:rPr>
            </w:pPr>
            <w:r w:rsidRPr="00E354A6">
              <w:rPr>
                <w:sz w:val="20"/>
              </w:rPr>
              <w:t>Yerel makamların ve nüfusun çevreyle ilgili konularda farkındalıklarının artması</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Öneriler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Koruma altındaki alanlar ve tarihi eserler içinde veya yakınında faaliyetler gerçekleştirirken, yararlanıcılar, spesifik alanlar ve bölgelere ilişkin yönetim planları ve yönetmeliklerde kayıtlı uyum yöntemlerini ve kısıtlamaları izlemek ve raporlamakla yükümlüdür</w:t>
            </w:r>
          </w:p>
        </w:tc>
      </w:tr>
    </w:tbl>
    <w:p w:rsidR="00A86AEF" w:rsidRPr="00E354A6" w:rsidRDefault="00A86AEF" w:rsidP="00DF217C">
      <w:pPr>
        <w:pStyle w:val="Caption"/>
        <w:keepNext/>
        <w:ind w:firstLine="708"/>
        <w:jc w:val="both"/>
        <w:rPr>
          <w:color w:val="C00000"/>
          <w:sz w:val="20"/>
        </w:rPr>
      </w:pPr>
    </w:p>
    <w:p w:rsidR="00DF217C" w:rsidRPr="00ED07AB" w:rsidRDefault="00DF217C" w:rsidP="00DF217C">
      <w:pPr>
        <w:pStyle w:val="Caption"/>
        <w:keepNext/>
        <w:ind w:firstLine="708"/>
        <w:jc w:val="both"/>
        <w:rPr>
          <w:rFonts w:eastAsia="MS Mincho" w:cs="Arial"/>
          <w:bCs/>
          <w:color w:val="C00000"/>
          <w:sz w:val="20"/>
        </w:rPr>
      </w:pPr>
      <w:r w:rsidRPr="00052E72">
        <w:rPr>
          <w:color w:val="C00000"/>
          <w:sz w:val="20"/>
        </w:rPr>
        <w:t xml:space="preserve">SH 2.1. Değerlendirme Doğal, kültürel ve tarihi miras ve ilgili altyapıdan daha iyi faydalanılarak </w:t>
      </w:r>
      <w:r w:rsidRPr="00ED07AB">
        <w:rPr>
          <w:color w:val="C00000"/>
          <w:sz w:val="20"/>
        </w:rPr>
        <w:t>sınır alanının turistik cazibesinin artırılması</w:t>
      </w:r>
    </w:p>
    <w:p w:rsidR="00DF217C" w:rsidRPr="00E354A6" w:rsidRDefault="00DF217C" w:rsidP="00DF217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2611"/>
        <w:gridCol w:w="2613"/>
        <w:gridCol w:w="2617"/>
      </w:tblGrid>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Öncelik Ekseni 2:  "Sürdürülebilir Turizm"</w:t>
            </w:r>
          </w:p>
        </w:tc>
      </w:tr>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SH 2.1. Doğal, kültürel ve tarihi miras ve ilgili altyapıdan daha iyi faydalanılarak sınır alanının turistik cazibesinin artırılması</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Öngörülen belirleyici faaliyetler</w:t>
            </w:r>
          </w:p>
        </w:tc>
        <w:tc>
          <w:tcPr>
            <w:tcW w:w="3952" w:type="pct"/>
            <w:gridSpan w:val="3"/>
            <w:tcBorders>
              <w:top w:val="single" w:sz="4" w:space="0" w:color="auto"/>
              <w:left w:val="single" w:sz="4" w:space="0" w:color="auto"/>
              <w:bottom w:val="single" w:sz="4" w:space="0" w:color="auto"/>
              <w:right w:val="single" w:sz="4" w:space="0" w:color="auto"/>
            </w:tcBorders>
            <w:vAlign w:val="center"/>
          </w:tcPr>
          <w:p w:rsidR="00DF217C" w:rsidRPr="00E354A6" w:rsidRDefault="00DF217C">
            <w:pPr>
              <w:ind w:left="45"/>
              <w:rPr>
                <w:rFonts w:eastAsia="MS Mincho" w:cs="Arial"/>
                <w:sz w:val="20"/>
              </w:rPr>
            </w:pPr>
            <w:r w:rsidRPr="00E354A6">
              <w:rPr>
                <w:b/>
                <w:sz w:val="20"/>
              </w:rPr>
              <w:t xml:space="preserve">Yatırım </w:t>
            </w:r>
            <w:r w:rsidR="00E354A6" w:rsidRPr="00E354A6">
              <w:rPr>
                <w:b/>
                <w:sz w:val="20"/>
              </w:rPr>
              <w:t>tedbirleri</w:t>
            </w:r>
            <w:r w:rsidR="00E354A6" w:rsidRPr="00E354A6">
              <w:rPr>
                <w:sz w:val="20"/>
              </w:rPr>
              <w:t xml:space="preserve"> Küçük</w:t>
            </w:r>
            <w:r w:rsidRPr="00E354A6">
              <w:rPr>
                <w:sz w:val="20"/>
              </w:rPr>
              <w:t xml:space="preserve"> ölçekli yatırımlar ve BIT olanaklarının oluşturulması:</w:t>
            </w:r>
          </w:p>
          <w:p w:rsidR="00DF217C" w:rsidRPr="00E354A6" w:rsidRDefault="00DF217C" w:rsidP="00DF217C">
            <w:pPr>
              <w:pStyle w:val="ListParagraph"/>
              <w:numPr>
                <w:ilvl w:val="0"/>
                <w:numId w:val="22"/>
              </w:numPr>
              <w:jc w:val="left"/>
              <w:rPr>
                <w:rFonts w:eastAsia="MS Mincho" w:cs="Arial"/>
                <w:sz w:val="20"/>
              </w:rPr>
            </w:pPr>
            <w:r w:rsidRPr="00E354A6">
              <w:rPr>
                <w:sz w:val="20"/>
              </w:rPr>
              <w:t xml:space="preserve">Bağlantı yollarının, bisiklet ve yürüyüş yollarının iyileştirilmesi dahil olmak üzere doğal, kültürel ve tarihi turistik alanlara erişimin iyileştirilmesi için küçük ölçekli yatırımlar </w:t>
            </w:r>
          </w:p>
          <w:p w:rsidR="00DF217C" w:rsidRPr="00E354A6" w:rsidRDefault="00DF217C" w:rsidP="00DF217C">
            <w:pPr>
              <w:pStyle w:val="ListParagraph"/>
              <w:numPr>
                <w:ilvl w:val="0"/>
                <w:numId w:val="22"/>
              </w:numPr>
              <w:jc w:val="left"/>
              <w:rPr>
                <w:rFonts w:eastAsia="MS Mincho" w:cs="Arial"/>
                <w:sz w:val="20"/>
              </w:rPr>
            </w:pPr>
            <w:r w:rsidRPr="00E354A6">
              <w:rPr>
                <w:sz w:val="20"/>
              </w:rPr>
              <w:t>Restorasyon, bakım, muhafaza, koruma dahil olmak üzere</w:t>
            </w:r>
            <w:r w:rsidRPr="00E354A6">
              <w:rPr>
                <w:rFonts w:eastAsia="MS Mincho" w:cs="Arial"/>
                <w:sz w:val="20"/>
              </w:rPr>
              <w:br/>
            </w:r>
            <w:r w:rsidRPr="00E354A6">
              <w:rPr>
                <w:sz w:val="20"/>
              </w:rPr>
              <w:t>doğal, kültürel ve tarihi turistik alanların durumlarının iyileştirilmesi ve engelli kişilerin turistik alanlara erişiminin sağlanmasına yönelik küçük ölçekli yatırımlar</w:t>
            </w:r>
          </w:p>
          <w:p w:rsidR="00DF217C" w:rsidRPr="00E354A6" w:rsidRDefault="00DF217C" w:rsidP="00DF217C">
            <w:pPr>
              <w:pStyle w:val="ListParagraph"/>
              <w:numPr>
                <w:ilvl w:val="0"/>
                <w:numId w:val="22"/>
              </w:numPr>
              <w:jc w:val="left"/>
              <w:rPr>
                <w:rFonts w:eastAsia="MS Mincho" w:cs="Arial"/>
                <w:sz w:val="20"/>
              </w:rPr>
            </w:pPr>
            <w:r w:rsidRPr="00E354A6">
              <w:rPr>
                <w:sz w:val="20"/>
              </w:rPr>
              <w:t xml:space="preserve">Doğal, kültürel ve tarihi turizm alanlarındaki kamu hizmetlerinin geliştirilmesi (elektrik, su ikmali, kanalizasyon vb.) </w:t>
            </w:r>
          </w:p>
          <w:p w:rsidR="00DF217C" w:rsidRPr="00E354A6" w:rsidRDefault="00DF217C" w:rsidP="00DF217C">
            <w:pPr>
              <w:pStyle w:val="ListParagraph"/>
              <w:numPr>
                <w:ilvl w:val="0"/>
                <w:numId w:val="22"/>
              </w:numPr>
              <w:jc w:val="left"/>
              <w:rPr>
                <w:rFonts w:eastAsia="MS Mincho" w:cs="Arial"/>
                <w:sz w:val="20"/>
              </w:rPr>
            </w:pPr>
            <w:r w:rsidRPr="00E354A6">
              <w:rPr>
                <w:sz w:val="20"/>
              </w:rPr>
              <w:t>Küçük turistik sınır kapıları ve ilgili tesisler</w:t>
            </w:r>
          </w:p>
          <w:p w:rsidR="00DF217C" w:rsidRPr="00E354A6" w:rsidRDefault="00DF217C" w:rsidP="00DF217C">
            <w:pPr>
              <w:pStyle w:val="ListParagraph"/>
              <w:numPr>
                <w:ilvl w:val="0"/>
                <w:numId w:val="22"/>
              </w:numPr>
              <w:jc w:val="left"/>
              <w:rPr>
                <w:rFonts w:eastAsia="MS Mincho" w:cs="Arial"/>
                <w:sz w:val="20"/>
              </w:rPr>
            </w:pPr>
            <w:r w:rsidRPr="00E354A6">
              <w:rPr>
                <w:sz w:val="20"/>
              </w:rPr>
              <w:t>Potansiyel ziyaretçilere rehberlik etmek üzere bilgi merkezleri ve/veya kiosklar da dahil olmak üzere çeşitli BIT turistik imkanlarının oluşturulması/geliştirilmesi/artırılması</w:t>
            </w:r>
          </w:p>
          <w:p w:rsidR="00DF217C" w:rsidRPr="00E354A6" w:rsidRDefault="00DF217C">
            <w:pPr>
              <w:ind w:left="45"/>
              <w:rPr>
                <w:rFonts w:eastAsia="MS Mincho" w:cs="Arial"/>
                <w:b/>
                <w:sz w:val="20"/>
              </w:rPr>
            </w:pPr>
            <w:r w:rsidRPr="00E354A6">
              <w:rPr>
                <w:b/>
                <w:sz w:val="20"/>
              </w:rPr>
              <w:t>Hafif tedbirler</w:t>
            </w:r>
          </w:p>
          <w:p w:rsidR="00DF217C" w:rsidRPr="00E354A6" w:rsidRDefault="00DF217C" w:rsidP="00DF217C">
            <w:pPr>
              <w:pStyle w:val="ListParagraph"/>
              <w:numPr>
                <w:ilvl w:val="0"/>
                <w:numId w:val="22"/>
              </w:numPr>
              <w:jc w:val="left"/>
              <w:rPr>
                <w:rFonts w:eastAsia="MS Mincho" w:cs="Arial"/>
                <w:sz w:val="20"/>
              </w:rPr>
            </w:pPr>
            <w:r w:rsidRPr="00E354A6">
              <w:rPr>
                <w:sz w:val="20"/>
              </w:rPr>
              <w:t>BIT (bilişim ve iletişim teknolojileri) ve GIS (coğrafi bilgi sistemi) platformları, turistik ulaşım planları:</w:t>
            </w:r>
          </w:p>
          <w:p w:rsidR="00DF217C" w:rsidRPr="00E354A6" w:rsidRDefault="00DF217C" w:rsidP="00DF217C">
            <w:pPr>
              <w:pStyle w:val="ListParagraph"/>
              <w:numPr>
                <w:ilvl w:val="0"/>
                <w:numId w:val="22"/>
              </w:numPr>
              <w:jc w:val="left"/>
              <w:rPr>
                <w:rFonts w:eastAsia="MS Mincho" w:cs="Arial"/>
                <w:sz w:val="20"/>
              </w:rPr>
            </w:pPr>
            <w:r w:rsidRPr="00E354A6">
              <w:rPr>
                <w:sz w:val="20"/>
              </w:rPr>
              <w:t>Ortak GIS (coğrafi bilgi sistemi) platformlarının geliştirilmesi</w:t>
            </w:r>
          </w:p>
          <w:p w:rsidR="00DF217C" w:rsidRPr="00E354A6" w:rsidRDefault="00DF217C" w:rsidP="00DF217C">
            <w:pPr>
              <w:pStyle w:val="ListParagraph"/>
              <w:numPr>
                <w:ilvl w:val="0"/>
                <w:numId w:val="22"/>
              </w:numPr>
              <w:jc w:val="left"/>
              <w:rPr>
                <w:rFonts w:eastAsia="MS Mincho" w:cs="Arial"/>
                <w:sz w:val="20"/>
              </w:rPr>
            </w:pPr>
            <w:r w:rsidRPr="00E354A6">
              <w:rPr>
                <w:sz w:val="20"/>
              </w:rPr>
              <w:t>İnternet üzerinden rezervasyon, ödeme, vb. işlemler için ortak platformların geliştirilmesi</w:t>
            </w:r>
          </w:p>
          <w:p w:rsidR="00DF217C" w:rsidRPr="00E354A6" w:rsidRDefault="00DF217C" w:rsidP="00DF217C">
            <w:pPr>
              <w:pStyle w:val="ListParagraph"/>
              <w:numPr>
                <w:ilvl w:val="0"/>
                <w:numId w:val="22"/>
              </w:numPr>
              <w:jc w:val="left"/>
              <w:rPr>
                <w:rFonts w:eastAsia="MS Mincho" w:cs="Arial"/>
                <w:sz w:val="20"/>
              </w:rPr>
            </w:pPr>
            <w:r w:rsidRPr="00E354A6">
              <w:rPr>
                <w:sz w:val="20"/>
              </w:rPr>
              <w:t>Karadeniz kıyı bölgelerindeki turistik ulaşım planlarının ve ilgili faaliyetlerin geliştirilmesi</w:t>
            </w:r>
          </w:p>
          <w:p w:rsidR="00DF217C" w:rsidRPr="00E354A6" w:rsidRDefault="00DF217C" w:rsidP="00DF217C">
            <w:pPr>
              <w:pStyle w:val="ListParagraph"/>
              <w:numPr>
                <w:ilvl w:val="0"/>
                <w:numId w:val="22"/>
              </w:numPr>
              <w:ind w:left="405"/>
              <w:jc w:val="left"/>
              <w:rPr>
                <w:rFonts w:eastAsia="MS Mincho" w:cs="Arial"/>
                <w:b/>
                <w:sz w:val="20"/>
              </w:rPr>
            </w:pPr>
          </w:p>
        </w:tc>
      </w:tr>
      <w:tr w:rsidR="00DF217C" w:rsidRPr="00E354A6" w:rsidTr="00DF217C">
        <w:trPr>
          <w:trHeight w:val="330"/>
          <w:tblHeader/>
          <w:jc w:val="center"/>
        </w:trPr>
        <w:tc>
          <w:tcPr>
            <w:tcW w:w="104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İlgili çevre konusu</w:t>
            </w: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Biyoçeşitlilik, Bitki ve Hayvan Varlığı</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F217C" w:rsidRPr="00E354A6" w:rsidRDefault="00DF217C">
            <w:pPr>
              <w:jc w:val="left"/>
              <w:rPr>
                <w:rFonts w:eastAsia="MS Mincho" w:cs="Arial"/>
                <w:b/>
                <w:bCs/>
                <w:sz w:val="20"/>
              </w:rPr>
            </w:pPr>
            <w:r w:rsidRPr="00E354A6">
              <w:rPr>
                <w:b/>
                <w:sz w:val="20"/>
              </w:rPr>
              <w:t>Değerlendirme</w:t>
            </w: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3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Su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3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Toprak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3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Hava ve İklim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3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Kültürel/Doğal Miras ve Arazi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eastAsia="MS Mincho" w:cs="Arial"/>
                <w:b/>
                <w:bCs/>
                <w:sz w:val="20"/>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rPr>
                <w:rFonts w:eastAsia="MS Mincho" w:cs="Arial"/>
                <w:b/>
                <w:bCs/>
                <w:sz w:val="20"/>
              </w:rPr>
            </w:pPr>
            <w:r w:rsidRPr="00E354A6">
              <w:rPr>
                <w:b/>
                <w:sz w:val="20"/>
              </w:rPr>
              <w:t>Çevre üzerindeki olası etkiler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 xml:space="preserve">Program girişimleri neticesinde turist sayısındaki artış (uygun şekilde yönetilmemesi halinde) Programın tüm bileşenlerinin uygulanması planlanıyorsa kaçınılması gereken çeşitli risklere sebep olabilir: </w:t>
            </w:r>
          </w:p>
          <w:p w:rsidR="00DF217C" w:rsidRPr="00E354A6" w:rsidRDefault="00DF217C" w:rsidP="00DF217C">
            <w:pPr>
              <w:pStyle w:val="ListParagraph"/>
              <w:numPr>
                <w:ilvl w:val="0"/>
                <w:numId w:val="21"/>
              </w:numPr>
              <w:ind w:left="405"/>
              <w:rPr>
                <w:rFonts w:eastAsia="MS Mincho" w:cs="Arial"/>
                <w:sz w:val="20"/>
              </w:rPr>
            </w:pPr>
            <w:r w:rsidRPr="00E354A6">
              <w:rPr>
                <w:sz w:val="20"/>
              </w:rPr>
              <w:t>trafiğin artışından kaynaklanan hava kirliliğindeki olumsuz etkiler, sürdürülebilir ulaşım sisteminin iyileştirilmesi ile telafi edilecektir</w:t>
            </w:r>
          </w:p>
          <w:p w:rsidR="00DF217C" w:rsidRPr="00E354A6" w:rsidRDefault="00DF217C" w:rsidP="00DF217C">
            <w:pPr>
              <w:pStyle w:val="ListParagraph"/>
              <w:numPr>
                <w:ilvl w:val="0"/>
                <w:numId w:val="21"/>
              </w:numPr>
              <w:ind w:left="405"/>
              <w:rPr>
                <w:rFonts w:eastAsia="MS Mincho" w:cs="Arial"/>
                <w:sz w:val="20"/>
              </w:rPr>
            </w:pPr>
            <w:r w:rsidRPr="00E354A6">
              <w:rPr>
                <w:sz w:val="20"/>
              </w:rPr>
              <w:t xml:space="preserve">mevcut yönetmelik kabul edilerek, bazı doğal yaşam alanlarındaki (özellikle koruma altında olan) biyoçeşitlilik ve bitki ve hayvan varlığına yönelik tehditlerin önüne geçilebilir </w:t>
            </w:r>
          </w:p>
          <w:p w:rsidR="00DF217C" w:rsidRPr="00E354A6" w:rsidRDefault="00DF217C" w:rsidP="00DF217C">
            <w:pPr>
              <w:pStyle w:val="ListParagraph"/>
              <w:numPr>
                <w:ilvl w:val="0"/>
                <w:numId w:val="21"/>
              </w:numPr>
              <w:ind w:left="405"/>
              <w:rPr>
                <w:rFonts w:eastAsia="MS Mincho" w:cs="Arial"/>
                <w:sz w:val="20"/>
              </w:rPr>
            </w:pPr>
            <w:r w:rsidRPr="00E354A6">
              <w:rPr>
                <w:sz w:val="20"/>
              </w:rPr>
              <w:t>su tedariği ve kanalizasyon sistemlerinin iyileştirilmesi, su tüketimindeki artışı ve su kalitesi üzerindeki olumsuz etkileri telafi edecektir</w:t>
            </w:r>
          </w:p>
          <w:p w:rsidR="00DF217C" w:rsidRPr="00E354A6" w:rsidRDefault="00DF217C">
            <w:pPr>
              <w:rPr>
                <w:rFonts w:eastAsia="MS Mincho" w:cs="Arial"/>
                <w:sz w:val="20"/>
              </w:rPr>
            </w:pPr>
            <w:r w:rsidRPr="00E354A6">
              <w:rPr>
                <w:sz w:val="20"/>
              </w:rPr>
              <w:t>Tarihi ve kültürel öneme sahip alanların restorasyonu/bakımı ve doğal ve kültürel mirasın muhafaza edilmesi/korunması geleneksel arazinin korunmasına ve iyileştirilmesine imkan sağlayacaktır.</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lastRenderedPageBreak/>
              <w:t>Öneriler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rsidP="00DF217C">
            <w:pPr>
              <w:pStyle w:val="ListParagraph"/>
              <w:numPr>
                <w:ilvl w:val="0"/>
                <w:numId w:val="21"/>
              </w:numPr>
              <w:ind w:left="405"/>
              <w:rPr>
                <w:rFonts w:eastAsia="MS Mincho" w:cs="Arial"/>
                <w:sz w:val="20"/>
              </w:rPr>
            </w:pPr>
            <w:r w:rsidRPr="00E354A6">
              <w:rPr>
                <w:sz w:val="20"/>
              </w:rPr>
              <w:t>Program faaliyetleri neticesinde konaklama kapasitesinde meydana gelebilecek yüksek artış, su tedariği ve kanalizasyon sistemlerindeki iyileşme ile paralel olarak gerçekleştirilmelidir</w:t>
            </w:r>
          </w:p>
          <w:p w:rsidR="00DF217C" w:rsidRPr="00E354A6" w:rsidRDefault="00DF217C" w:rsidP="00DF217C">
            <w:pPr>
              <w:pStyle w:val="ListParagraph"/>
              <w:numPr>
                <w:ilvl w:val="0"/>
                <w:numId w:val="21"/>
              </w:numPr>
              <w:ind w:left="405"/>
              <w:rPr>
                <w:rFonts w:eastAsia="MS Mincho" w:cs="Arial"/>
                <w:sz w:val="20"/>
              </w:rPr>
            </w:pPr>
            <w:r w:rsidRPr="00E354A6">
              <w:rPr>
                <w:sz w:val="20"/>
              </w:rPr>
              <w:t>Spesifik korumaya ihtiyaç duyan doğal alanların kullanılmasına ilişkin kısıtlamalar katı bir şekilde uygulanmalıdır (mevcut kuralların uygulanması veya yeni kuralların getirilmesi)</w:t>
            </w:r>
          </w:p>
          <w:p w:rsidR="00DF217C" w:rsidRPr="00E354A6" w:rsidRDefault="00DF217C" w:rsidP="00DF217C">
            <w:pPr>
              <w:pStyle w:val="ListParagraph"/>
              <w:numPr>
                <w:ilvl w:val="0"/>
                <w:numId w:val="21"/>
              </w:numPr>
              <w:ind w:left="405"/>
              <w:rPr>
                <w:rFonts w:eastAsia="MS Mincho" w:cs="Arial"/>
                <w:sz w:val="20"/>
              </w:rPr>
            </w:pPr>
            <w:r w:rsidRPr="00E354A6">
              <w:rPr>
                <w:sz w:val="20"/>
              </w:rPr>
              <w:t xml:space="preserve">Yeni tesisler/turist konaklama yerleri/yapı izinlerine ilişkin spesifik bir mevzuat ve teknik şartnameler uygulanmalı ve bu tesis ve yapılar geleneksel araziyle uyumlu olmalı, yerel malzemeler ve yapı teknikleri kullanılarak inşa edilmelidir.  </w:t>
            </w:r>
          </w:p>
          <w:p w:rsidR="00DF217C" w:rsidRPr="00E354A6" w:rsidRDefault="00DF217C" w:rsidP="00DF217C">
            <w:pPr>
              <w:pStyle w:val="ListParagraph"/>
              <w:numPr>
                <w:ilvl w:val="0"/>
                <w:numId w:val="21"/>
              </w:numPr>
              <w:ind w:left="405"/>
              <w:rPr>
                <w:rFonts w:eastAsia="MS Mincho" w:cs="Arial"/>
                <w:sz w:val="20"/>
              </w:rPr>
            </w:pPr>
            <w:r w:rsidRPr="00E354A6">
              <w:rPr>
                <w:sz w:val="20"/>
              </w:rPr>
              <w:t xml:space="preserve">Çevre ve biyoçeşitlilik üzerinde önemli oranda zarara sebep olabileceği için, turist paketlerinin geliştirilmesinde "safari" ve "off-road" gibi etkinliklerin nadir ve nesli tükenmekte olan türlerin gözlendiği bölgelerde yapılamayacağına dikkat edilmelidir </w:t>
            </w:r>
          </w:p>
        </w:tc>
      </w:tr>
    </w:tbl>
    <w:p w:rsidR="00DF217C" w:rsidRPr="00E354A6" w:rsidRDefault="00DF217C" w:rsidP="00DF217C">
      <w:pPr>
        <w:rPr>
          <w:rFonts w:cs="Arial"/>
          <w:szCs w:val="22"/>
          <w:highlight w:val="yellow"/>
        </w:rPr>
      </w:pPr>
    </w:p>
    <w:p w:rsidR="00DF217C" w:rsidRPr="00E354A6" w:rsidRDefault="00DF217C" w:rsidP="00DF217C">
      <w:pPr>
        <w:pStyle w:val="Caption"/>
        <w:keepNext/>
        <w:jc w:val="center"/>
        <w:rPr>
          <w:color w:val="C00000"/>
          <w:sz w:val="20"/>
        </w:rPr>
      </w:pPr>
      <w:r w:rsidRPr="00E354A6">
        <w:rPr>
          <w:color w:val="C00000"/>
          <w:sz w:val="20"/>
        </w:rPr>
        <w:t>SH 2.2. Değerlendirme Ortak güzergahların geliştirilmesiyle sınır ötesi turizm potansiyelinin artırılması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5"/>
        <w:gridCol w:w="2637"/>
        <w:gridCol w:w="2637"/>
        <w:gridCol w:w="2641"/>
      </w:tblGrid>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Öncelik Ekseni 2:  "Sürdürülebilir Turizm"</w:t>
            </w:r>
          </w:p>
        </w:tc>
      </w:tr>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SH 2.2. Ortak güzergahların geliştirilmesiyle sınır ötesi turizm potansiyelinin artırılması</w:t>
            </w:r>
          </w:p>
        </w:tc>
      </w:tr>
      <w:tr w:rsidR="00DF217C" w:rsidRPr="00E354A6" w:rsidTr="00DF217C">
        <w:trPr>
          <w:trHeight w:val="225"/>
          <w:tblHeader/>
          <w:jc w:val="center"/>
        </w:trPr>
        <w:tc>
          <w:tcPr>
            <w:tcW w:w="10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Öngörülen belirleyici faaliyetler</w:t>
            </w:r>
          </w:p>
        </w:tc>
        <w:tc>
          <w:tcPr>
            <w:tcW w:w="3989"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Öngörülen faaliyetlerin hiçbirinin çevre üzerinde etkisi olması beklenmemektedir.</w:t>
            </w:r>
          </w:p>
        </w:tc>
      </w:tr>
      <w:tr w:rsidR="00DF217C" w:rsidRPr="00E354A6" w:rsidTr="00DF217C">
        <w:trPr>
          <w:trHeight w:val="225"/>
          <w:tblHeader/>
          <w:jc w:val="center"/>
        </w:trPr>
        <w:tc>
          <w:tcPr>
            <w:tcW w:w="10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İlgili çevre konusu</w:t>
            </w:r>
          </w:p>
        </w:tc>
        <w:tc>
          <w:tcPr>
            <w:tcW w:w="132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0"/>
              </w:rPr>
            </w:pPr>
            <w:r w:rsidRPr="00E354A6">
              <w:rPr>
                <w:sz w:val="20"/>
              </w:rPr>
              <w:t>-----</w:t>
            </w:r>
          </w:p>
        </w:tc>
        <w:tc>
          <w:tcPr>
            <w:tcW w:w="13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F217C" w:rsidRPr="00E354A6" w:rsidRDefault="00DF217C">
            <w:pPr>
              <w:jc w:val="left"/>
              <w:rPr>
                <w:rFonts w:eastAsia="MS Mincho" w:cs="Arial"/>
                <w:b/>
                <w:bCs/>
                <w:sz w:val="20"/>
              </w:rPr>
            </w:pPr>
            <w:r w:rsidRPr="00E354A6">
              <w:rPr>
                <w:b/>
                <w:sz w:val="20"/>
              </w:rPr>
              <w:t>Değerlendirme</w:t>
            </w:r>
          </w:p>
        </w:tc>
        <w:tc>
          <w:tcPr>
            <w:tcW w:w="1331"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225"/>
          <w:tblHeader/>
          <w:jc w:val="center"/>
        </w:trPr>
        <w:tc>
          <w:tcPr>
            <w:tcW w:w="10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Çevre üzerindeki olası etkiler</w:t>
            </w:r>
          </w:p>
        </w:tc>
        <w:tc>
          <w:tcPr>
            <w:tcW w:w="3989"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 xml:space="preserve">Bulunmuyor </w:t>
            </w:r>
          </w:p>
        </w:tc>
      </w:tr>
      <w:tr w:rsidR="00DF217C" w:rsidRPr="00E354A6" w:rsidTr="00DF217C">
        <w:trPr>
          <w:trHeight w:val="225"/>
          <w:tblHeader/>
          <w:jc w:val="center"/>
        </w:trPr>
        <w:tc>
          <w:tcPr>
            <w:tcW w:w="10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Öneriler</w:t>
            </w:r>
          </w:p>
        </w:tc>
        <w:tc>
          <w:tcPr>
            <w:tcW w:w="3989"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 xml:space="preserve">Bulunmuyor </w:t>
            </w:r>
          </w:p>
        </w:tc>
      </w:tr>
    </w:tbl>
    <w:p w:rsidR="00DF217C" w:rsidRPr="00E354A6" w:rsidRDefault="00DF217C" w:rsidP="00DF217C"/>
    <w:p w:rsidR="00DF217C" w:rsidRPr="00E354A6" w:rsidRDefault="00DF217C" w:rsidP="00DF217C">
      <w:pPr>
        <w:pStyle w:val="Caption"/>
        <w:keepNext/>
        <w:jc w:val="center"/>
        <w:rPr>
          <w:color w:val="C00000"/>
          <w:sz w:val="20"/>
        </w:rPr>
      </w:pPr>
      <w:r w:rsidRPr="00E354A6">
        <w:rPr>
          <w:color w:val="C00000"/>
          <w:sz w:val="20"/>
        </w:rPr>
        <w:t>SH 2.3 Değerlendirme - Turizm potansiyelinin sürdürülebilir gelişimi için ağ oluşturmanın artırılması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2611"/>
        <w:gridCol w:w="2613"/>
        <w:gridCol w:w="2617"/>
      </w:tblGrid>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Öncelik Ekseni 2:  "Sürdürülebilir Turizm"</w:t>
            </w:r>
          </w:p>
        </w:tc>
      </w:tr>
      <w:tr w:rsidR="00DF217C" w:rsidRPr="00E354A6" w:rsidTr="00DF217C">
        <w:trPr>
          <w:trHeight w:val="44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left"/>
              <w:rPr>
                <w:rFonts w:eastAsia="MS Mincho" w:cs="Arial"/>
                <w:b/>
                <w:sz w:val="20"/>
              </w:rPr>
            </w:pPr>
            <w:r w:rsidRPr="00E354A6">
              <w:rPr>
                <w:b/>
                <w:sz w:val="20"/>
              </w:rPr>
              <w:t>SH 2.3 Turizm potansiyelinin sürdürülebilir gelişimi için ağ oluşturmanın artırılması</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Öngörülen belirleyici faaliyetler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cs="Arial"/>
                <w:szCs w:val="22"/>
              </w:rPr>
            </w:pPr>
            <w:r w:rsidRPr="00E354A6">
              <w:rPr>
                <w:b/>
                <w:sz w:val="20"/>
              </w:rPr>
              <w:t>Hafif tedbirler</w:t>
            </w:r>
          </w:p>
          <w:p w:rsidR="00DF217C" w:rsidRPr="00E354A6" w:rsidRDefault="00DF217C">
            <w:pPr>
              <w:rPr>
                <w:rFonts w:eastAsia="MS Mincho" w:cs="Arial"/>
                <w:sz w:val="20"/>
              </w:rPr>
            </w:pPr>
            <w:r w:rsidRPr="00E354A6">
              <w:rPr>
                <w:sz w:val="20"/>
              </w:rPr>
              <w:t>Sürdürülebilir turizmin teşvik edilmesine yönelik çeşitli faaliyetler (etkinlikler, eğitimler, farkındalık artırma kampanyaları, kapasite geliştirme faaliyetleri, vb.)</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İlgili çevre konusu</w:t>
            </w:r>
          </w:p>
        </w:tc>
        <w:tc>
          <w:tcPr>
            <w:tcW w:w="1316"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0"/>
              </w:rPr>
            </w:pPr>
            <w:r w:rsidRPr="00E354A6">
              <w:rPr>
                <w:sz w:val="20"/>
              </w:rPr>
              <w:t>Hepsi</w:t>
            </w:r>
          </w:p>
        </w:tc>
        <w:tc>
          <w:tcPr>
            <w:tcW w:w="1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F217C" w:rsidRPr="00E354A6" w:rsidRDefault="00DF217C">
            <w:pPr>
              <w:jc w:val="left"/>
              <w:rPr>
                <w:rFonts w:eastAsia="MS Mincho" w:cs="Arial"/>
                <w:b/>
                <w:bCs/>
                <w:sz w:val="20"/>
              </w:rPr>
            </w:pPr>
            <w:r w:rsidRPr="00E354A6">
              <w:rPr>
                <w:b/>
                <w:sz w:val="20"/>
              </w:rPr>
              <w:t>Değerlendirme</w:t>
            </w:r>
          </w:p>
        </w:tc>
        <w:tc>
          <w:tcPr>
            <w:tcW w:w="1319" w:type="pct"/>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jc w:val="center"/>
              <w:rPr>
                <w:rFonts w:eastAsia="MS Mincho" w:cs="Arial"/>
                <w:b/>
                <w:sz w:val="28"/>
                <w:szCs w:val="28"/>
              </w:rPr>
            </w:pPr>
            <w:r w:rsidRPr="00E354A6">
              <w:rPr>
                <w:b/>
                <w:sz w:val="28"/>
              </w:rPr>
              <w:t>+</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Çevre üzerindeki olası etkiler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Beklenen etkiler dolaylı nitelikte olmasına rağmen, öngörülen tüm faaliyetlerin geliştirilecek turizm bölgesinin sürdürülebilirliği üzerinde olumlu etkisi olacaktır.</w:t>
            </w:r>
          </w:p>
        </w:tc>
      </w:tr>
      <w:tr w:rsidR="00DF217C" w:rsidRPr="00E354A6" w:rsidTr="00DF217C">
        <w:trPr>
          <w:trHeight w:val="225"/>
          <w:tblHeader/>
          <w:jc w:val="center"/>
        </w:trPr>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
                <w:bCs/>
                <w:sz w:val="20"/>
              </w:rPr>
            </w:pPr>
            <w:r w:rsidRPr="00E354A6">
              <w:rPr>
                <w:b/>
                <w:sz w:val="20"/>
              </w:rPr>
              <w:t>Öneriler</w:t>
            </w:r>
          </w:p>
        </w:tc>
        <w:tc>
          <w:tcPr>
            <w:tcW w:w="3952" w:type="pct"/>
            <w:gridSpan w:val="3"/>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rPr>
                <w:rFonts w:eastAsia="MS Mincho" w:cs="Arial"/>
                <w:sz w:val="20"/>
              </w:rPr>
            </w:pPr>
            <w:r w:rsidRPr="00E354A6">
              <w:rPr>
                <w:sz w:val="20"/>
              </w:rPr>
              <w:t xml:space="preserve">Bulunmuyor </w:t>
            </w:r>
          </w:p>
        </w:tc>
      </w:tr>
    </w:tbl>
    <w:p w:rsidR="00DF217C" w:rsidRPr="00E354A6" w:rsidRDefault="00DF217C" w:rsidP="00DF217C"/>
    <w:p w:rsidR="00DF217C" w:rsidRPr="00E354A6" w:rsidRDefault="00DF217C" w:rsidP="00DF217C">
      <w:r w:rsidRPr="00E354A6">
        <w:t xml:space="preserve">Aşağıdaki tablo, Programda öngörülen faaliyetlerin uygulanmasının çevre üzerindeki olası küresel etkilerine genel bir bakış sunmaktadır. </w:t>
      </w:r>
      <w:bookmarkStart w:id="1" w:name="_GoBack"/>
      <w:bookmarkEnd w:id="1"/>
    </w:p>
    <w:p w:rsidR="00DF217C" w:rsidRDefault="00DF217C" w:rsidP="00DF217C"/>
    <w:p w:rsidR="006200FA" w:rsidRDefault="006200FA" w:rsidP="00DF217C"/>
    <w:p w:rsidR="006200FA" w:rsidRDefault="006200FA" w:rsidP="00DF217C"/>
    <w:p w:rsidR="006200FA" w:rsidRDefault="006200FA" w:rsidP="00DF217C"/>
    <w:p w:rsidR="006200FA" w:rsidRDefault="006200FA" w:rsidP="00DF217C"/>
    <w:p w:rsidR="006200FA" w:rsidRPr="00E354A6" w:rsidRDefault="006200FA" w:rsidP="00DF217C"/>
    <w:p w:rsidR="00DF217C" w:rsidRPr="00E354A6" w:rsidRDefault="00DF217C" w:rsidP="00DF217C">
      <w:pPr>
        <w:pStyle w:val="Caption"/>
        <w:keepNext/>
        <w:jc w:val="center"/>
        <w:rPr>
          <w:color w:val="C00000"/>
          <w:sz w:val="20"/>
        </w:rPr>
      </w:pPr>
      <w:r w:rsidRPr="00E354A6">
        <w:rPr>
          <w:color w:val="C00000"/>
          <w:sz w:val="20"/>
        </w:rPr>
        <w:lastRenderedPageBreak/>
        <w:t>Programın çevresel etkilerine genel bakış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276"/>
        <w:gridCol w:w="1444"/>
        <w:gridCol w:w="1022"/>
        <w:gridCol w:w="1224"/>
        <w:gridCol w:w="1264"/>
        <w:gridCol w:w="1774"/>
      </w:tblGrid>
      <w:tr w:rsidR="00DF217C" w:rsidRPr="00E354A6" w:rsidTr="00DF217C">
        <w:trPr>
          <w:trHeight w:val="425"/>
          <w:tblHeader/>
          <w:jc w:val="center"/>
        </w:trPr>
        <w:tc>
          <w:tcPr>
            <w:tcW w:w="966" w:type="pct"/>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spacing w:before="0"/>
              <w:jc w:val="left"/>
              <w:rPr>
                <w:rFonts w:ascii="Times New Roman" w:hAnsi="Times New Roman"/>
                <w:sz w:val="20"/>
              </w:rPr>
            </w:pPr>
          </w:p>
        </w:tc>
        <w:tc>
          <w:tcPr>
            <w:tcW w:w="4034" w:type="pct"/>
            <w:gridSpan w:val="6"/>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Çevre konusu</w:t>
            </w:r>
          </w:p>
        </w:tc>
      </w:tr>
      <w:tr w:rsidR="00DF217C" w:rsidRPr="00E354A6" w:rsidTr="00DF217C">
        <w:trPr>
          <w:trHeight w:val="44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7C" w:rsidRPr="00E354A6" w:rsidRDefault="00DF217C">
            <w:pPr>
              <w:spacing w:before="0"/>
              <w:jc w:val="left"/>
              <w:rPr>
                <w:rFonts w:ascii="Times New Roman" w:hAnsi="Times New Roman"/>
                <w:sz w:val="20"/>
              </w:rPr>
            </w:pPr>
          </w:p>
        </w:tc>
        <w:tc>
          <w:tcPr>
            <w:tcW w:w="643"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Hava ve İklim</w:t>
            </w:r>
          </w:p>
        </w:tc>
        <w:tc>
          <w:tcPr>
            <w:tcW w:w="728"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Biyoçeşitlilik, Bitki ve Hayvan Varlığı</w:t>
            </w:r>
          </w:p>
        </w:tc>
        <w:tc>
          <w:tcPr>
            <w:tcW w:w="515"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Su</w:t>
            </w:r>
          </w:p>
        </w:tc>
        <w:tc>
          <w:tcPr>
            <w:tcW w:w="617"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Toprak</w:t>
            </w:r>
          </w:p>
        </w:tc>
        <w:tc>
          <w:tcPr>
            <w:tcW w:w="637"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bCs/>
                <w:sz w:val="20"/>
              </w:rPr>
            </w:pPr>
            <w:r w:rsidRPr="00E354A6">
              <w:rPr>
                <w:b/>
                <w:sz w:val="20"/>
              </w:rPr>
              <w:t>Nüfus ve İnsan Sağlığı</w:t>
            </w:r>
          </w:p>
        </w:tc>
        <w:tc>
          <w:tcPr>
            <w:tcW w:w="894"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DF217C" w:rsidRPr="00E354A6" w:rsidRDefault="00DF217C">
            <w:pPr>
              <w:jc w:val="center"/>
              <w:rPr>
                <w:rFonts w:eastAsia="MS Mincho" w:cs="Arial"/>
                <w:b/>
                <w:sz w:val="20"/>
              </w:rPr>
            </w:pPr>
            <w:r w:rsidRPr="00E354A6">
              <w:rPr>
                <w:b/>
                <w:sz w:val="20"/>
              </w:rPr>
              <w:t>Kültürel/Doğal Miras ve Arazi</w:t>
            </w:r>
          </w:p>
        </w:tc>
      </w:tr>
      <w:tr w:rsidR="00DF217C" w:rsidRPr="00E354A6" w:rsidTr="00DF217C">
        <w:trPr>
          <w:trHeight w:val="22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DF217C" w:rsidRPr="00E354A6" w:rsidRDefault="00DF217C">
            <w:pPr>
              <w:jc w:val="left"/>
              <w:rPr>
                <w:rFonts w:eastAsia="MS Mincho" w:cs="Arial"/>
                <w:b/>
                <w:sz w:val="20"/>
              </w:rPr>
            </w:pPr>
            <w:r w:rsidRPr="00E354A6">
              <w:rPr>
                <w:b/>
                <w:sz w:val="20"/>
              </w:rPr>
              <w:t>Öncelik Ekseni 1:  "Çevre"</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Cs/>
                <w:i/>
                <w:sz w:val="20"/>
              </w:rPr>
            </w:pPr>
            <w:r w:rsidRPr="00E354A6">
              <w:rPr>
                <w:i/>
                <w:sz w:val="20"/>
              </w:rPr>
              <w:t>SH 1.1. Doğal ve insan kaynaklı tehlike ve afetlerin önlenmesi ve bunların risk ve sonuçlarının hafifletilmesi</w:t>
            </w:r>
          </w:p>
        </w:tc>
        <w:tc>
          <w:tcPr>
            <w:tcW w:w="6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Cs/>
                <w:i/>
                <w:sz w:val="20"/>
              </w:rPr>
            </w:pPr>
            <w:r w:rsidRPr="00E354A6">
              <w:rPr>
                <w:i/>
                <w:sz w:val="20"/>
              </w:rPr>
              <w:t>SH 1.2. Ortak doğal kaynakların sürdürülebilir kullanımı ve doğanın korunması için kapasitenin geliştirilmesi</w:t>
            </w:r>
          </w:p>
        </w:tc>
        <w:tc>
          <w:tcPr>
            <w:tcW w:w="6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sz w:val="24"/>
                <w:szCs w:val="24"/>
              </w:rPr>
            </w:pPr>
            <w:r w:rsidRPr="00E354A6">
              <w:rPr>
                <w:b/>
                <w:sz w:val="24"/>
              </w:rPr>
              <w:t>+</w:t>
            </w:r>
          </w:p>
        </w:tc>
      </w:tr>
      <w:tr w:rsidR="00DF217C" w:rsidRPr="00E354A6" w:rsidTr="00DF217C">
        <w:trPr>
          <w:trHeight w:val="22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DF217C" w:rsidRPr="00E354A6" w:rsidRDefault="00DF217C">
            <w:pPr>
              <w:jc w:val="left"/>
              <w:rPr>
                <w:rFonts w:eastAsia="MS Mincho" w:cs="Arial"/>
                <w:b/>
                <w:sz w:val="20"/>
              </w:rPr>
            </w:pPr>
            <w:r w:rsidRPr="00E354A6">
              <w:rPr>
                <w:b/>
                <w:sz w:val="20"/>
              </w:rPr>
              <w:t>Öncelik Ekseni 2: "Sürdürülebilir turizm"</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Cs/>
                <w:i/>
                <w:sz w:val="20"/>
              </w:rPr>
            </w:pPr>
            <w:r w:rsidRPr="00E354A6">
              <w:rPr>
                <w:i/>
                <w:sz w:val="20"/>
              </w:rPr>
              <w:t>SH 2.1. Doğal, kültürel ve tarihi miras ve ilgili altyapıdan daha iyi faydalanılarak sınır alanının turistik cazibesinin artırılması</w:t>
            </w:r>
          </w:p>
        </w:tc>
        <w:tc>
          <w:tcPr>
            <w:tcW w:w="6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Cs/>
                <w:i/>
                <w:sz w:val="20"/>
              </w:rPr>
            </w:pPr>
            <w:r w:rsidRPr="00E354A6">
              <w:rPr>
                <w:i/>
                <w:sz w:val="20"/>
              </w:rPr>
              <w:t>SH 2.2 Ortak güzergahların geliştirilmesiyle sınır ötesi turizm potansiyelinin artırılması</w:t>
            </w:r>
          </w:p>
        </w:tc>
        <w:tc>
          <w:tcPr>
            <w:tcW w:w="6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0</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left"/>
              <w:rPr>
                <w:rFonts w:eastAsia="MS Mincho" w:cs="Arial"/>
                <w:bCs/>
                <w:i/>
                <w:sz w:val="20"/>
              </w:rPr>
            </w:pPr>
            <w:r w:rsidRPr="00E354A6">
              <w:rPr>
                <w:i/>
                <w:sz w:val="20"/>
              </w:rPr>
              <w:t>SH 2.3 Turizm potansiyelinin sürdürülebilir gelişimi için ağ oluşturmanın artırılması</w:t>
            </w:r>
          </w:p>
        </w:tc>
        <w:tc>
          <w:tcPr>
            <w:tcW w:w="64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rPr>
                <w:rFonts w:eastAsia="MS Mincho" w:cs="Arial"/>
                <w:b/>
                <w:sz w:val="24"/>
                <w:szCs w:val="24"/>
              </w:rPr>
            </w:pPr>
            <w:r w:rsidRPr="00E354A6">
              <w:rPr>
                <w:b/>
                <w:sz w:val="24"/>
              </w:rPr>
              <w:t>+</w:t>
            </w:r>
          </w:p>
        </w:tc>
        <w:tc>
          <w:tcPr>
            <w:tcW w:w="72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pPr>
            <w:r w:rsidRPr="00E354A6">
              <w:rPr>
                <w:b/>
                <w:sz w:val="24"/>
              </w:rPr>
              <w:t>+</w:t>
            </w:r>
          </w:p>
        </w:tc>
        <w:tc>
          <w:tcPr>
            <w:tcW w:w="5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pPr>
            <w:r w:rsidRPr="00E354A6">
              <w:rPr>
                <w:b/>
                <w:sz w:val="24"/>
              </w:rPr>
              <w:t>+</w:t>
            </w:r>
          </w:p>
        </w:tc>
        <w:tc>
          <w:tcPr>
            <w:tcW w:w="61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pPr>
            <w:r w:rsidRPr="00E354A6">
              <w:rPr>
                <w:b/>
                <w:sz w:val="24"/>
              </w:rPr>
              <w:t>+</w:t>
            </w:r>
          </w:p>
        </w:tc>
        <w:tc>
          <w:tcPr>
            <w:tcW w:w="6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pPr>
            <w:r w:rsidRPr="00E354A6">
              <w:rPr>
                <w:b/>
                <w:sz w:val="24"/>
              </w:rPr>
              <w:t>+</w:t>
            </w:r>
          </w:p>
        </w:tc>
        <w:tc>
          <w:tcPr>
            <w:tcW w:w="8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DF217C" w:rsidRPr="00E354A6" w:rsidRDefault="00DF217C">
            <w:pPr>
              <w:jc w:val="center"/>
            </w:pPr>
            <w:r w:rsidRPr="00E354A6">
              <w:rPr>
                <w:b/>
                <w:sz w:val="24"/>
              </w:rPr>
              <w:t>+</w:t>
            </w:r>
          </w:p>
        </w:tc>
      </w:tr>
      <w:tr w:rsidR="00DF217C" w:rsidRPr="00E354A6" w:rsidTr="00DF217C">
        <w:trPr>
          <w:trHeight w:val="225"/>
          <w:jc w:val="center"/>
        </w:trPr>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left"/>
              <w:rPr>
                <w:rFonts w:eastAsia="MS Mincho" w:cs="Arial"/>
                <w:b/>
                <w:bCs/>
                <w:i/>
                <w:sz w:val="20"/>
              </w:rPr>
            </w:pPr>
            <w:r w:rsidRPr="00E354A6">
              <w:rPr>
                <w:b/>
                <w:i/>
                <w:sz w:val="20"/>
              </w:rPr>
              <w:t>Toplam etkiler</w:t>
            </w:r>
          </w:p>
        </w:tc>
        <w:tc>
          <w:tcPr>
            <w:tcW w:w="6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c>
          <w:tcPr>
            <w:tcW w:w="6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17C" w:rsidRPr="00E354A6" w:rsidRDefault="00DF217C">
            <w:pPr>
              <w:jc w:val="center"/>
              <w:rPr>
                <w:rFonts w:eastAsia="MS Mincho" w:cs="Arial"/>
                <w:b/>
                <w:sz w:val="20"/>
              </w:rPr>
            </w:pPr>
            <w:r w:rsidRPr="00E354A6">
              <w:rPr>
                <w:b/>
                <w:sz w:val="20"/>
              </w:rPr>
              <w:t>+</w:t>
            </w:r>
          </w:p>
        </w:tc>
      </w:tr>
    </w:tbl>
    <w:p w:rsidR="00DF217C" w:rsidRPr="00E354A6" w:rsidRDefault="00DF217C" w:rsidP="00A86AEF">
      <w:pPr>
        <w:pStyle w:val="Heading3"/>
        <w:numPr>
          <w:ilvl w:val="0"/>
          <w:numId w:val="0"/>
        </w:numPr>
      </w:pPr>
      <w:bookmarkStart w:id="2" w:name="_Toc396636803"/>
      <w:r w:rsidRPr="00E354A6">
        <w:t>Kümülatif etkiler</w:t>
      </w:r>
      <w:bookmarkEnd w:id="2"/>
    </w:p>
    <w:p w:rsidR="00DF217C" w:rsidRPr="00E354A6" w:rsidRDefault="00DF217C" w:rsidP="00DF217C">
      <w:pPr>
        <w:autoSpaceDE w:val="0"/>
        <w:autoSpaceDN w:val="0"/>
        <w:adjustRightInd w:val="0"/>
        <w:rPr>
          <w:rFonts w:cs="Arial"/>
          <w:szCs w:val="22"/>
        </w:rPr>
      </w:pPr>
      <w:r w:rsidRPr="00E354A6">
        <w:t xml:space="preserve">Programın finanse ettiği faaliyetlerden önemli bir negatif kümülatif etki beklenmemektedir. </w:t>
      </w:r>
    </w:p>
    <w:p w:rsidR="00DF217C" w:rsidRPr="00E354A6" w:rsidRDefault="00DF217C" w:rsidP="00DF217C">
      <w:pPr>
        <w:autoSpaceDE w:val="0"/>
        <w:autoSpaceDN w:val="0"/>
        <w:adjustRightInd w:val="0"/>
        <w:rPr>
          <w:rFonts w:cs="Arial"/>
          <w:szCs w:val="22"/>
        </w:rPr>
      </w:pPr>
      <w:r w:rsidRPr="00E354A6">
        <w:t xml:space="preserve">Programın tamamı, temel aldığı tüm faaliyetlere ilişkin stratejik yaklaşım ve ayrıca Avrupa Birliği politikaları ve ulusal politikalar uyarınca çevrenin korunmasını ve verimli faaliyetlerin sürdürülebilir gelişimini taahhüt ettiğinden, değerlendirilen tüm çevre konularında pozitif kümülatif etkiler öngörülmektedir. </w:t>
      </w:r>
    </w:p>
    <w:p w:rsidR="00DF217C" w:rsidRPr="00E354A6" w:rsidRDefault="00ED07AB" w:rsidP="00DF217C">
      <w:pPr>
        <w:autoSpaceDE w:val="0"/>
        <w:autoSpaceDN w:val="0"/>
        <w:adjustRightInd w:val="0"/>
        <w:rPr>
          <w:rFonts w:cs="Arial"/>
          <w:szCs w:val="22"/>
        </w:rPr>
      </w:pPr>
      <w:r>
        <w:rPr>
          <w:noProof/>
          <w:lang w:val="bg-BG" w:eastAsia="bg-BG"/>
        </w:rPr>
        <w:lastRenderedPageBreak/>
        <mc:AlternateContent>
          <mc:Choice Requires="wps">
            <w:drawing>
              <wp:anchor distT="0" distB="0" distL="114300" distR="114300" simplePos="0" relativeHeight="251659264" behindDoc="0" locked="0" layoutInCell="1" allowOverlap="1">
                <wp:simplePos x="0" y="0"/>
                <wp:positionH relativeFrom="column">
                  <wp:posOffset>3409315</wp:posOffset>
                </wp:positionH>
                <wp:positionV relativeFrom="paragraph">
                  <wp:posOffset>443865</wp:posOffset>
                </wp:positionV>
                <wp:extent cx="2759710" cy="2426335"/>
                <wp:effectExtent l="0" t="0" r="21590" b="1270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2426335"/>
                        </a:xfrm>
                        <a:prstGeom prst="rect">
                          <a:avLst/>
                        </a:prstGeom>
                        <a:solidFill>
                          <a:srgbClr val="FFFFFF"/>
                        </a:solidFill>
                        <a:ln w="9525">
                          <a:solidFill>
                            <a:srgbClr val="000000"/>
                          </a:solidFill>
                          <a:miter lim="800000"/>
                          <a:headEnd/>
                          <a:tailEnd/>
                        </a:ln>
                      </wps:spPr>
                      <wps:txbx>
                        <w:txbxContent>
                          <w:p w:rsidR="00E354A6" w:rsidRDefault="00E354A6" w:rsidP="00DF217C">
                            <w:pPr>
                              <w:autoSpaceDE w:val="0"/>
                              <w:autoSpaceDN w:val="0"/>
                              <w:adjustRightInd w:val="0"/>
                              <w:rPr>
                                <w:rFonts w:cs="Arial"/>
                                <w:szCs w:val="22"/>
                              </w:rPr>
                            </w:pPr>
                            <w:r>
                              <w:t>Biyolojik Çeşitlilik Kanununun (BDA) 31. Maddesinin gereklilikleriyle ilgili olarak Çevre ve Su İşleri Bakanlığı tarafından gerçekleştirilmiş olan spesifik analizde belirtildiği gibi, Program tarafından finanse edilen müdahalelerin uygulanmasının herhangi bir olumsuz etkisinin olması beklenmemektedir. Bu çalışmaya göre, “</w:t>
                            </w:r>
                            <w:r>
                              <w:rPr>
                                <w:i/>
                              </w:rPr>
                              <w:t>programın,doğal yaşam alanlarına, nüfusa ve Natura 2000 ağı kapsamındaki koruma altındaki alanlarda muhafaza edilmekte olan türlerin doğal yaşam alanlarına önemli bir olumsuz etki etme olasılığı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68.45pt;margin-top:34.95pt;width:217.3pt;height:191.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">
                <v:textbox style="mso-fit-shape-to-text:t">
                  <w:txbxContent>
                    <w:p w:rsidR="00E354A6" w:rsidRDefault="00E354A6" w:rsidP="00DF217C">
                      <w:pPr>
                        <w:autoSpaceDE w:val="0"/>
                        <w:autoSpaceDN w:val="0"/>
                        <w:adjustRightInd w:val="0"/>
                        <w:rPr>
                          <w:rFonts w:cs="Arial"/>
                          <w:szCs w:val="22"/>
                        </w:rPr>
                      </w:pPr>
                      <w:r>
                        <w:t>Biyolojik Çeşitlilik Kanununun (BDA) 31. Maddesinin gereklilikleriyle ilgili olarak Çevre ve Su İşleri Bakanlığı tarafından gerçekleştirilmiş olan spesifik analizde belirtildiği gibi, Program tarafından finanse edilen müdahalelerin uygulanmasının herhangi bir olumsuz etkisinin olması beklenmemektedir. Bu çalışmaya göre, “</w:t>
                      </w:r>
                      <w:r>
                        <w:rPr>
                          <w:i/>
                        </w:rPr>
                        <w:t>programın,doğal yaşam alanlarına, nüfusa ve Natura 2000 ağı kapsamındaki koruma altındaki alanlarda muhafaza edilmekte olan türlerin doğal yaşam alanlarına önemli bir olumsuz etki etme olasılığı bulunmamaktadır”.</w:t>
                      </w:r>
                    </w:p>
                  </w:txbxContent>
                </v:textbox>
                <w10:wrap type="square"/>
              </v:shape>
            </w:pict>
          </mc:Fallback>
        </mc:AlternateContent>
      </w:r>
      <w:r w:rsidR="00DF217C" w:rsidRPr="00E354A6">
        <w:t xml:space="preserve">Kritik durumlarla (orman yangınları ve diğer doğal afetler) başa çıkma kapasitesinin iyileştirilmesi ve ayrıca Bölgenin doğal, kültürel ve tarihi mirasının yönetilmesinin/korunmasının önemi hakkında yerel makamları ve toplulukları hedef alan bilgilendirme ve eğitim faaliyetleri sayesinde, en önemli olumlu sonuçların proje alanındaki doğal kaynakların korunmasında alınması öngörülmektedir. </w:t>
      </w:r>
    </w:p>
    <w:p w:rsidR="00DF217C" w:rsidRPr="00E354A6" w:rsidRDefault="00DF217C" w:rsidP="00DF217C">
      <w:pPr>
        <w:autoSpaceDE w:val="0"/>
        <w:autoSpaceDN w:val="0"/>
        <w:adjustRightInd w:val="0"/>
        <w:rPr>
          <w:rFonts w:cs="Arial"/>
          <w:szCs w:val="22"/>
        </w:rPr>
      </w:pPr>
      <w:r w:rsidRPr="00E354A6">
        <w:t xml:space="preserve">Su kaynaklarının korunması ve iyileştirilmesi de beklenmektedir. Turizm bölgesinin gelişimi, ancak mevcut su tedarik ve kanalizasyon sistemlerinin iyileştirilmesiyle paralel olarak gerçekleştirilmesi ve ayrıca yerli nüfusun bu yapılardan faydalanmasıyla "sürdürülebilir" olarak nitelendirilebilir. </w:t>
      </w:r>
    </w:p>
    <w:p w:rsidR="00DF217C" w:rsidRPr="00E354A6" w:rsidRDefault="00DF217C" w:rsidP="00DF217C">
      <w:pPr>
        <w:autoSpaceDE w:val="0"/>
        <w:autoSpaceDN w:val="0"/>
        <w:adjustRightInd w:val="0"/>
        <w:rPr>
          <w:rFonts w:cs="Arial"/>
          <w:szCs w:val="22"/>
        </w:rPr>
      </w:pPr>
      <w:r w:rsidRPr="00E354A6">
        <w:t xml:space="preserve">Çevre üzerindeki potansiyel riskler, temelde aynı konuyla, yani turizm bölgelerindeki kontrolsüz girişimlerin gelişimiyle bağlantılandırılabilir: su tedariği ve arıtma için uygun altyapısı bulunmayan konaklama tesisleri, toplu ulaşımın bulunmaması, arazi üzerinde olumsuz etkileri bulunan yapıların çoğalması. </w:t>
      </w:r>
    </w:p>
    <w:p w:rsidR="00DF217C" w:rsidRPr="00E354A6" w:rsidRDefault="00DF217C" w:rsidP="00DF217C">
      <w:pPr>
        <w:autoSpaceDE w:val="0"/>
        <w:autoSpaceDN w:val="0"/>
        <w:adjustRightInd w:val="0"/>
        <w:rPr>
          <w:rFonts w:cs="Arial"/>
          <w:szCs w:val="22"/>
        </w:rPr>
      </w:pPr>
      <w:r w:rsidRPr="00E354A6">
        <w:t xml:space="preserve">Planlanan tesislerin inşaat aşamasında bazı ilave olumsuz etkiler beklenebilir, ancak bunlar geçici etkiler olarak değerlendirilebilir.  </w:t>
      </w:r>
    </w:p>
    <w:p w:rsidR="00DF217C" w:rsidRPr="00E354A6" w:rsidRDefault="00CB55A7" w:rsidP="00CB55A7">
      <w:pPr>
        <w:spacing w:after="120"/>
      </w:pPr>
      <w:r w:rsidRPr="00E354A6">
        <w:t>Sunulan matrisler, Programın ilgili çevre konuları üzerindeki olası etkilerine genel bir bakış ve olumsuz çevre etkilerinin önlenmesi, azaltılması ve mümkünse telafi edilmesine yönelik öneriler sunmaktadır.</w:t>
      </w:r>
    </w:p>
    <w:p w:rsidR="009E7594" w:rsidRPr="00E354A6" w:rsidRDefault="009E7594" w:rsidP="00A86AEF">
      <w:pPr>
        <w:spacing w:before="0"/>
        <w:jc w:val="left"/>
        <w:rPr>
          <w:rFonts w:cs="Arial"/>
          <w:szCs w:val="22"/>
          <w:highlight w:val="yellow"/>
        </w:rPr>
      </w:pPr>
      <w:r w:rsidRPr="00E354A6">
        <w:rPr>
          <w:b/>
        </w:rPr>
        <w:t>Sunulan öneriler,</w:t>
      </w:r>
      <w:r w:rsidRPr="00E354A6">
        <w:t xml:space="preserve"> temelde </w:t>
      </w:r>
      <w:r w:rsidRPr="00E354A6">
        <w:rPr>
          <w:b/>
        </w:rPr>
        <w:t>Öncelik Ekseni 2'de</w:t>
      </w:r>
      <w:r w:rsidRPr="00E354A6">
        <w:t xml:space="preserve"> yer alan müdahaleleri kapsamaktadır:</w:t>
      </w:r>
      <w:r w:rsidRPr="00E354A6">
        <w:rPr>
          <w:b/>
        </w:rPr>
        <w:t>"Sürdürülebilir Turizm"</w:t>
      </w:r>
      <w:r w:rsidRPr="00E354A6">
        <w:t>:</w:t>
      </w:r>
    </w:p>
    <w:p w:rsidR="009E7594" w:rsidRPr="00E354A6" w:rsidRDefault="009E7594" w:rsidP="009E7594">
      <w:pPr>
        <w:rPr>
          <w:rFonts w:cs="Arial"/>
        </w:rPr>
      </w:pPr>
      <w:r w:rsidRPr="00E354A6">
        <w:t xml:space="preserve">Program girişimleri neticesinde turist sayısındaki artış (uygun şekilde yönetilmemesi halinde) Programın tüm bileşenlerinin uygulanması planlanıyorsa kaçınılması gereken çeşitli risklere sebep olabilir: </w:t>
      </w:r>
    </w:p>
    <w:p w:rsidR="009E7594" w:rsidRPr="00E354A6" w:rsidRDefault="009E7594" w:rsidP="009E7594">
      <w:pPr>
        <w:pStyle w:val="ListParagraph"/>
        <w:numPr>
          <w:ilvl w:val="0"/>
          <w:numId w:val="4"/>
        </w:numPr>
        <w:rPr>
          <w:rFonts w:cs="Arial"/>
        </w:rPr>
      </w:pPr>
      <w:r w:rsidRPr="00E354A6">
        <w:t>trafiğin artışından kaynaklanan hava kirliliğindeki olumsuz etkiler, sürdürülebilir ulaşım sisteminin iyileştirilmesi ile telafi edilecektir</w:t>
      </w:r>
    </w:p>
    <w:p w:rsidR="009E7594" w:rsidRPr="00E354A6" w:rsidRDefault="009E7594" w:rsidP="009E7594">
      <w:pPr>
        <w:pStyle w:val="ListParagraph"/>
        <w:numPr>
          <w:ilvl w:val="0"/>
          <w:numId w:val="4"/>
        </w:numPr>
        <w:rPr>
          <w:rFonts w:cs="Arial"/>
        </w:rPr>
      </w:pPr>
      <w:r w:rsidRPr="00E354A6">
        <w:t xml:space="preserve">mevcut yönetmelik kabul edilerek, bazı doğal yaşam alanlarındaki (özellikle koruma altında olan) biyoçeşitlilik ve bitki ve hayvan varlığına yönelik tehditlerin önüne geçilebilir </w:t>
      </w:r>
    </w:p>
    <w:p w:rsidR="009E7594" w:rsidRPr="00E354A6" w:rsidRDefault="009E7594" w:rsidP="009E7594">
      <w:pPr>
        <w:pStyle w:val="ListParagraph"/>
        <w:numPr>
          <w:ilvl w:val="0"/>
          <w:numId w:val="4"/>
        </w:numPr>
        <w:rPr>
          <w:rFonts w:cs="Arial"/>
        </w:rPr>
      </w:pPr>
      <w:r w:rsidRPr="00E354A6">
        <w:t>su tedariği ve kanalizasyon sistemlerinin iyileştirilmesi, su tüketimindeki artışı ve su kalitesi üzerindeki olumsuz etkileri telafi edecektir</w:t>
      </w:r>
    </w:p>
    <w:p w:rsidR="009E7594" w:rsidRPr="00E354A6" w:rsidRDefault="009E7594" w:rsidP="009E7594">
      <w:pPr>
        <w:rPr>
          <w:rFonts w:cs="Arial"/>
        </w:rPr>
      </w:pPr>
      <w:r w:rsidRPr="00E354A6">
        <w:t>Tarihi ve kültürel öneme sahip alanların restorasyonu/bakımı ve doğal ve kültürel mirasın muhafaza edilmesi/korunması geleneksel arazinin korunmasına ve iyileştirilmesine imkan sağlayacaktır.</w:t>
      </w:r>
    </w:p>
    <w:p w:rsidR="009E7594" w:rsidRPr="00E354A6" w:rsidRDefault="009E7594" w:rsidP="009E7594">
      <w:pPr>
        <w:pStyle w:val="ListParagraph"/>
        <w:numPr>
          <w:ilvl w:val="0"/>
          <w:numId w:val="4"/>
        </w:numPr>
        <w:rPr>
          <w:rFonts w:cs="Arial"/>
        </w:rPr>
      </w:pPr>
      <w:r w:rsidRPr="00E354A6">
        <w:t>Program faaliyetleri neticesinde konaklama kapasitesinde meydana gelebilecek yüksek artış, su tedariği ve kanalizasyon sistemlerindeki iyileşme ile paralel olarak gerçekleştirilmelidir</w:t>
      </w:r>
    </w:p>
    <w:p w:rsidR="009E7594" w:rsidRPr="00E354A6" w:rsidRDefault="009E7594" w:rsidP="009E7594">
      <w:pPr>
        <w:pStyle w:val="ListParagraph"/>
        <w:numPr>
          <w:ilvl w:val="0"/>
          <w:numId w:val="4"/>
        </w:numPr>
        <w:rPr>
          <w:rFonts w:cs="Arial"/>
        </w:rPr>
      </w:pPr>
      <w:r w:rsidRPr="00E354A6">
        <w:t>Spesifik korumaya ihtiyaç duyan doğal alanların kullanılmasına ilişkin kısıtlamalar katı bir şekilde uygulanmalıdır (mevcut kuralların uygulanması veya yeni kuralların getirilmesi)</w:t>
      </w:r>
    </w:p>
    <w:p w:rsidR="009E7594" w:rsidRPr="00E354A6" w:rsidRDefault="009E7594" w:rsidP="009E7594">
      <w:pPr>
        <w:pStyle w:val="ListParagraph"/>
        <w:numPr>
          <w:ilvl w:val="0"/>
          <w:numId w:val="4"/>
        </w:numPr>
        <w:rPr>
          <w:rFonts w:cs="Arial"/>
        </w:rPr>
      </w:pPr>
      <w:r w:rsidRPr="00E354A6">
        <w:t xml:space="preserve">Yeni tesisler/turist konaklama yerleri/yapı izinlerine ilişkin spesifik bir mevzuat ve teknik şartnameler uygulanmalı ve bu tesis ve yapılar geleneksel araziyle uyumlu olmalı, yerel malzemeler ve yapı teknikleri kullanılarak inşa edilmelidir.  </w:t>
      </w:r>
    </w:p>
    <w:p w:rsidR="00F446B0" w:rsidRPr="00E354A6" w:rsidRDefault="009E7594" w:rsidP="009E7594">
      <w:pPr>
        <w:pStyle w:val="ListParagraph"/>
        <w:numPr>
          <w:ilvl w:val="0"/>
          <w:numId w:val="4"/>
        </w:numPr>
        <w:rPr>
          <w:rFonts w:cs="Arial"/>
        </w:rPr>
      </w:pPr>
      <w:r w:rsidRPr="00E354A6">
        <w:t>Çevre ve biyoçeşitlilik üzerinde önemli oranda zarara sebep olabileceği için, turist paketlerinin geliştirilmesinde "safari" ve "off-road" gibi etkinliklerin nadir ve nesli tükenmekte olan türlerin gözlendiği bölgelerde yapılamayacağına dikkat edilmelidir</w:t>
      </w:r>
    </w:p>
    <w:p w:rsidR="009E7594" w:rsidRPr="00E354A6" w:rsidRDefault="009E7594" w:rsidP="009D06F4">
      <w:pPr>
        <w:rPr>
          <w:rFonts w:cs="Arial"/>
        </w:rPr>
      </w:pPr>
    </w:p>
    <w:p w:rsidR="00F446B0" w:rsidRPr="00E354A6" w:rsidRDefault="00F446B0" w:rsidP="00F446B0">
      <w:pPr>
        <w:pStyle w:val="Heading2"/>
        <w:numPr>
          <w:ilvl w:val="0"/>
          <w:numId w:val="0"/>
        </w:numPr>
        <w:ind w:left="578" w:hanging="578"/>
      </w:pPr>
      <w:bookmarkStart w:id="3" w:name="_Toc398402939"/>
      <w:r w:rsidRPr="00E354A6">
        <w:t>1.h Alternatif belirleme sebepleri</w:t>
      </w:r>
      <w:bookmarkEnd w:id="3"/>
    </w:p>
    <w:p w:rsidR="00F446B0" w:rsidRPr="00E354A6" w:rsidRDefault="00F446B0" w:rsidP="00F446B0">
      <w:pPr>
        <w:spacing w:before="0"/>
        <w:contextualSpacing/>
      </w:pPr>
      <w:r w:rsidRPr="00E354A6">
        <w:t xml:space="preserve">SÇD mevzuatı ayrıca </w:t>
      </w:r>
      <w:r w:rsidRPr="00E354A6">
        <w:rPr>
          <w:b/>
        </w:rPr>
        <w:t>Program için makul alternatiflerin belirlenmesini şart koşmaktadır</w:t>
      </w:r>
      <w:r w:rsidRPr="00E354A6">
        <w:t xml:space="preserve">. Gerçekte, tematik önceliklerin ve öncelik hedeflerinin, ETC girişimlerinin uygulanmasına yönelik IPA </w:t>
      </w:r>
      <w:r w:rsidRPr="00E354A6">
        <w:lastRenderedPageBreak/>
        <w:t>II tüzüğüne ve Çerçeve yönetmeliğe atıfta bulunması gerektiğinden, Programın genel yapısının köklü şekilde değiştirilmesine yönelik bir alternatif bulunmamaktadır.</w:t>
      </w:r>
    </w:p>
    <w:p w:rsidR="00F446B0" w:rsidRPr="00E354A6" w:rsidRDefault="00F446B0" w:rsidP="00F446B0">
      <w:pPr>
        <w:autoSpaceDE w:val="0"/>
        <w:autoSpaceDN w:val="0"/>
        <w:adjustRightInd w:val="0"/>
        <w:rPr>
          <w:rFonts w:cs="Arial"/>
          <w:szCs w:val="22"/>
        </w:rPr>
      </w:pPr>
      <w:r w:rsidRPr="00E354A6">
        <w:t>Önceki paragraflarda belirtildiği gibi, bu Programa bir alternatif belirlenmesini gerektiren önemli herhangi bir olumsuz etki beklenmemektedir.</w:t>
      </w:r>
    </w:p>
    <w:p w:rsidR="00F446B0" w:rsidRPr="00E354A6" w:rsidRDefault="00F446B0" w:rsidP="00F446B0">
      <w:pPr>
        <w:rPr>
          <w:rFonts w:cs="Arial"/>
        </w:rPr>
      </w:pPr>
    </w:p>
    <w:p w:rsidR="00F446B0" w:rsidRPr="00E354A6" w:rsidRDefault="00F446B0" w:rsidP="00F446B0">
      <w:pPr>
        <w:pStyle w:val="Heading2"/>
        <w:numPr>
          <w:ilvl w:val="0"/>
          <w:numId w:val="0"/>
        </w:numPr>
        <w:ind w:left="578" w:hanging="578"/>
      </w:pPr>
      <w:r w:rsidRPr="00E354A6">
        <w:t>1.i Tedbirlerin izlenmesi</w:t>
      </w:r>
    </w:p>
    <w:p w:rsidR="009D06F4" w:rsidRPr="00E354A6" w:rsidRDefault="009D06F4" w:rsidP="009D06F4">
      <w:pPr>
        <w:spacing w:after="120"/>
        <w:rPr>
          <w:rFonts w:cs="Arial"/>
          <w:szCs w:val="22"/>
        </w:rPr>
      </w:pPr>
      <w:r w:rsidRPr="00E354A6">
        <w:t xml:space="preserve">SÇD Direktifi Madde 10 uyarınca, öngörülemeyen olumsuz etkilerin gecikmeden saptanması ve Programın Yönetim Makamının uygun düzeltici faaliyetleri hayata geçirmesine imkan sağlanması için Programın uygulanmasının çevre üzerindeki olası önemli etkileri izlenecektir. Bu bağlamda Çevre Raporu, Bulgaristan-Türkiye IPA </w:t>
      </w:r>
      <w:r w:rsidR="00E354A6" w:rsidRPr="00E354A6">
        <w:t>Sınır ötesi</w:t>
      </w:r>
      <w:r w:rsidRPr="00E354A6">
        <w:t xml:space="preserve"> İşbirliği Programı 2014-2020'ninuygulanmasından kaynaklanan çevre üzerindeki olası önemli etkilerin saptanmasına ve izlenmesine katkıda bulunabilecek, hem program hem de proje düzeyinde çeşitli tedbirler sunmaktadır.</w:t>
      </w:r>
    </w:p>
    <w:p w:rsidR="00896DA1" w:rsidRPr="00E354A6" w:rsidRDefault="0028588E" w:rsidP="009D06F4">
      <w:pPr>
        <w:spacing w:after="120"/>
        <w:rPr>
          <w:rFonts w:cs="Arial"/>
          <w:color w:val="000000" w:themeColor="text1"/>
        </w:rPr>
      </w:pPr>
      <w:r w:rsidRPr="00E354A6">
        <w:rPr>
          <w:b/>
          <w:u w:val="single"/>
        </w:rPr>
        <w:t>10. Bölümde</w:t>
      </w:r>
      <w:r w:rsidRPr="00E354A6">
        <w:t xml:space="preserve"> ayrıntılı bir şekilde açıklandığı gibi, SÇD mevzuatı uyarınca Program düzeyinde, </w:t>
      </w:r>
      <w:r w:rsidRPr="00E354A6">
        <w:rPr>
          <w:color w:val="000000" w:themeColor="text1"/>
        </w:rPr>
        <w:t xml:space="preserve">Programın </w:t>
      </w:r>
      <w:r w:rsidRPr="00E354A6">
        <w:rPr>
          <w:b/>
          <w:color w:val="000000" w:themeColor="text1"/>
        </w:rPr>
        <w:t>“izleme ve değerlendirme çerçevesinde halihazırda tanımlanmış olan”</w:t>
      </w:r>
      <w:r w:rsidRPr="00E354A6">
        <w:rPr>
          <w:color w:val="000000" w:themeColor="text1"/>
        </w:rPr>
        <w:t xml:space="preserve"> uygun çevresel göstergeler (</w:t>
      </w:r>
      <w:r w:rsidRPr="00E354A6">
        <w:rPr>
          <w:b/>
          <w:color w:val="000000" w:themeColor="text1"/>
        </w:rPr>
        <w:t>"SÇD göstergeleri"</w:t>
      </w:r>
      <w:r w:rsidRPr="00E354A6">
        <w:rPr>
          <w:color w:val="000000" w:themeColor="text1"/>
        </w:rPr>
        <w:t>) kullanılacaktır:</w:t>
      </w:r>
    </w:p>
    <w:p w:rsidR="00896DA1" w:rsidRPr="00E354A6" w:rsidRDefault="00896DA1" w:rsidP="007C71F0">
      <w:pPr>
        <w:pStyle w:val="ListParagraph"/>
        <w:numPr>
          <w:ilvl w:val="0"/>
          <w:numId w:val="20"/>
        </w:numPr>
        <w:spacing w:after="120"/>
        <w:ind w:left="714" w:hanging="357"/>
        <w:rPr>
          <w:rFonts w:cs="Arial"/>
        </w:rPr>
      </w:pPr>
      <w:r w:rsidRPr="00E354A6">
        <w:t>Doğal ve insan kaynaklı afet risklerinin önlenmesine ve yönetimine yönelik müdahalelerin sayısı;</w:t>
      </w:r>
    </w:p>
    <w:p w:rsidR="00896DA1" w:rsidRPr="00E354A6" w:rsidRDefault="00896DA1" w:rsidP="007C71F0">
      <w:pPr>
        <w:pStyle w:val="ListParagraph"/>
        <w:numPr>
          <w:ilvl w:val="0"/>
          <w:numId w:val="20"/>
        </w:numPr>
        <w:spacing w:after="120"/>
        <w:ind w:left="714" w:hanging="357"/>
        <w:rPr>
          <w:rFonts w:cs="Arial"/>
        </w:rPr>
      </w:pPr>
      <w:r w:rsidRPr="00E354A6">
        <w:t>Tedarik edilen özel ekipman/duran varlık sayısı; doğal ve insan kaynaklı afet risklerinin önlenmesine ve yönetimine yönelik oluşturulan veya iyileştirilen ortak araç/hizmet sayısı;</w:t>
      </w:r>
    </w:p>
    <w:p w:rsidR="00896DA1" w:rsidRPr="00E354A6" w:rsidRDefault="00896DA1" w:rsidP="007C71F0">
      <w:pPr>
        <w:pStyle w:val="ListParagraph"/>
        <w:numPr>
          <w:ilvl w:val="0"/>
          <w:numId w:val="20"/>
        </w:numPr>
        <w:spacing w:after="120"/>
        <w:ind w:left="714" w:hanging="357"/>
        <w:rPr>
          <w:rFonts w:cs="Arial"/>
        </w:rPr>
      </w:pPr>
      <w:r w:rsidRPr="00E354A6">
        <w:t>Doğal ve insan kaynaklı afet risklerinin önlenmesine ve yönetimine yönelik ortak strateji/kılavuz, eğitim, kamuoyunda farkındalığı artırma kampanyası, tecrübe paylaşımı sayısı;</w:t>
      </w:r>
    </w:p>
    <w:p w:rsidR="00896DA1" w:rsidRPr="00E354A6" w:rsidRDefault="00896DA1" w:rsidP="007C71F0">
      <w:pPr>
        <w:pStyle w:val="ListParagraph"/>
        <w:numPr>
          <w:ilvl w:val="0"/>
          <w:numId w:val="20"/>
        </w:numPr>
        <w:spacing w:after="120"/>
        <w:ind w:left="714" w:hanging="357"/>
        <w:rPr>
          <w:rFonts w:cs="Arial"/>
        </w:rPr>
      </w:pPr>
      <w:r w:rsidRPr="00E354A6">
        <w:t>Müdahale edilen koruma altındaki doğal alanların sayısı;</w:t>
      </w:r>
    </w:p>
    <w:p w:rsidR="00896DA1" w:rsidRPr="00E354A6" w:rsidRDefault="00896DA1" w:rsidP="007C71F0">
      <w:pPr>
        <w:pStyle w:val="ListParagraph"/>
        <w:numPr>
          <w:ilvl w:val="0"/>
          <w:numId w:val="20"/>
        </w:numPr>
        <w:spacing w:after="120"/>
        <w:ind w:left="714" w:hanging="357"/>
        <w:rPr>
          <w:rFonts w:cs="Arial"/>
        </w:rPr>
      </w:pPr>
      <w:r w:rsidRPr="00E354A6">
        <w:t>Doğa koruma girişimleri, eğitimler, tecrübe ve teknik bilgi paylaşımı, ortalık farkındalık artırma kampanyaları, koruma altındaki alanlara yönelik yönetim planları sayısı;</w:t>
      </w:r>
    </w:p>
    <w:p w:rsidR="00896DA1" w:rsidRPr="00E354A6" w:rsidRDefault="00896DA1" w:rsidP="007C71F0">
      <w:pPr>
        <w:pStyle w:val="ListParagraph"/>
        <w:numPr>
          <w:ilvl w:val="0"/>
          <w:numId w:val="20"/>
        </w:numPr>
        <w:spacing w:after="120"/>
        <w:ind w:left="714" w:hanging="357"/>
        <w:rPr>
          <w:rFonts w:cs="Arial"/>
        </w:rPr>
      </w:pPr>
      <w:r w:rsidRPr="00E354A6">
        <w:t>Yeniden yapılan veya yenilenen doğal, kültürel ve tarihi turizm bölgelerine ulaşım yollarının toplam uzunluğu;</w:t>
      </w:r>
    </w:p>
    <w:p w:rsidR="00896DA1" w:rsidRPr="00E354A6" w:rsidRDefault="00896DA1" w:rsidP="007C71F0">
      <w:pPr>
        <w:pStyle w:val="ListParagraph"/>
        <w:numPr>
          <w:ilvl w:val="0"/>
          <w:numId w:val="20"/>
        </w:numPr>
        <w:spacing w:after="120"/>
        <w:ind w:left="714" w:hanging="357"/>
        <w:rPr>
          <w:rFonts w:cs="Arial"/>
        </w:rPr>
      </w:pPr>
      <w:r w:rsidRPr="00E354A6">
        <w:t>Yeni inşa edilen yeniden yapılan veya yenilenen bisiklet/yürüme yollarının toplam uzunluğu;</w:t>
      </w:r>
    </w:p>
    <w:p w:rsidR="00896DA1" w:rsidRPr="00E354A6" w:rsidRDefault="00E354A6" w:rsidP="007C71F0">
      <w:pPr>
        <w:pStyle w:val="ListParagraph"/>
        <w:numPr>
          <w:ilvl w:val="0"/>
          <w:numId w:val="20"/>
        </w:numPr>
        <w:spacing w:after="120"/>
        <w:ind w:left="714" w:hanging="357"/>
        <w:rPr>
          <w:rFonts w:cs="Arial"/>
        </w:rPr>
      </w:pPr>
      <w:r w:rsidRPr="00E354A6">
        <w:t>Sınır ötesi</w:t>
      </w:r>
      <w:r w:rsidR="00896DA1" w:rsidRPr="00E354A6">
        <w:t xml:space="preserve"> bölgedeki turizm alanları içinde / bu alanlara giden yol üzerinde yeni inşa edilen / yenilenen tesis sayısı;</w:t>
      </w:r>
    </w:p>
    <w:p w:rsidR="00896DA1" w:rsidRPr="00E354A6" w:rsidRDefault="00E354A6" w:rsidP="007C71F0">
      <w:pPr>
        <w:pStyle w:val="ListParagraph"/>
        <w:numPr>
          <w:ilvl w:val="0"/>
          <w:numId w:val="20"/>
        </w:numPr>
        <w:spacing w:after="120"/>
        <w:ind w:left="714" w:hanging="357"/>
        <w:rPr>
          <w:rFonts w:cs="Arial"/>
        </w:rPr>
      </w:pPr>
      <w:r w:rsidRPr="00E354A6">
        <w:t>Sınır ötesi</w:t>
      </w:r>
      <w:r w:rsidR="00896DA1" w:rsidRPr="00E354A6">
        <w:t xml:space="preserve"> bölgede yenilenen / restore edilen kültürel ve tarihi turizm alanlarının sayısı;</w:t>
      </w:r>
    </w:p>
    <w:p w:rsidR="00896DA1" w:rsidRPr="00E354A6" w:rsidRDefault="00896DA1" w:rsidP="007C71F0">
      <w:pPr>
        <w:pStyle w:val="ListParagraph"/>
        <w:numPr>
          <w:ilvl w:val="0"/>
          <w:numId w:val="20"/>
        </w:numPr>
        <w:spacing w:after="120"/>
        <w:ind w:left="714" w:hanging="357"/>
        <w:rPr>
          <w:rFonts w:cs="Arial"/>
        </w:rPr>
      </w:pPr>
      <w:r w:rsidRPr="00E354A6">
        <w:t>Risk önleme ve yönetimine yönelik ortak müdahalelerdeki artış;</w:t>
      </w:r>
    </w:p>
    <w:p w:rsidR="00896DA1" w:rsidRPr="00E354A6" w:rsidRDefault="00896DA1" w:rsidP="007C71F0">
      <w:pPr>
        <w:pStyle w:val="ListParagraph"/>
        <w:numPr>
          <w:ilvl w:val="0"/>
          <w:numId w:val="20"/>
        </w:numPr>
        <w:spacing w:after="120"/>
        <w:ind w:left="714" w:hanging="357"/>
        <w:rPr>
          <w:rFonts w:cs="Arial"/>
        </w:rPr>
      </w:pPr>
      <w:r w:rsidRPr="00E354A6">
        <w:t>Risk önleme ve yönetimine yönelik ortak faaliyetlerdeki artış;</w:t>
      </w:r>
    </w:p>
    <w:p w:rsidR="00896DA1" w:rsidRPr="00E354A6" w:rsidRDefault="00896DA1" w:rsidP="009D06F4">
      <w:pPr>
        <w:pStyle w:val="ListParagraph"/>
        <w:numPr>
          <w:ilvl w:val="0"/>
          <w:numId w:val="20"/>
        </w:numPr>
        <w:spacing w:after="120"/>
        <w:ind w:left="714" w:hanging="357"/>
        <w:rPr>
          <w:rFonts w:cs="Arial"/>
        </w:rPr>
      </w:pPr>
      <w:r w:rsidRPr="00E354A6">
        <w:t>Ortak doğal kaynakların sürdürülebilir kullanımına yönelik kapasite geliştirme artışı.</w:t>
      </w:r>
    </w:p>
    <w:p w:rsidR="00896DA1" w:rsidRPr="00E354A6" w:rsidRDefault="009D06F4" w:rsidP="009D06F4">
      <w:pPr>
        <w:spacing w:after="120"/>
        <w:rPr>
          <w:rFonts w:cs="Arial"/>
          <w:b/>
          <w:color w:val="000000" w:themeColor="text1"/>
        </w:rPr>
      </w:pPr>
      <w:r w:rsidRPr="00E354A6">
        <w:rPr>
          <w:color w:val="000000" w:themeColor="text1"/>
        </w:rPr>
        <w:t xml:space="preserve">Proje düzeyinde, çevre konuları üzerindeki etkilere ilişkin bir ön değerlendirme, başvuranların kendisi tarafından gerçekleştirilen </w:t>
      </w:r>
      <w:r w:rsidRPr="00E354A6">
        <w:rPr>
          <w:b/>
          <w:color w:val="000000" w:themeColor="text1"/>
        </w:rPr>
        <w:t>Çevre Değerlendirmeleri</w:t>
      </w:r>
      <w:r w:rsidRPr="00E354A6">
        <w:rPr>
          <w:color w:val="000000" w:themeColor="text1"/>
        </w:rPr>
        <w:t xml:space="preserve"> yoluyla yapılacaktır.</w:t>
      </w:r>
    </w:p>
    <w:sectPr w:rsidR="00896DA1" w:rsidRPr="00E354A6" w:rsidSect="00DF217C">
      <w:headerReference w:type="default" r:id="rId10"/>
      <w:footerReference w:type="default" r:id="rId11"/>
      <w:pgSz w:w="11907" w:h="16840" w:code="9"/>
      <w:pgMar w:top="1135" w:right="1134" w:bottom="1134"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A6" w:rsidRDefault="00E354A6">
      <w:r>
        <w:separator/>
      </w:r>
    </w:p>
  </w:endnote>
  <w:endnote w:type="continuationSeparator" w:id="0">
    <w:p w:rsidR="00E354A6" w:rsidRDefault="00E3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utiger Roman">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MS">
    <w:altName w:val="Times New Roman"/>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A6" w:rsidRDefault="00E354A6">
    <w:pPr>
      <w:pStyle w:val="Footer"/>
      <w:spacing w:before="0"/>
      <w:ind w:right="-143"/>
      <w:jc w:val="right"/>
    </w:pPr>
    <w:r>
      <w:rPr>
        <w:noProof/>
        <w:lang w:val="bg-BG" w:eastAsia="bg-BG"/>
      </w:rPr>
      <w:drawing>
        <wp:inline distT="0" distB="0" distL="0" distR="0" wp14:anchorId="1C8976D2" wp14:editId="60A01933">
          <wp:extent cx="1514475" cy="466725"/>
          <wp:effectExtent l="0" t="0" r="9525" b="9525"/>
          <wp:docPr id="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66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094385"/>
      <w:docPartObj>
        <w:docPartGallery w:val="Page Numbers (Bottom of Page)"/>
        <w:docPartUnique/>
      </w:docPartObj>
    </w:sdtPr>
    <w:sdtEndPr>
      <w:rPr>
        <w:color w:val="808080" w:themeColor="background1" w:themeShade="80"/>
        <w:spacing w:val="60"/>
      </w:rPr>
    </w:sdtEndPr>
    <w:sdtContent>
      <w:p w:rsidR="00E354A6" w:rsidRDefault="00ED07A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00FA">
          <w:rPr>
            <w:noProof/>
          </w:rPr>
          <w:t>12</w:t>
        </w:r>
        <w:r>
          <w:rPr>
            <w:noProof/>
          </w:rPr>
          <w:fldChar w:fldCharType="end"/>
        </w:r>
        <w:r w:rsidR="00E354A6">
          <w:t xml:space="preserve"> | </w:t>
        </w:r>
        <w:r w:rsidR="00E354A6">
          <w:rPr>
            <w:color w:val="808080" w:themeColor="background1" w:themeShade="80"/>
            <w:spacing w:val="60"/>
          </w:rPr>
          <w:t>Sayfa</w:t>
        </w:r>
      </w:p>
    </w:sdtContent>
  </w:sdt>
  <w:p w:rsidR="00E354A6" w:rsidRDefault="00E354A6">
    <w:pPr>
      <w:pStyle w:val="Footer"/>
      <w:spacing w:before="0"/>
      <w:ind w:right="-14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A6" w:rsidRDefault="00E354A6">
      <w:r>
        <w:separator/>
      </w:r>
    </w:p>
  </w:footnote>
  <w:footnote w:type="continuationSeparator" w:id="0">
    <w:p w:rsidR="00E354A6" w:rsidRDefault="00E354A6">
      <w:r>
        <w:continuationSeparator/>
      </w:r>
    </w:p>
  </w:footnote>
  <w:footnote w:id="1">
    <w:p w:rsidR="00E354A6" w:rsidRPr="009E7DCD" w:rsidRDefault="00E354A6" w:rsidP="009D06F4">
      <w:pPr>
        <w:pStyle w:val="FootnoteText"/>
        <w:jc w:val="both"/>
        <w:rPr>
          <w:sz w:val="20"/>
          <w:lang w:val="en-GB"/>
        </w:rPr>
      </w:pPr>
      <w:r>
        <w:rPr>
          <w:rStyle w:val="FootnoteReference"/>
          <w:sz w:val="20"/>
        </w:rPr>
        <w:footnoteRef/>
      </w:r>
      <w:r>
        <w:rPr>
          <w:sz w:val="20"/>
        </w:rPr>
        <w:t xml:space="preserve"> Bulgaristan-Türkiye IPA Sınırötesi İşbirliği Programı 2014-2020 Nihai Taslak versiyonu, 20 Ağustos 2014 tarihinde Sofya'da yapılan son Ortak Çalışma Toplantısında onaylanmıştır. </w:t>
      </w:r>
    </w:p>
  </w:footnote>
  <w:footnote w:id="2">
    <w:p w:rsidR="00E354A6" w:rsidRPr="00E354A6" w:rsidRDefault="00E354A6" w:rsidP="00315703">
      <w:pPr>
        <w:pStyle w:val="FootnoteText"/>
        <w:jc w:val="both"/>
      </w:pPr>
      <w:r>
        <w:rPr>
          <w:rStyle w:val="FootnoteReference"/>
        </w:rPr>
        <w:footnoteRef/>
      </w:r>
      <w:r>
        <w:t xml:space="preserve"> </w:t>
      </w:r>
      <w:r>
        <w:rPr>
          <w:sz w:val="20"/>
        </w:rPr>
        <w:t>Programdan vazgeçilmesi senaryosu, gelecekte OP 2014-2020'nin uygulanmaması halinde Program alanındaki çevresel faktörlerde öngörülen gelişimi açıklamaktadır. Bu nedenle, Programın çevre üzerindeki potansiyel etkilerinin müteakip olarak değerlendirilmesi için bir zemin teşkil etmektedir. Çevrenin olası gelişimi, 2020 yılına kadar uygun bir kestirim dönemi sunan veri eğilimleri esas alınarak tahmin edilmiştir.</w:t>
      </w:r>
    </w:p>
  </w:footnote>
  <w:footnote w:id="3">
    <w:p w:rsidR="00E354A6" w:rsidRPr="00E354A6" w:rsidRDefault="00E354A6" w:rsidP="001D42A8">
      <w:pPr>
        <w:pStyle w:val="FootnoteText"/>
        <w:spacing w:before="0"/>
        <w:jc w:val="both"/>
      </w:pPr>
      <w:r>
        <w:rPr>
          <w:rStyle w:val="FootnoteReference"/>
        </w:rPr>
        <w:footnoteRef/>
      </w:r>
      <w:r>
        <w:t xml:space="preserve"> </w:t>
      </w:r>
      <w:r>
        <w:rPr>
          <w:sz w:val="20"/>
        </w:rPr>
        <w:t>"Yenilenebilir enerji kaynaklarının kullanılması", "enerji verimliliği", "iklim değişikliğine uyum sağlanması", "hareketlilik ve ulaşım", "atık yönetimi ve önleme", "risk yönetimi", "sürdürülebilir turizm", "doğal kaynakların sürdürülebilir kullanımı" ve "çevre eğitimi ve çevre konularında farkındalık yaratma" gibi konular.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A6" w:rsidRDefault="00E354A6">
    <w:pPr>
      <w:pStyle w:val="Header"/>
    </w:pPr>
  </w:p>
  <w:p w:rsidR="00E354A6" w:rsidRDefault="00E35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A6" w:rsidRDefault="00E35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6DC2"/>
    <w:multiLevelType w:val="hybridMultilevel"/>
    <w:tmpl w:val="EBBE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F338F"/>
    <w:multiLevelType w:val="hybridMultilevel"/>
    <w:tmpl w:val="7BD04D2A"/>
    <w:lvl w:ilvl="0" w:tplc="CE1C9022">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463C38"/>
    <w:multiLevelType w:val="hybridMultilevel"/>
    <w:tmpl w:val="85F21992"/>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302635A"/>
    <w:multiLevelType w:val="hybridMultilevel"/>
    <w:tmpl w:val="8298857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4BE6DCD"/>
    <w:multiLevelType w:val="hybridMultilevel"/>
    <w:tmpl w:val="3BB01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5B4603D"/>
    <w:multiLevelType w:val="hybridMultilevel"/>
    <w:tmpl w:val="85F21992"/>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1F140AE9"/>
    <w:multiLevelType w:val="hybridMultilevel"/>
    <w:tmpl w:val="8298857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1101BD1"/>
    <w:multiLevelType w:val="hybridMultilevel"/>
    <w:tmpl w:val="A8C04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FE529B8"/>
    <w:multiLevelType w:val="multilevel"/>
    <w:tmpl w:val="2140FC3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147131B"/>
    <w:multiLevelType w:val="hybridMultilevel"/>
    <w:tmpl w:val="47A6355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nsid w:val="428C32E2"/>
    <w:multiLevelType w:val="hybridMultilevel"/>
    <w:tmpl w:val="7CF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658C2"/>
    <w:multiLevelType w:val="hybridMultilevel"/>
    <w:tmpl w:val="8298857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4AE45A6C"/>
    <w:multiLevelType w:val="hybridMultilevel"/>
    <w:tmpl w:val="3064BBA4"/>
    <w:lvl w:ilvl="0" w:tplc="6C1CFDB8">
      <w:start w:val="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D76199"/>
    <w:multiLevelType w:val="hybridMultilevel"/>
    <w:tmpl w:val="8298857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51FC65B1"/>
    <w:multiLevelType w:val="hybridMultilevel"/>
    <w:tmpl w:val="85F21992"/>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574F462C"/>
    <w:multiLevelType w:val="hybridMultilevel"/>
    <w:tmpl w:val="849256C2"/>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590C703E"/>
    <w:multiLevelType w:val="hybridMultilevel"/>
    <w:tmpl w:val="8298857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5A065749"/>
    <w:multiLevelType w:val="hybridMultilevel"/>
    <w:tmpl w:val="97D08916"/>
    <w:lvl w:ilvl="0" w:tplc="6C1CFDB8">
      <w:start w:val="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2D7E87"/>
    <w:multiLevelType w:val="hybridMultilevel"/>
    <w:tmpl w:val="5DB8E910"/>
    <w:lvl w:ilvl="0" w:tplc="9B14CDA8">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20">
    <w:nsid w:val="66117107"/>
    <w:multiLevelType w:val="hybridMultilevel"/>
    <w:tmpl w:val="82988576"/>
    <w:lvl w:ilvl="0" w:tplc="0410000F">
      <w:start w:val="1"/>
      <w:numFmt w:val="decimal"/>
      <w:lvlText w:val="%1."/>
      <w:lvlJc w:val="left"/>
      <w:pPr>
        <w:ind w:left="644" w:hanging="360"/>
      </w:pPr>
      <w:rPr>
        <w:rFonts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21">
    <w:nsid w:val="696509E2"/>
    <w:multiLevelType w:val="hybridMultilevel"/>
    <w:tmpl w:val="85F21992"/>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6C2E6250"/>
    <w:multiLevelType w:val="hybridMultilevel"/>
    <w:tmpl w:val="B468966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6CB655FF"/>
    <w:multiLevelType w:val="hybridMultilevel"/>
    <w:tmpl w:val="11D6A016"/>
    <w:lvl w:ilvl="0" w:tplc="0410000F">
      <w:start w:val="1"/>
      <w:numFmt w:val="decimal"/>
      <w:lvlText w:val="%1."/>
      <w:lvlJc w:val="left"/>
      <w:pPr>
        <w:ind w:left="502"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9"/>
  </w:num>
  <w:num w:numId="4">
    <w:abstractNumId w:val="1"/>
  </w:num>
  <w:num w:numId="5">
    <w:abstractNumId w:val="10"/>
  </w:num>
  <w:num w:numId="6">
    <w:abstractNumId w:val="13"/>
  </w:num>
  <w:num w:numId="7">
    <w:abstractNumId w:val="3"/>
  </w:num>
  <w:num w:numId="8">
    <w:abstractNumId w:val="23"/>
  </w:num>
  <w:num w:numId="9">
    <w:abstractNumId w:val="14"/>
  </w:num>
  <w:num w:numId="10">
    <w:abstractNumId w:val="20"/>
  </w:num>
  <w:num w:numId="11">
    <w:abstractNumId w:val="2"/>
  </w:num>
  <w:num w:numId="12">
    <w:abstractNumId w:val="6"/>
  </w:num>
  <w:num w:numId="13">
    <w:abstractNumId w:val="16"/>
  </w:num>
  <w:num w:numId="14">
    <w:abstractNumId w:val="21"/>
  </w:num>
  <w:num w:numId="15">
    <w:abstractNumId w:val="15"/>
  </w:num>
  <w:num w:numId="16">
    <w:abstractNumId w:val="5"/>
  </w:num>
  <w:num w:numId="17">
    <w:abstractNumId w:val="17"/>
  </w:num>
  <w:num w:numId="18">
    <w:abstractNumId w:val="12"/>
  </w:num>
  <w:num w:numId="19">
    <w:abstractNumId w:val="18"/>
  </w:num>
  <w:num w:numId="20">
    <w:abstractNumId w:val="11"/>
  </w:num>
  <w:num w:numId="21">
    <w:abstractNumId w:val="7"/>
  </w:num>
  <w:num w:numId="22">
    <w:abstractNumId w:val="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18"/>
    <w:rsid w:val="00052E72"/>
    <w:rsid w:val="000C3C47"/>
    <w:rsid w:val="00100D60"/>
    <w:rsid w:val="001352C0"/>
    <w:rsid w:val="0015117C"/>
    <w:rsid w:val="00151634"/>
    <w:rsid w:val="00162201"/>
    <w:rsid w:val="00182906"/>
    <w:rsid w:val="001B08FD"/>
    <w:rsid w:val="001D42A8"/>
    <w:rsid w:val="0025543F"/>
    <w:rsid w:val="0028588E"/>
    <w:rsid w:val="0029362F"/>
    <w:rsid w:val="002C5E06"/>
    <w:rsid w:val="00305178"/>
    <w:rsid w:val="00305471"/>
    <w:rsid w:val="00315703"/>
    <w:rsid w:val="00357226"/>
    <w:rsid w:val="003634E7"/>
    <w:rsid w:val="003C51C9"/>
    <w:rsid w:val="003D4860"/>
    <w:rsid w:val="0045483C"/>
    <w:rsid w:val="00511F88"/>
    <w:rsid w:val="00573594"/>
    <w:rsid w:val="00574508"/>
    <w:rsid w:val="00575793"/>
    <w:rsid w:val="005B4062"/>
    <w:rsid w:val="006200FA"/>
    <w:rsid w:val="00645534"/>
    <w:rsid w:val="00683436"/>
    <w:rsid w:val="006936DB"/>
    <w:rsid w:val="006A5321"/>
    <w:rsid w:val="007108DF"/>
    <w:rsid w:val="00773D8D"/>
    <w:rsid w:val="007C71F0"/>
    <w:rsid w:val="007D1247"/>
    <w:rsid w:val="008169D2"/>
    <w:rsid w:val="00862433"/>
    <w:rsid w:val="008851AC"/>
    <w:rsid w:val="00896DA1"/>
    <w:rsid w:val="008A3069"/>
    <w:rsid w:val="008C36B0"/>
    <w:rsid w:val="00982CB5"/>
    <w:rsid w:val="009B6D0B"/>
    <w:rsid w:val="009D06F4"/>
    <w:rsid w:val="009E2418"/>
    <w:rsid w:val="009E7594"/>
    <w:rsid w:val="00A05971"/>
    <w:rsid w:val="00A52CE1"/>
    <w:rsid w:val="00A53C9A"/>
    <w:rsid w:val="00A67532"/>
    <w:rsid w:val="00A86AEF"/>
    <w:rsid w:val="00AA7EC9"/>
    <w:rsid w:val="00AE38C6"/>
    <w:rsid w:val="00B17211"/>
    <w:rsid w:val="00B2631D"/>
    <w:rsid w:val="00B314F8"/>
    <w:rsid w:val="00B346C0"/>
    <w:rsid w:val="00B727AB"/>
    <w:rsid w:val="00B767D6"/>
    <w:rsid w:val="00B87ABE"/>
    <w:rsid w:val="00BC6C87"/>
    <w:rsid w:val="00BD1054"/>
    <w:rsid w:val="00C34D91"/>
    <w:rsid w:val="00C3615B"/>
    <w:rsid w:val="00C42003"/>
    <w:rsid w:val="00C91894"/>
    <w:rsid w:val="00CB55A7"/>
    <w:rsid w:val="00D21965"/>
    <w:rsid w:val="00D64C51"/>
    <w:rsid w:val="00D90C6C"/>
    <w:rsid w:val="00D93BBA"/>
    <w:rsid w:val="00DA0B5A"/>
    <w:rsid w:val="00DA6A86"/>
    <w:rsid w:val="00DB6C07"/>
    <w:rsid w:val="00DF217C"/>
    <w:rsid w:val="00E354A6"/>
    <w:rsid w:val="00ED07AB"/>
    <w:rsid w:val="00EE14E9"/>
    <w:rsid w:val="00F04819"/>
    <w:rsid w:val="00F12AA2"/>
    <w:rsid w:val="00F23A2C"/>
    <w:rsid w:val="00F25936"/>
    <w:rsid w:val="00F446B0"/>
    <w:rsid w:val="00FE1004"/>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3BDD60F-A20B-40ED-8D6D-7DA67B2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17C"/>
    <w:pPr>
      <w:spacing w:before="120"/>
      <w:jc w:val="both"/>
    </w:pPr>
    <w:rPr>
      <w:rFonts w:ascii="Arial" w:hAnsi="Arial"/>
      <w:sz w:val="22"/>
    </w:rPr>
  </w:style>
  <w:style w:type="paragraph" w:styleId="Heading1">
    <w:name w:val="heading 1"/>
    <w:basedOn w:val="Normal"/>
    <w:next w:val="Normal"/>
    <w:link w:val="Heading1Char"/>
    <w:qFormat/>
    <w:pPr>
      <w:keepNext/>
      <w:numPr>
        <w:numId w:val="1"/>
      </w:numPr>
      <w:pBdr>
        <w:bottom w:val="single" w:sz="24" w:space="2" w:color="999999"/>
      </w:pBdr>
      <w:shd w:val="clear" w:color="auto" w:fill="FFFFFF"/>
      <w:spacing w:before="0" w:after="240"/>
      <w:ind w:left="431" w:hanging="431"/>
      <w:outlineLvl w:val="0"/>
    </w:pPr>
    <w:rPr>
      <w:b/>
      <w:kern w:val="28"/>
    </w:rPr>
  </w:style>
  <w:style w:type="paragraph" w:styleId="Heading2">
    <w:name w:val="heading 2"/>
    <w:basedOn w:val="Normal"/>
    <w:next w:val="Normal"/>
    <w:qFormat/>
    <w:pPr>
      <w:keepNext/>
      <w:numPr>
        <w:ilvl w:val="1"/>
        <w:numId w:val="1"/>
      </w:numPr>
      <w:pBdr>
        <w:bottom w:val="single" w:sz="18" w:space="1" w:color="999999"/>
      </w:pBdr>
      <w:spacing w:before="0" w:after="240"/>
      <w:ind w:left="578" w:hanging="578"/>
      <w:outlineLvl w:val="1"/>
    </w:pPr>
    <w:rPr>
      <w:b/>
      <w:iCs/>
    </w:rPr>
  </w:style>
  <w:style w:type="paragraph" w:styleId="Heading3">
    <w:name w:val="heading 3"/>
    <w:basedOn w:val="Normal"/>
    <w:next w:val="Normal"/>
    <w:link w:val="Heading3Char"/>
    <w:qFormat/>
    <w:pPr>
      <w:keepNext/>
      <w:numPr>
        <w:ilvl w:val="2"/>
        <w:numId w:val="1"/>
      </w:numPr>
      <w:pBdr>
        <w:bottom w:val="single" w:sz="12" w:space="1" w:color="999999"/>
      </w:pBdr>
      <w:shd w:val="clear" w:color="auto" w:fill="FFFFFF"/>
      <w:spacing w:before="0" w:after="240"/>
      <w:outlineLvl w:val="2"/>
    </w:pPr>
    <w:rPr>
      <w:b/>
    </w:rPr>
  </w:style>
  <w:style w:type="paragraph" w:styleId="Heading4">
    <w:name w:val="heading 4"/>
    <w:basedOn w:val="Normal"/>
    <w:next w:val="Normal"/>
    <w:qFormat/>
    <w:pPr>
      <w:keepNext/>
      <w:numPr>
        <w:ilvl w:val="3"/>
        <w:numId w:val="1"/>
      </w:numPr>
      <w:pBdr>
        <w:bottom w:val="single" w:sz="12" w:space="1" w:color="C0C0C0"/>
      </w:pBdr>
      <w:spacing w:before="0" w:after="240"/>
      <w:ind w:left="862" w:hanging="862"/>
      <w:outlineLvl w:val="3"/>
    </w:pPr>
    <w:rPr>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09"/>
        <w:tab w:val="right" w:leader="dot" w:pos="9072"/>
      </w:tabs>
      <w:ind w:left="284" w:right="282" w:hanging="284"/>
    </w:pPr>
    <w:rPr>
      <w:b/>
      <w:caps/>
      <w:noProof/>
    </w:rPr>
  </w:style>
  <w:style w:type="paragraph" w:styleId="TOC2">
    <w:name w:val="toc 2"/>
    <w:basedOn w:val="Normal"/>
    <w:next w:val="Normal"/>
    <w:semiHidden/>
    <w:pPr>
      <w:tabs>
        <w:tab w:val="left" w:pos="709"/>
        <w:tab w:val="left" w:pos="1134"/>
        <w:tab w:val="right" w:leader="dot" w:pos="9072"/>
      </w:tabs>
      <w:spacing w:before="0"/>
      <w:ind w:left="709" w:right="282" w:hanging="425"/>
    </w:pPr>
    <w:rPr>
      <w:smallCaps/>
      <w:noProof/>
      <w:szCs w:val="22"/>
    </w:rPr>
  </w:style>
  <w:style w:type="paragraph" w:styleId="TOC3">
    <w:name w:val="toc 3"/>
    <w:basedOn w:val="Normal"/>
    <w:next w:val="Normal"/>
    <w:semiHidden/>
    <w:pPr>
      <w:tabs>
        <w:tab w:val="left" w:pos="1418"/>
        <w:tab w:val="right" w:leader="dot" w:pos="9072"/>
      </w:tabs>
      <w:spacing w:before="0"/>
      <w:ind w:left="1418" w:right="282" w:hanging="709"/>
    </w:pPr>
    <w:rPr>
      <w:i/>
      <w:noProof/>
      <w:szCs w:val="22"/>
    </w:rPr>
  </w:style>
  <w:style w:type="paragraph" w:styleId="TOC4">
    <w:name w:val="toc 4"/>
    <w:basedOn w:val="Normal"/>
    <w:next w:val="Normal"/>
    <w:semiHidden/>
    <w:pPr>
      <w:tabs>
        <w:tab w:val="left" w:pos="2268"/>
        <w:tab w:val="right" w:leader="dot" w:pos="9072"/>
      </w:tabs>
      <w:spacing w:before="0"/>
      <w:ind w:left="2269" w:right="284" w:hanging="851"/>
    </w:pPr>
    <w:rPr>
      <w:noProof/>
      <w:sz w:val="18"/>
      <w:szCs w:val="22"/>
    </w:rPr>
  </w:style>
  <w:style w:type="paragraph" w:styleId="TOC5">
    <w:name w:val="toc 5"/>
    <w:basedOn w:val="Normal"/>
    <w:next w:val="Normal"/>
    <w:semiHidden/>
    <w:pPr>
      <w:tabs>
        <w:tab w:val="right" w:leader="dot" w:pos="9638"/>
      </w:tabs>
      <w:ind w:left="960"/>
    </w:pPr>
    <w:rPr>
      <w:sz w:val="18"/>
    </w:rPr>
  </w:style>
  <w:style w:type="paragraph" w:styleId="TOC6">
    <w:name w:val="toc 6"/>
    <w:basedOn w:val="Normal"/>
    <w:next w:val="Normal"/>
    <w:semiHidden/>
    <w:pPr>
      <w:tabs>
        <w:tab w:val="right" w:leader="dot" w:pos="9638"/>
      </w:tabs>
      <w:ind w:left="1200"/>
    </w:pPr>
    <w:rPr>
      <w:sz w:val="18"/>
    </w:rPr>
  </w:style>
  <w:style w:type="paragraph" w:styleId="TOC7">
    <w:name w:val="toc 7"/>
    <w:basedOn w:val="Normal"/>
    <w:next w:val="Normal"/>
    <w:semiHidden/>
    <w:pPr>
      <w:tabs>
        <w:tab w:val="right" w:leader="dot" w:pos="9638"/>
      </w:tabs>
      <w:ind w:left="1440"/>
    </w:pPr>
    <w:rPr>
      <w:sz w:val="18"/>
    </w:rPr>
  </w:style>
  <w:style w:type="paragraph" w:styleId="TOC8">
    <w:name w:val="toc 8"/>
    <w:basedOn w:val="Normal"/>
    <w:next w:val="Normal"/>
    <w:semiHidden/>
    <w:pPr>
      <w:tabs>
        <w:tab w:val="right" w:leader="dot" w:pos="9638"/>
      </w:tabs>
      <w:ind w:left="1680"/>
    </w:pPr>
    <w:rPr>
      <w:sz w:val="18"/>
    </w:rPr>
  </w:style>
  <w:style w:type="paragraph" w:styleId="TOC9">
    <w:name w:val="toc 9"/>
    <w:basedOn w:val="Normal"/>
    <w:next w:val="Normal"/>
    <w:semiHidden/>
    <w:pPr>
      <w:tabs>
        <w:tab w:val="right" w:leader="dot" w:pos="9638"/>
      </w:tabs>
      <w:ind w:left="1920"/>
    </w:pPr>
    <w:rPr>
      <w:sz w:val="18"/>
    </w:rPr>
  </w:style>
  <w:style w:type="paragraph" w:styleId="Header">
    <w:name w:val="header"/>
    <w:basedOn w:val="Normal"/>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SEPARO">
    <w:name w:val="SEPARO"/>
    <w:basedOn w:val="Normal"/>
    <w:pPr>
      <w:pBdr>
        <w:bottom w:val="single" w:sz="24" w:space="1" w:color="999999"/>
      </w:pBdr>
      <w:jc w:val="center"/>
    </w:pPr>
    <w:rPr>
      <w:b/>
      <w:sz w:val="24"/>
    </w:rPr>
  </w:style>
  <w:style w:type="paragraph" w:styleId="Caption">
    <w:name w:val="caption"/>
    <w:basedOn w:val="Normal"/>
    <w:next w:val="Normal"/>
    <w:qFormat/>
    <w:pPr>
      <w:spacing w:before="0"/>
      <w:jc w:val="right"/>
    </w:pPr>
    <w:rPr>
      <w:b/>
      <w:color w:val="999999"/>
      <w:sz w:val="32"/>
    </w:rPr>
  </w:style>
  <w:style w:type="character" w:styleId="Emphasis">
    <w:name w:val="Emphasis"/>
    <w:qFormat/>
    <w:rsid w:val="00305178"/>
    <w:rPr>
      <w:i/>
      <w:iCs/>
    </w:rPr>
  </w:style>
  <w:style w:type="paragraph" w:styleId="ListBullet">
    <w:name w:val="List Bullet"/>
    <w:basedOn w:val="Normal"/>
    <w:unhideWhenUsed/>
    <w:rsid w:val="001B08FD"/>
    <w:pPr>
      <w:numPr>
        <w:numId w:val="2"/>
      </w:numPr>
      <w:spacing w:before="0" w:after="240"/>
    </w:pPr>
    <w:rPr>
      <w:rFonts w:ascii="Times New Roman" w:hAnsi="Times New Roman"/>
      <w:sz w:val="24"/>
      <w:lang w:val="en-GB" w:eastAsia="en-US"/>
    </w:rPr>
  </w:style>
  <w:style w:type="paragraph" w:customStyle="1" w:styleId="Tekstkader">
    <w:name w:val="Tekstkader"/>
    <w:basedOn w:val="Normal"/>
    <w:rsid w:val="001B08FD"/>
    <w:pPr>
      <w:pBdr>
        <w:left w:val="single" w:sz="4" w:space="4" w:color="006487"/>
      </w:pBdr>
      <w:suppressAutoHyphens/>
      <w:overflowPunct w:val="0"/>
      <w:autoSpaceDE w:val="0"/>
      <w:autoSpaceDN w:val="0"/>
      <w:adjustRightInd w:val="0"/>
      <w:spacing w:before="0" w:line="280" w:lineRule="exact"/>
      <w:ind w:left="113"/>
      <w:jc w:val="left"/>
      <w:textAlignment w:val="baseline"/>
    </w:pPr>
    <w:rPr>
      <w:rFonts w:ascii="Frutiger Roman" w:hAnsi="Frutiger Roman"/>
      <w:color w:val="006487"/>
      <w:sz w:val="16"/>
      <w:lang w:val="en-GB" w:eastAsia="nl-NL"/>
    </w:rPr>
  </w:style>
  <w:style w:type="character" w:customStyle="1" w:styleId="Heading1Char">
    <w:name w:val="Heading 1 Char"/>
    <w:link w:val="Heading1"/>
    <w:rsid w:val="001B08FD"/>
    <w:rPr>
      <w:rFonts w:ascii="Arial" w:hAnsi="Arial"/>
      <w:b/>
      <w:kern w:val="28"/>
      <w:sz w:val="22"/>
      <w:shd w:val="clear" w:color="auto" w:fill="FFFFFF"/>
    </w:rPr>
  </w:style>
  <w:style w:type="paragraph" w:styleId="BalloonText">
    <w:name w:val="Balloon Text"/>
    <w:basedOn w:val="Normal"/>
    <w:link w:val="BalloonTextChar"/>
    <w:rsid w:val="003C51C9"/>
    <w:pPr>
      <w:spacing w:before="0"/>
    </w:pPr>
    <w:rPr>
      <w:rFonts w:ascii="Tahoma" w:hAnsi="Tahoma" w:cs="Tahoma"/>
      <w:sz w:val="16"/>
      <w:szCs w:val="16"/>
    </w:rPr>
  </w:style>
  <w:style w:type="character" w:customStyle="1" w:styleId="BalloonTextChar">
    <w:name w:val="Balloon Text Char"/>
    <w:basedOn w:val="DefaultParagraphFont"/>
    <w:link w:val="BalloonText"/>
    <w:rsid w:val="003C51C9"/>
    <w:rPr>
      <w:rFonts w:ascii="Tahoma" w:hAnsi="Tahoma" w:cs="Tahoma"/>
      <w:sz w:val="16"/>
      <w:szCs w:val="16"/>
    </w:rPr>
  </w:style>
  <w:style w:type="paragraph" w:styleId="FootnoteText">
    <w:name w:val="footnote text"/>
    <w:aliases w:val="Footnote Text Char Char,Fußnote,single space,footnote text,FOOTNOTES,fn,Footnote,Fußnotentextf,Fußnotentextr,stile 1,Footnote1,Footnote2,Footnote3,Footnote4,Footnote5,Footnote6,Footnote7,Footnote8,Footnote9,Footnote10,ft,f,ft2"/>
    <w:basedOn w:val="Normal"/>
    <w:link w:val="FootnoteTextChar"/>
    <w:uiPriority w:val="99"/>
    <w:unhideWhenUsed/>
    <w:qFormat/>
    <w:rsid w:val="009D06F4"/>
    <w:pPr>
      <w:jc w:val="left"/>
    </w:pPr>
    <w:rPr>
      <w:lang w:val="de-AT" w:eastAsia="de-AT"/>
    </w:rPr>
  </w:style>
  <w:style w:type="character" w:customStyle="1" w:styleId="FootnoteTextChar">
    <w:name w:val="Footnote Text Char"/>
    <w:aliases w:val="Footnote Text Char Char Char,Fußnote Char,single space Char,footnote text Char,FOOTNOTES Char,fn Char,Footnote Char,Fußnotentextf Char,Fußnotentextr Char,stile 1 Char,Footnote1 Char,Footnote2 Char,Footnote3 Char,Footnote4 Char,ft Char"/>
    <w:basedOn w:val="DefaultParagraphFont"/>
    <w:link w:val="FootnoteText"/>
    <w:uiPriority w:val="99"/>
    <w:rsid w:val="009D06F4"/>
    <w:rPr>
      <w:rFonts w:ascii="Arial" w:hAnsi="Arial"/>
      <w:sz w:val="22"/>
      <w:lang w:val="de-AT" w:eastAsia="de-AT"/>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BVI fnr,16 Point"/>
    <w:uiPriority w:val="99"/>
    <w:unhideWhenUsed/>
    <w:rsid w:val="009D06F4"/>
    <w:rPr>
      <w:vertAlign w:val="superscript"/>
    </w:rPr>
  </w:style>
  <w:style w:type="paragraph" w:styleId="ListParagraph">
    <w:name w:val="List Paragraph"/>
    <w:basedOn w:val="Normal"/>
    <w:uiPriority w:val="34"/>
    <w:qFormat/>
    <w:rsid w:val="00315703"/>
    <w:pPr>
      <w:ind w:left="720"/>
      <w:contextualSpacing/>
    </w:pPr>
  </w:style>
  <w:style w:type="character" w:customStyle="1" w:styleId="FooterChar">
    <w:name w:val="Footer Char"/>
    <w:basedOn w:val="DefaultParagraphFont"/>
    <w:link w:val="Footer"/>
    <w:uiPriority w:val="99"/>
    <w:rsid w:val="00575793"/>
    <w:rPr>
      <w:rFonts w:ascii="Arial" w:hAnsi="Arial"/>
      <w:sz w:val="22"/>
    </w:rPr>
  </w:style>
  <w:style w:type="paragraph" w:customStyle="1" w:styleId="Default">
    <w:name w:val="Default"/>
    <w:rsid w:val="00DF217C"/>
    <w:pPr>
      <w:autoSpaceDE w:val="0"/>
      <w:autoSpaceDN w:val="0"/>
      <w:adjustRightInd w:val="0"/>
    </w:pPr>
    <w:rPr>
      <w:rFonts w:ascii="Arial" w:hAnsi="Arial" w:cs="Arial"/>
      <w:color w:val="000000"/>
      <w:sz w:val="24"/>
      <w:szCs w:val="24"/>
      <w:lang w:val="en-US"/>
    </w:rPr>
  </w:style>
  <w:style w:type="character" w:customStyle="1" w:styleId="Heading3Char">
    <w:name w:val="Heading 3 Char"/>
    <w:basedOn w:val="DefaultParagraphFont"/>
    <w:link w:val="Heading3"/>
    <w:rsid w:val="00DF217C"/>
    <w:rPr>
      <w:rFonts w:ascii="Arial" w:hAnsi="Arial"/>
      <w:b/>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668368">
      <w:bodyDiv w:val="1"/>
      <w:marLeft w:val="0"/>
      <w:marRight w:val="0"/>
      <w:marTop w:val="0"/>
      <w:marBottom w:val="0"/>
      <w:divBdr>
        <w:top w:val="none" w:sz="0" w:space="0" w:color="auto"/>
        <w:left w:val="none" w:sz="0" w:space="0" w:color="auto"/>
        <w:bottom w:val="none" w:sz="0" w:space="0" w:color="auto"/>
        <w:right w:val="none" w:sz="0" w:space="0" w:color="auto"/>
      </w:divBdr>
    </w:div>
    <w:div w:id="1234464138">
      <w:bodyDiv w:val="1"/>
      <w:marLeft w:val="0"/>
      <w:marRight w:val="0"/>
      <w:marTop w:val="0"/>
      <w:marBottom w:val="0"/>
      <w:divBdr>
        <w:top w:val="none" w:sz="0" w:space="0" w:color="auto"/>
        <w:left w:val="none" w:sz="0" w:space="0" w:color="auto"/>
        <w:bottom w:val="none" w:sz="0" w:space="0" w:color="auto"/>
        <w:right w:val="none" w:sz="0" w:space="0" w:color="auto"/>
      </w:divBdr>
    </w:div>
    <w:div w:id="1508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B783-633F-4832-AB88-E16E5655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6585</Words>
  <Characters>37539</Characters>
  <Application>Microsoft Office Word</Application>
  <DocSecurity>0</DocSecurity>
  <Lines>312</Lines>
  <Paragraphs>88</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Documento</vt:lpstr>
      <vt:lpstr>Documento</vt:lpstr>
      <vt:lpstr>Documento</vt:lpstr>
    </vt:vector>
  </TitlesOfParts>
  <Company>Lattanzio e Associati</Company>
  <LinksUpToDate>false</LinksUpToDate>
  <CharactersWithSpaces>44036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Francesca Solca - LATTANZIO Group</dc:creator>
  <cp:lastModifiedBy>Reviewer </cp:lastModifiedBy>
  <cp:revision>4</cp:revision>
  <cp:lastPrinted>2005-07-05T15:53:00Z</cp:lastPrinted>
  <dcterms:created xsi:type="dcterms:W3CDTF">2015-01-06T09:50:00Z</dcterms:created>
  <dcterms:modified xsi:type="dcterms:W3CDTF">2015-01-06T10:59:00Z</dcterms:modified>
</cp:coreProperties>
</file>