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E9" w:rsidRPr="007D16E9" w:rsidRDefault="007D16E9" w:rsidP="007D16E9">
      <w:pPr>
        <w:jc w:val="center"/>
        <w:rPr>
          <w:rFonts w:ascii="Times New Roman" w:hAnsi="Times New Roman" w:cs="Times New Roman"/>
          <w:b/>
          <w:color w:val="000000" w:themeColor="text1"/>
          <w:sz w:val="24"/>
          <w:szCs w:val="24"/>
        </w:rPr>
      </w:pPr>
      <w:r w:rsidRPr="007D16E9">
        <w:rPr>
          <w:rFonts w:ascii="Times New Roman" w:hAnsi="Times New Roman" w:cs="Times New Roman"/>
          <w:b/>
          <w:color w:val="000000" w:themeColor="text1"/>
          <w:sz w:val="24"/>
          <w:szCs w:val="24"/>
        </w:rPr>
        <w:t>ACTION PLAN FOR STRENGTHENING CAPACITY FOR EU AFFAIRS AT THE LOCAL LEVEL</w:t>
      </w:r>
    </w:p>
    <w:p w:rsidR="007D16E9" w:rsidRPr="007D16E9" w:rsidRDefault="007D16E9" w:rsidP="007D16E9">
      <w:pPr>
        <w:jc w:val="center"/>
        <w:rPr>
          <w:rFonts w:ascii="Times New Roman" w:hAnsi="Times New Roman" w:cs="Times New Roman"/>
          <w:b/>
          <w:color w:val="000000" w:themeColor="text1"/>
          <w:sz w:val="24"/>
          <w:szCs w:val="24"/>
        </w:rPr>
      </w:pPr>
    </w:p>
    <w:p w:rsidR="001E359D" w:rsidRPr="007D16E9" w:rsidRDefault="007D16E9" w:rsidP="001E359D">
      <w:pPr>
        <w:jc w:val="both"/>
        <w:rPr>
          <w:rFonts w:ascii="Times New Roman" w:hAnsi="Times New Roman" w:cs="Times New Roman"/>
          <w:b/>
          <w:sz w:val="24"/>
          <w:szCs w:val="24"/>
        </w:rPr>
      </w:pPr>
      <w:r w:rsidRPr="007D16E9">
        <w:rPr>
          <w:rFonts w:ascii="Times New Roman" w:hAnsi="Times New Roman" w:cs="Times New Roman"/>
          <w:b/>
          <w:sz w:val="24"/>
          <w:szCs w:val="24"/>
        </w:rPr>
        <w:t>Executive Summary</w:t>
      </w:r>
    </w:p>
    <w:p w:rsidR="007D16E9" w:rsidRPr="007D16E9" w:rsidRDefault="007D16E9" w:rsidP="007D16E9">
      <w:pPr>
        <w:jc w:val="both"/>
        <w:rPr>
          <w:rFonts w:ascii="Times New Roman" w:hAnsi="Times New Roman" w:cs="Times New Roman"/>
          <w:sz w:val="24"/>
          <w:szCs w:val="24"/>
        </w:rPr>
      </w:pPr>
      <w:r w:rsidRPr="007D16E9">
        <w:rPr>
          <w:rFonts w:ascii="Times New Roman" w:hAnsi="Times New Roman" w:cs="Times New Roman"/>
          <w:sz w:val="24"/>
          <w:szCs w:val="24"/>
        </w:rPr>
        <w:t xml:space="preserve">The Ministry for EU Affairs has actively undertaken many actions at </w:t>
      </w:r>
      <w:r w:rsidRPr="007D16E9">
        <w:rPr>
          <w:rFonts w:ascii="Times New Roman" w:hAnsi="Times New Roman" w:cs="Times New Roman"/>
          <w:sz w:val="24"/>
          <w:szCs w:val="24"/>
        </w:rPr>
        <w:t>the</w:t>
      </w:r>
      <w:r w:rsidRPr="007D16E9">
        <w:rPr>
          <w:rFonts w:ascii="Times New Roman" w:hAnsi="Times New Roman" w:cs="Times New Roman"/>
          <w:sz w:val="24"/>
          <w:szCs w:val="24"/>
        </w:rPr>
        <w:t xml:space="preserve"> local level. </w:t>
      </w:r>
      <w:r w:rsidRPr="007D16E9">
        <w:rPr>
          <w:rFonts w:ascii="Times New Roman" w:hAnsi="Times New Roman" w:cs="Times New Roman"/>
          <w:sz w:val="24"/>
          <w:szCs w:val="24"/>
        </w:rPr>
        <w:t>Positive results of this work have</w:t>
      </w:r>
      <w:r w:rsidRPr="007D16E9">
        <w:rPr>
          <w:rFonts w:ascii="Times New Roman" w:hAnsi="Times New Roman" w:cs="Times New Roman"/>
          <w:sz w:val="24"/>
          <w:szCs w:val="24"/>
        </w:rPr>
        <w:t xml:space="preserve"> been a driving force for the development of another project to be implemented. In this context, “</w:t>
      </w:r>
      <w:r w:rsidRPr="007D16E9">
        <w:rPr>
          <w:rFonts w:ascii="Times New Roman" w:hAnsi="Times New Roman" w:cs="Times New Roman"/>
          <w:b/>
          <w:bCs/>
          <w:sz w:val="24"/>
          <w:szCs w:val="24"/>
        </w:rPr>
        <w:t xml:space="preserve">Technical Assistance for Building Capacity for EU Affairs in the Governorates” (VABpro) </w:t>
      </w:r>
      <w:r w:rsidRPr="007D16E9">
        <w:rPr>
          <w:rFonts w:ascii="Times New Roman" w:hAnsi="Times New Roman" w:cs="Times New Roman"/>
          <w:sz w:val="24"/>
          <w:szCs w:val="24"/>
        </w:rPr>
        <w:t xml:space="preserve">was launched in December 2012. </w:t>
      </w:r>
    </w:p>
    <w:p w:rsidR="001E359D" w:rsidRPr="007D16E9" w:rsidRDefault="001E359D" w:rsidP="001E359D">
      <w:pPr>
        <w:jc w:val="both"/>
        <w:rPr>
          <w:rFonts w:ascii="Times New Roman" w:hAnsi="Times New Roman" w:cs="Times New Roman"/>
          <w:i/>
          <w:sz w:val="24"/>
          <w:szCs w:val="24"/>
        </w:rPr>
      </w:pPr>
      <w:r w:rsidRPr="007D16E9">
        <w:rPr>
          <w:rFonts w:ascii="Times New Roman" w:hAnsi="Times New Roman" w:cs="Times New Roman"/>
          <w:sz w:val="24"/>
          <w:szCs w:val="24"/>
        </w:rPr>
        <w:t xml:space="preserve">The project was financed within the </w:t>
      </w:r>
      <w:r w:rsidR="00AE1692" w:rsidRPr="007D16E9">
        <w:rPr>
          <w:rFonts w:ascii="Times New Roman" w:hAnsi="Times New Roman" w:cs="Times New Roman"/>
          <w:sz w:val="24"/>
          <w:szCs w:val="24"/>
        </w:rPr>
        <w:t xml:space="preserve">context of the </w:t>
      </w:r>
      <w:r w:rsidRPr="007D16E9">
        <w:rPr>
          <w:rFonts w:ascii="Times New Roman" w:hAnsi="Times New Roman" w:cs="Times New Roman"/>
          <w:sz w:val="24"/>
          <w:szCs w:val="24"/>
        </w:rPr>
        <w:t>financial cooperation between Turkey and the EU.  The objective of the project is “</w:t>
      </w:r>
      <w:r w:rsidRPr="007D16E9">
        <w:rPr>
          <w:rFonts w:ascii="Times New Roman" w:hAnsi="Times New Roman" w:cs="Times New Roman"/>
          <w:i/>
          <w:sz w:val="24"/>
          <w:szCs w:val="24"/>
        </w:rPr>
        <w:t xml:space="preserve">to increase service capacity of governorates on EU affairs in order to fully realize the projects implemented in the EU accession period within the scope of </w:t>
      </w:r>
      <w:r w:rsidR="00AE1692" w:rsidRPr="007D16E9">
        <w:rPr>
          <w:rFonts w:ascii="Times New Roman" w:hAnsi="Times New Roman" w:cs="Times New Roman"/>
          <w:i/>
          <w:sz w:val="24"/>
          <w:szCs w:val="24"/>
        </w:rPr>
        <w:t xml:space="preserve">the </w:t>
      </w:r>
      <w:r w:rsidRPr="007D16E9">
        <w:rPr>
          <w:rFonts w:ascii="Times New Roman" w:hAnsi="Times New Roman" w:cs="Times New Roman"/>
          <w:i/>
          <w:sz w:val="24"/>
          <w:szCs w:val="24"/>
        </w:rPr>
        <w:t xml:space="preserve">Instrument for Pre-Accession Assistance, to follow-up these projects, to enable that </w:t>
      </w:r>
      <w:r w:rsidR="00AE1692" w:rsidRPr="007D16E9">
        <w:rPr>
          <w:rFonts w:ascii="Times New Roman" w:hAnsi="Times New Roman" w:cs="Times New Roman"/>
          <w:i/>
          <w:sz w:val="24"/>
          <w:szCs w:val="24"/>
        </w:rPr>
        <w:t xml:space="preserve">the </w:t>
      </w:r>
      <w:r w:rsidRPr="007D16E9">
        <w:rPr>
          <w:rFonts w:ascii="Times New Roman" w:hAnsi="Times New Roman" w:cs="Times New Roman"/>
          <w:i/>
          <w:sz w:val="24"/>
          <w:szCs w:val="24"/>
        </w:rPr>
        <w:t>EU membership process is understood by all segments of the society clearly and without prejudices.”</w:t>
      </w:r>
    </w:p>
    <w:p w:rsidR="001E359D" w:rsidRPr="007D16E9" w:rsidRDefault="001E359D" w:rsidP="001E359D">
      <w:pPr>
        <w:jc w:val="both"/>
        <w:rPr>
          <w:rFonts w:ascii="Times New Roman" w:hAnsi="Times New Roman" w:cs="Times New Roman"/>
          <w:sz w:val="24"/>
          <w:szCs w:val="24"/>
        </w:rPr>
      </w:pPr>
      <w:r w:rsidRPr="007D16E9">
        <w:rPr>
          <w:rFonts w:ascii="Times New Roman" w:hAnsi="Times New Roman" w:cs="Times New Roman"/>
          <w:sz w:val="24"/>
          <w:szCs w:val="24"/>
        </w:rPr>
        <w:t xml:space="preserve">One of the most concrete outputs of </w:t>
      </w:r>
      <w:proofErr w:type="spellStart"/>
      <w:r w:rsidRPr="007D16E9">
        <w:rPr>
          <w:rFonts w:ascii="Times New Roman" w:hAnsi="Times New Roman" w:cs="Times New Roman"/>
          <w:sz w:val="24"/>
          <w:szCs w:val="24"/>
        </w:rPr>
        <w:t>VAPpro</w:t>
      </w:r>
      <w:proofErr w:type="spellEnd"/>
      <w:r w:rsidRPr="007D16E9">
        <w:rPr>
          <w:rFonts w:ascii="Times New Roman" w:hAnsi="Times New Roman" w:cs="Times New Roman"/>
          <w:sz w:val="24"/>
          <w:szCs w:val="24"/>
        </w:rPr>
        <w:t xml:space="preserve"> is the “</w:t>
      </w:r>
      <w:r w:rsidRPr="007D16E9">
        <w:rPr>
          <w:rFonts w:ascii="Times New Roman" w:hAnsi="Times New Roman" w:cs="Times New Roman"/>
          <w:b/>
          <w:sz w:val="24"/>
          <w:szCs w:val="24"/>
        </w:rPr>
        <w:t xml:space="preserve">Action Plan for Strengthening Capacity </w:t>
      </w:r>
      <w:r w:rsidR="00AE1692" w:rsidRPr="007D16E9">
        <w:rPr>
          <w:rFonts w:ascii="Times New Roman" w:hAnsi="Times New Roman" w:cs="Times New Roman"/>
          <w:b/>
          <w:sz w:val="24"/>
          <w:szCs w:val="24"/>
        </w:rPr>
        <w:t>for</w:t>
      </w:r>
      <w:r w:rsidRPr="007D16E9">
        <w:rPr>
          <w:rFonts w:ascii="Times New Roman" w:hAnsi="Times New Roman" w:cs="Times New Roman"/>
          <w:b/>
          <w:sz w:val="24"/>
          <w:szCs w:val="24"/>
        </w:rPr>
        <w:t xml:space="preserve"> EU Affairs at </w:t>
      </w:r>
      <w:r w:rsidR="00AE1692" w:rsidRPr="007D16E9">
        <w:rPr>
          <w:rFonts w:ascii="Times New Roman" w:hAnsi="Times New Roman" w:cs="Times New Roman"/>
          <w:b/>
          <w:sz w:val="24"/>
          <w:szCs w:val="24"/>
        </w:rPr>
        <w:t xml:space="preserve">the </w:t>
      </w:r>
      <w:r w:rsidRPr="007D16E9">
        <w:rPr>
          <w:rFonts w:ascii="Times New Roman" w:hAnsi="Times New Roman" w:cs="Times New Roman"/>
          <w:b/>
          <w:sz w:val="24"/>
          <w:szCs w:val="24"/>
        </w:rPr>
        <w:t>Local Level</w:t>
      </w:r>
      <w:r w:rsidRPr="007D16E9">
        <w:rPr>
          <w:rFonts w:ascii="Times New Roman" w:hAnsi="Times New Roman" w:cs="Times New Roman"/>
          <w:sz w:val="24"/>
          <w:szCs w:val="24"/>
        </w:rPr>
        <w:t xml:space="preserve">”. This </w:t>
      </w:r>
      <w:r w:rsidR="008E4BE9" w:rsidRPr="007D16E9">
        <w:rPr>
          <w:rFonts w:ascii="Times New Roman" w:hAnsi="Times New Roman" w:cs="Times New Roman"/>
          <w:sz w:val="24"/>
          <w:szCs w:val="24"/>
        </w:rPr>
        <w:t>A</w:t>
      </w:r>
      <w:r w:rsidRPr="007D16E9">
        <w:rPr>
          <w:rFonts w:ascii="Times New Roman" w:hAnsi="Times New Roman" w:cs="Times New Roman"/>
          <w:sz w:val="24"/>
          <w:szCs w:val="24"/>
        </w:rPr>
        <w:t xml:space="preserve">ction </w:t>
      </w:r>
      <w:r w:rsidR="008E4BE9" w:rsidRPr="007D16E9">
        <w:rPr>
          <w:rFonts w:ascii="Times New Roman" w:hAnsi="Times New Roman" w:cs="Times New Roman"/>
          <w:sz w:val="24"/>
          <w:szCs w:val="24"/>
        </w:rPr>
        <w:t>P</w:t>
      </w:r>
      <w:r w:rsidRPr="007D16E9">
        <w:rPr>
          <w:rFonts w:ascii="Times New Roman" w:hAnsi="Times New Roman" w:cs="Times New Roman"/>
          <w:sz w:val="24"/>
          <w:szCs w:val="24"/>
        </w:rPr>
        <w:t xml:space="preserve">lan is a roadmap that will provide a more systematic and sustainable base for EU related activities </w:t>
      </w:r>
      <w:r w:rsidR="00AE1692" w:rsidRPr="007D16E9">
        <w:rPr>
          <w:rFonts w:ascii="Times New Roman" w:hAnsi="Times New Roman" w:cs="Times New Roman"/>
          <w:sz w:val="24"/>
          <w:szCs w:val="24"/>
        </w:rPr>
        <w:t>carried out</w:t>
      </w:r>
      <w:r w:rsidR="008E4BE9" w:rsidRPr="007D16E9">
        <w:rPr>
          <w:rFonts w:ascii="Times New Roman" w:hAnsi="Times New Roman" w:cs="Times New Roman"/>
          <w:sz w:val="24"/>
          <w:szCs w:val="24"/>
        </w:rPr>
        <w:t xml:space="preserve"> </w:t>
      </w:r>
      <w:r w:rsidRPr="007D16E9">
        <w:rPr>
          <w:rFonts w:ascii="Times New Roman" w:hAnsi="Times New Roman" w:cs="Times New Roman"/>
          <w:sz w:val="24"/>
          <w:szCs w:val="24"/>
        </w:rPr>
        <w:t>by our</w:t>
      </w:r>
      <w:r w:rsidR="00AE1692" w:rsidRPr="007D16E9">
        <w:rPr>
          <w:rFonts w:ascii="Times New Roman" w:hAnsi="Times New Roman" w:cs="Times New Roman"/>
          <w:sz w:val="24"/>
          <w:szCs w:val="24"/>
        </w:rPr>
        <w:t xml:space="preserve"> M</w:t>
      </w:r>
      <w:r w:rsidRPr="007D16E9">
        <w:rPr>
          <w:rFonts w:ascii="Times New Roman" w:hAnsi="Times New Roman" w:cs="Times New Roman"/>
          <w:sz w:val="24"/>
          <w:szCs w:val="24"/>
        </w:rPr>
        <w:t xml:space="preserve">inistry and other relevant </w:t>
      </w:r>
      <w:r w:rsidR="00AE1692" w:rsidRPr="007D16E9">
        <w:rPr>
          <w:rFonts w:ascii="Times New Roman" w:hAnsi="Times New Roman" w:cs="Times New Roman"/>
          <w:sz w:val="24"/>
          <w:szCs w:val="24"/>
        </w:rPr>
        <w:t xml:space="preserve">public </w:t>
      </w:r>
      <w:r w:rsidRPr="007D16E9">
        <w:rPr>
          <w:rFonts w:ascii="Times New Roman" w:hAnsi="Times New Roman" w:cs="Times New Roman"/>
          <w:sz w:val="24"/>
          <w:szCs w:val="24"/>
        </w:rPr>
        <w:t xml:space="preserve">institutions at local level. </w:t>
      </w:r>
    </w:p>
    <w:p w:rsidR="001E359D" w:rsidRPr="007D16E9" w:rsidRDefault="001E359D" w:rsidP="001E359D">
      <w:pPr>
        <w:jc w:val="both"/>
        <w:rPr>
          <w:rFonts w:ascii="Times New Roman" w:hAnsi="Times New Roman" w:cs="Times New Roman"/>
          <w:sz w:val="24"/>
          <w:szCs w:val="24"/>
        </w:rPr>
      </w:pPr>
      <w:r w:rsidRPr="007D16E9">
        <w:rPr>
          <w:rFonts w:ascii="Times New Roman" w:hAnsi="Times New Roman" w:cs="Times New Roman"/>
          <w:sz w:val="24"/>
          <w:szCs w:val="24"/>
        </w:rPr>
        <w:t xml:space="preserve">The action plan is </w:t>
      </w:r>
      <w:r w:rsidR="00AE1692" w:rsidRPr="007D16E9">
        <w:rPr>
          <w:rFonts w:ascii="Times New Roman" w:hAnsi="Times New Roman" w:cs="Times New Roman"/>
          <w:sz w:val="24"/>
          <w:szCs w:val="24"/>
        </w:rPr>
        <w:t>based</w:t>
      </w:r>
      <w:r w:rsidRPr="007D16E9">
        <w:rPr>
          <w:rFonts w:ascii="Times New Roman" w:hAnsi="Times New Roman" w:cs="Times New Roman"/>
          <w:sz w:val="24"/>
          <w:szCs w:val="24"/>
        </w:rPr>
        <w:t xml:space="preserve"> on two strategic goals:  </w:t>
      </w:r>
    </w:p>
    <w:p w:rsidR="001E359D" w:rsidRPr="007D16E9" w:rsidRDefault="001E359D" w:rsidP="001E359D">
      <w:pPr>
        <w:jc w:val="both"/>
        <w:rPr>
          <w:rFonts w:ascii="Times New Roman" w:hAnsi="Times New Roman" w:cs="Times New Roman"/>
          <w:b/>
          <w:i/>
          <w:sz w:val="24"/>
          <w:szCs w:val="24"/>
        </w:rPr>
      </w:pPr>
      <w:r w:rsidRPr="007D16E9">
        <w:rPr>
          <w:rFonts w:ascii="Times New Roman" w:hAnsi="Times New Roman" w:cs="Times New Roman"/>
          <w:b/>
          <w:i/>
          <w:sz w:val="24"/>
          <w:szCs w:val="24"/>
        </w:rPr>
        <w:t>“To strengthen the role and coordination of the Ministry for EU Affairs for capacity building in the management of EU affairs at local level”</w:t>
      </w:r>
    </w:p>
    <w:p w:rsidR="001E359D" w:rsidRPr="007D16E9" w:rsidRDefault="001E359D" w:rsidP="001E359D">
      <w:pPr>
        <w:jc w:val="both"/>
        <w:rPr>
          <w:rFonts w:ascii="Times New Roman" w:hAnsi="Times New Roman" w:cs="Times New Roman"/>
          <w:b/>
          <w:i/>
          <w:sz w:val="24"/>
          <w:szCs w:val="24"/>
        </w:rPr>
      </w:pPr>
      <w:r w:rsidRPr="007D16E9">
        <w:rPr>
          <w:rFonts w:ascii="Times New Roman" w:hAnsi="Times New Roman" w:cs="Times New Roman"/>
          <w:b/>
          <w:i/>
          <w:sz w:val="24"/>
          <w:szCs w:val="24"/>
        </w:rPr>
        <w:t xml:space="preserve">“To strengthen the framework </w:t>
      </w:r>
      <w:r w:rsidR="00AE1692" w:rsidRPr="007D16E9">
        <w:rPr>
          <w:rFonts w:ascii="Times New Roman" w:hAnsi="Times New Roman" w:cs="Times New Roman"/>
          <w:b/>
          <w:i/>
          <w:sz w:val="24"/>
          <w:szCs w:val="24"/>
        </w:rPr>
        <w:t>governing</w:t>
      </w:r>
      <w:r w:rsidR="008E4BE9" w:rsidRPr="007D16E9">
        <w:rPr>
          <w:rFonts w:ascii="Times New Roman" w:hAnsi="Times New Roman" w:cs="Times New Roman"/>
          <w:b/>
          <w:i/>
          <w:sz w:val="24"/>
          <w:szCs w:val="24"/>
        </w:rPr>
        <w:t xml:space="preserve"> </w:t>
      </w:r>
      <w:r w:rsidRPr="007D16E9">
        <w:rPr>
          <w:rFonts w:ascii="Times New Roman" w:hAnsi="Times New Roman" w:cs="Times New Roman"/>
          <w:b/>
          <w:i/>
          <w:sz w:val="24"/>
          <w:szCs w:val="24"/>
        </w:rPr>
        <w:t xml:space="preserve">EU units within </w:t>
      </w:r>
      <w:r w:rsidR="00AE1692" w:rsidRPr="007D16E9">
        <w:rPr>
          <w:rFonts w:ascii="Times New Roman" w:hAnsi="Times New Roman" w:cs="Times New Roman"/>
          <w:b/>
          <w:i/>
          <w:sz w:val="24"/>
          <w:szCs w:val="24"/>
        </w:rPr>
        <w:t>G</w:t>
      </w:r>
      <w:r w:rsidRPr="007D16E9">
        <w:rPr>
          <w:rFonts w:ascii="Times New Roman" w:hAnsi="Times New Roman" w:cs="Times New Roman"/>
          <w:b/>
          <w:i/>
          <w:sz w:val="24"/>
          <w:szCs w:val="24"/>
        </w:rPr>
        <w:t xml:space="preserve">overnorates for the management of EU affairs at </w:t>
      </w:r>
      <w:r w:rsidR="00AE1692" w:rsidRPr="007D16E9">
        <w:rPr>
          <w:rFonts w:ascii="Times New Roman" w:hAnsi="Times New Roman" w:cs="Times New Roman"/>
          <w:b/>
          <w:i/>
          <w:sz w:val="24"/>
          <w:szCs w:val="24"/>
        </w:rPr>
        <w:t xml:space="preserve">the </w:t>
      </w:r>
      <w:r w:rsidRPr="007D16E9">
        <w:rPr>
          <w:rFonts w:ascii="Times New Roman" w:hAnsi="Times New Roman" w:cs="Times New Roman"/>
          <w:b/>
          <w:i/>
          <w:sz w:val="24"/>
          <w:szCs w:val="24"/>
        </w:rPr>
        <w:t>local level”</w:t>
      </w:r>
    </w:p>
    <w:p w:rsidR="001E359D" w:rsidRPr="007D16E9" w:rsidRDefault="001E359D" w:rsidP="001E359D">
      <w:pPr>
        <w:jc w:val="both"/>
        <w:rPr>
          <w:rFonts w:ascii="Times New Roman" w:hAnsi="Times New Roman" w:cs="Times New Roman"/>
          <w:sz w:val="24"/>
          <w:szCs w:val="24"/>
        </w:rPr>
      </w:pPr>
      <w:r w:rsidRPr="007D16E9">
        <w:rPr>
          <w:rFonts w:ascii="Times New Roman" w:hAnsi="Times New Roman" w:cs="Times New Roman"/>
          <w:sz w:val="24"/>
          <w:szCs w:val="24"/>
        </w:rPr>
        <w:t xml:space="preserve">In line with these strategic goals, </w:t>
      </w:r>
      <w:r w:rsidR="00AE1692" w:rsidRPr="007D16E9">
        <w:rPr>
          <w:rFonts w:ascii="Times New Roman" w:hAnsi="Times New Roman" w:cs="Times New Roman"/>
          <w:sz w:val="24"/>
          <w:szCs w:val="24"/>
        </w:rPr>
        <w:t xml:space="preserve">a number of </w:t>
      </w:r>
      <w:r w:rsidRPr="007D16E9">
        <w:rPr>
          <w:rFonts w:ascii="Times New Roman" w:hAnsi="Times New Roman" w:cs="Times New Roman"/>
          <w:sz w:val="24"/>
          <w:szCs w:val="24"/>
        </w:rPr>
        <w:t>targets have been determined. Among the</w:t>
      </w:r>
      <w:r w:rsidR="00AE1692" w:rsidRPr="007D16E9">
        <w:rPr>
          <w:rFonts w:ascii="Times New Roman" w:hAnsi="Times New Roman" w:cs="Times New Roman"/>
          <w:sz w:val="24"/>
          <w:szCs w:val="24"/>
        </w:rPr>
        <w:t>se</w:t>
      </w:r>
      <w:r w:rsidRPr="007D16E9">
        <w:rPr>
          <w:rFonts w:ascii="Times New Roman" w:hAnsi="Times New Roman" w:cs="Times New Roman"/>
          <w:sz w:val="24"/>
          <w:szCs w:val="24"/>
        </w:rPr>
        <w:t xml:space="preserve"> </w:t>
      </w:r>
      <w:r w:rsidR="00AE1692" w:rsidRPr="007D16E9">
        <w:rPr>
          <w:rFonts w:ascii="Times New Roman" w:hAnsi="Times New Roman" w:cs="Times New Roman"/>
          <w:sz w:val="24"/>
          <w:szCs w:val="24"/>
        </w:rPr>
        <w:t xml:space="preserve">targets </w:t>
      </w:r>
      <w:r w:rsidRPr="007D16E9">
        <w:rPr>
          <w:rFonts w:ascii="Times New Roman" w:hAnsi="Times New Roman" w:cs="Times New Roman"/>
          <w:sz w:val="24"/>
          <w:szCs w:val="24"/>
        </w:rPr>
        <w:t xml:space="preserve">are strengthening </w:t>
      </w:r>
      <w:r w:rsidR="00AE1692" w:rsidRPr="007D16E9">
        <w:rPr>
          <w:rFonts w:ascii="Times New Roman" w:hAnsi="Times New Roman" w:cs="Times New Roman"/>
          <w:sz w:val="24"/>
          <w:szCs w:val="24"/>
        </w:rPr>
        <w:t xml:space="preserve">cooperation and coordination </w:t>
      </w:r>
      <w:r w:rsidRPr="007D16E9">
        <w:rPr>
          <w:rFonts w:ascii="Times New Roman" w:hAnsi="Times New Roman" w:cs="Times New Roman"/>
          <w:sz w:val="24"/>
          <w:szCs w:val="24"/>
        </w:rPr>
        <w:t xml:space="preserve">at </w:t>
      </w:r>
      <w:r w:rsidR="00AE1692"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central level, further </w:t>
      </w:r>
      <w:r w:rsidR="00AE1692" w:rsidRPr="007D16E9">
        <w:rPr>
          <w:rFonts w:ascii="Times New Roman" w:hAnsi="Times New Roman" w:cs="Times New Roman"/>
          <w:sz w:val="24"/>
          <w:szCs w:val="24"/>
        </w:rPr>
        <w:t xml:space="preserve">increasing the effectiveness of the participation </w:t>
      </w:r>
      <w:r w:rsidRPr="007D16E9">
        <w:rPr>
          <w:rFonts w:ascii="Times New Roman" w:hAnsi="Times New Roman" w:cs="Times New Roman"/>
          <w:sz w:val="24"/>
          <w:szCs w:val="24"/>
        </w:rPr>
        <w:t xml:space="preserve">of local actors, strengthening </w:t>
      </w:r>
      <w:r w:rsidR="00AE1692"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legal and institutional bases of </w:t>
      </w:r>
      <w:r w:rsidR="00AE1692"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“EU Units within </w:t>
      </w:r>
      <w:r w:rsidR="00AE1692"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Governorates” and development of a monitoring and evaluation framework </w:t>
      </w:r>
      <w:r w:rsidR="00AE1692" w:rsidRPr="007D16E9">
        <w:rPr>
          <w:rFonts w:ascii="Times New Roman" w:hAnsi="Times New Roman" w:cs="Times New Roman"/>
          <w:sz w:val="24"/>
          <w:szCs w:val="24"/>
        </w:rPr>
        <w:t xml:space="preserve"> to</w:t>
      </w:r>
      <w:r w:rsidR="008E4BE9" w:rsidRPr="007D16E9">
        <w:rPr>
          <w:rFonts w:ascii="Times New Roman" w:hAnsi="Times New Roman" w:cs="Times New Roman"/>
          <w:sz w:val="24"/>
          <w:szCs w:val="24"/>
        </w:rPr>
        <w:t xml:space="preserve"> </w:t>
      </w:r>
      <w:r w:rsidRPr="007D16E9">
        <w:rPr>
          <w:rFonts w:ascii="Times New Roman" w:hAnsi="Times New Roman" w:cs="Times New Roman"/>
          <w:sz w:val="24"/>
          <w:szCs w:val="24"/>
        </w:rPr>
        <w:t xml:space="preserve">follow-up </w:t>
      </w:r>
      <w:r w:rsidR="00AE1692" w:rsidRPr="007D16E9">
        <w:rPr>
          <w:rFonts w:ascii="Times New Roman" w:hAnsi="Times New Roman" w:cs="Times New Roman"/>
          <w:sz w:val="24"/>
          <w:szCs w:val="24"/>
        </w:rPr>
        <w:t>the</w:t>
      </w:r>
      <w:r w:rsidR="008E4BE9" w:rsidRPr="007D16E9">
        <w:rPr>
          <w:rFonts w:ascii="Times New Roman" w:hAnsi="Times New Roman" w:cs="Times New Roman"/>
          <w:sz w:val="24"/>
          <w:szCs w:val="24"/>
        </w:rPr>
        <w:t xml:space="preserve"> r</w:t>
      </w:r>
      <w:r w:rsidRPr="007D16E9">
        <w:rPr>
          <w:rFonts w:ascii="Times New Roman" w:hAnsi="Times New Roman" w:cs="Times New Roman"/>
          <w:sz w:val="24"/>
          <w:szCs w:val="24"/>
        </w:rPr>
        <w:t xml:space="preserve">esults of </w:t>
      </w:r>
      <w:r w:rsidR="00AE1692" w:rsidRPr="007D16E9">
        <w:rPr>
          <w:rFonts w:ascii="Times New Roman" w:hAnsi="Times New Roman" w:cs="Times New Roman"/>
          <w:sz w:val="24"/>
          <w:szCs w:val="24"/>
        </w:rPr>
        <w:t>the implementation of the  A</w:t>
      </w:r>
      <w:r w:rsidRPr="007D16E9">
        <w:rPr>
          <w:rFonts w:ascii="Times New Roman" w:hAnsi="Times New Roman" w:cs="Times New Roman"/>
          <w:sz w:val="24"/>
          <w:szCs w:val="24"/>
        </w:rPr>
        <w:t xml:space="preserve">ction </w:t>
      </w:r>
      <w:r w:rsidR="00AE1692" w:rsidRPr="007D16E9">
        <w:rPr>
          <w:rFonts w:ascii="Times New Roman" w:hAnsi="Times New Roman" w:cs="Times New Roman"/>
          <w:sz w:val="24"/>
          <w:szCs w:val="24"/>
        </w:rPr>
        <w:t>P</w:t>
      </w:r>
      <w:r w:rsidRPr="007D16E9">
        <w:rPr>
          <w:rFonts w:ascii="Times New Roman" w:hAnsi="Times New Roman" w:cs="Times New Roman"/>
          <w:sz w:val="24"/>
          <w:szCs w:val="24"/>
        </w:rPr>
        <w:t xml:space="preserve">lan. In order to attain each </w:t>
      </w:r>
      <w:r w:rsidR="00AE1692" w:rsidRPr="007D16E9">
        <w:rPr>
          <w:rFonts w:ascii="Times New Roman" w:hAnsi="Times New Roman" w:cs="Times New Roman"/>
          <w:sz w:val="24"/>
          <w:szCs w:val="24"/>
        </w:rPr>
        <w:t xml:space="preserve">of these </w:t>
      </w:r>
      <w:r w:rsidRPr="007D16E9">
        <w:rPr>
          <w:rFonts w:ascii="Times New Roman" w:hAnsi="Times New Roman" w:cs="Times New Roman"/>
          <w:sz w:val="24"/>
          <w:szCs w:val="24"/>
        </w:rPr>
        <w:t>target</w:t>
      </w:r>
      <w:r w:rsidR="00AE1692" w:rsidRPr="007D16E9">
        <w:rPr>
          <w:rFonts w:ascii="Times New Roman" w:hAnsi="Times New Roman" w:cs="Times New Roman"/>
          <w:sz w:val="24"/>
          <w:szCs w:val="24"/>
        </w:rPr>
        <w:t>s</w:t>
      </w:r>
      <w:r w:rsidRPr="007D16E9">
        <w:rPr>
          <w:rFonts w:ascii="Times New Roman" w:hAnsi="Times New Roman" w:cs="Times New Roman"/>
          <w:sz w:val="24"/>
          <w:szCs w:val="24"/>
        </w:rPr>
        <w:t>, detailed and</w:t>
      </w:r>
      <w:r w:rsidR="007D16E9">
        <w:rPr>
          <w:rFonts w:ascii="Times New Roman" w:hAnsi="Times New Roman" w:cs="Times New Roman"/>
          <w:sz w:val="24"/>
          <w:szCs w:val="24"/>
        </w:rPr>
        <w:t xml:space="preserve"> </w:t>
      </w:r>
      <w:r w:rsidR="00AE1692" w:rsidRPr="007D16E9">
        <w:rPr>
          <w:rFonts w:ascii="Times New Roman" w:hAnsi="Times New Roman" w:cs="Times New Roman"/>
          <w:sz w:val="24"/>
          <w:szCs w:val="24"/>
        </w:rPr>
        <w:t>effective</w:t>
      </w:r>
      <w:r w:rsidR="007D16E9">
        <w:rPr>
          <w:rFonts w:ascii="Times New Roman" w:hAnsi="Times New Roman" w:cs="Times New Roman"/>
          <w:sz w:val="24"/>
          <w:szCs w:val="24"/>
        </w:rPr>
        <w:t xml:space="preserve"> </w:t>
      </w:r>
      <w:r w:rsidR="00AE1692" w:rsidRPr="007D16E9">
        <w:rPr>
          <w:rFonts w:ascii="Times New Roman" w:hAnsi="Times New Roman" w:cs="Times New Roman"/>
          <w:sz w:val="24"/>
          <w:szCs w:val="24"/>
        </w:rPr>
        <w:t xml:space="preserve">steps for </w:t>
      </w:r>
      <w:r w:rsidRPr="007D16E9">
        <w:rPr>
          <w:rFonts w:ascii="Times New Roman" w:hAnsi="Times New Roman" w:cs="Times New Roman"/>
          <w:sz w:val="24"/>
          <w:szCs w:val="24"/>
        </w:rPr>
        <w:t>implementation</w:t>
      </w:r>
      <w:r w:rsidR="008E4BE9" w:rsidRPr="007D16E9">
        <w:rPr>
          <w:rFonts w:ascii="Times New Roman" w:hAnsi="Times New Roman" w:cs="Times New Roman"/>
          <w:sz w:val="24"/>
          <w:szCs w:val="24"/>
        </w:rPr>
        <w:t xml:space="preserve"> </w:t>
      </w:r>
      <w:r w:rsidR="00AE1692" w:rsidRPr="007D16E9">
        <w:rPr>
          <w:rFonts w:ascii="Times New Roman" w:hAnsi="Times New Roman" w:cs="Times New Roman"/>
          <w:sz w:val="24"/>
          <w:szCs w:val="24"/>
        </w:rPr>
        <w:t xml:space="preserve">of the Action </w:t>
      </w:r>
      <w:proofErr w:type="gramStart"/>
      <w:r w:rsidR="00AE1692" w:rsidRPr="007D16E9">
        <w:rPr>
          <w:rFonts w:ascii="Times New Roman" w:hAnsi="Times New Roman" w:cs="Times New Roman"/>
          <w:sz w:val="24"/>
          <w:szCs w:val="24"/>
        </w:rPr>
        <w:t xml:space="preserve">Plan </w:t>
      </w:r>
      <w:r w:rsidRPr="007D16E9">
        <w:rPr>
          <w:rFonts w:ascii="Times New Roman" w:hAnsi="Times New Roman" w:cs="Times New Roman"/>
          <w:sz w:val="24"/>
          <w:szCs w:val="24"/>
        </w:rPr>
        <w:t xml:space="preserve"> have</w:t>
      </w:r>
      <w:proofErr w:type="gramEnd"/>
      <w:r w:rsidRPr="007D16E9">
        <w:rPr>
          <w:rFonts w:ascii="Times New Roman" w:hAnsi="Times New Roman" w:cs="Times New Roman"/>
          <w:sz w:val="24"/>
          <w:szCs w:val="24"/>
        </w:rPr>
        <w:t xml:space="preserve"> been formulated. </w:t>
      </w:r>
    </w:p>
    <w:p w:rsidR="008E1654" w:rsidRPr="007D16E9" w:rsidRDefault="001E359D" w:rsidP="001E359D">
      <w:pPr>
        <w:rPr>
          <w:rFonts w:ascii="Times New Roman" w:hAnsi="Times New Roman" w:cs="Times New Roman"/>
          <w:sz w:val="24"/>
          <w:szCs w:val="24"/>
        </w:rPr>
      </w:pPr>
      <w:r w:rsidRPr="007D16E9">
        <w:rPr>
          <w:rFonts w:ascii="Times New Roman" w:hAnsi="Times New Roman" w:cs="Times New Roman"/>
          <w:sz w:val="24"/>
          <w:szCs w:val="24"/>
        </w:rPr>
        <w:t xml:space="preserve">A </w:t>
      </w:r>
      <w:r w:rsidR="00AE1692" w:rsidRPr="007D16E9">
        <w:rPr>
          <w:rFonts w:ascii="Times New Roman" w:hAnsi="Times New Roman" w:cs="Times New Roman"/>
          <w:sz w:val="24"/>
          <w:szCs w:val="24"/>
        </w:rPr>
        <w:t xml:space="preserve">table </w:t>
      </w:r>
      <w:r w:rsidR="007D16E9" w:rsidRPr="007D16E9">
        <w:rPr>
          <w:rFonts w:ascii="Times New Roman" w:hAnsi="Times New Roman" w:cs="Times New Roman"/>
          <w:sz w:val="24"/>
          <w:szCs w:val="24"/>
        </w:rPr>
        <w:t>summarizing the</w:t>
      </w:r>
      <w:r w:rsidRPr="007D16E9">
        <w:rPr>
          <w:rFonts w:ascii="Times New Roman" w:hAnsi="Times New Roman" w:cs="Times New Roman"/>
          <w:sz w:val="24"/>
          <w:szCs w:val="24"/>
        </w:rPr>
        <w:t xml:space="preserve"> goals, targets and strategies related to the Action Plan for Strengthening Capacity on EU Affairs at Local Level is presented below:</w:t>
      </w:r>
      <w:r w:rsidR="008E1654" w:rsidRPr="007D16E9">
        <w:rPr>
          <w:rFonts w:ascii="Times New Roman" w:hAnsi="Times New Roman" w:cs="Times New Roman"/>
          <w:sz w:val="24"/>
          <w:szCs w:val="24"/>
        </w:rPr>
        <w:br w:type="page"/>
      </w:r>
    </w:p>
    <w:tbl>
      <w:tblPr>
        <w:tblStyle w:val="TabloKlavuzu"/>
        <w:tblpPr w:leftFromText="141" w:rightFromText="141" w:vertAnchor="page" w:horzAnchor="margin" w:tblpY="1531"/>
        <w:tblW w:w="0" w:type="auto"/>
        <w:tblLook w:val="04A0" w:firstRow="1" w:lastRow="0" w:firstColumn="1" w:lastColumn="0" w:noHBand="0" w:noVBand="1"/>
      </w:tblPr>
      <w:tblGrid>
        <w:gridCol w:w="675"/>
        <w:gridCol w:w="8537"/>
      </w:tblGrid>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lastRenderedPageBreak/>
              <w:t>1</w:t>
            </w: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b/>
                <w:sz w:val="24"/>
                <w:szCs w:val="24"/>
              </w:rPr>
              <w:t>Strategic Goal:</w:t>
            </w:r>
            <w:r w:rsidRPr="007D16E9">
              <w:rPr>
                <w:rFonts w:ascii="Times New Roman" w:hAnsi="Times New Roman" w:cs="Times New Roman"/>
                <w:sz w:val="24"/>
                <w:szCs w:val="24"/>
              </w:rPr>
              <w:t xml:space="preserve"> To strengthen the role and coordination </w:t>
            </w:r>
            <w:r w:rsidR="008E4BE9" w:rsidRPr="007D16E9">
              <w:rPr>
                <w:rFonts w:ascii="Times New Roman" w:hAnsi="Times New Roman" w:cs="Times New Roman"/>
                <w:sz w:val="24"/>
                <w:szCs w:val="24"/>
              </w:rPr>
              <w:t xml:space="preserve">function </w:t>
            </w:r>
            <w:r w:rsidRPr="007D16E9">
              <w:rPr>
                <w:rFonts w:ascii="Times New Roman" w:hAnsi="Times New Roman" w:cs="Times New Roman"/>
                <w:sz w:val="24"/>
                <w:szCs w:val="24"/>
              </w:rPr>
              <w:t>of the Minis</w:t>
            </w:r>
            <w:r w:rsidR="001E359D" w:rsidRPr="007D16E9">
              <w:rPr>
                <w:rFonts w:ascii="Times New Roman" w:hAnsi="Times New Roman" w:cs="Times New Roman"/>
                <w:sz w:val="24"/>
                <w:szCs w:val="24"/>
              </w:rPr>
              <w:t xml:space="preserve">try for EU Affairs </w:t>
            </w:r>
            <w:r w:rsidR="008E4BE9" w:rsidRPr="007D16E9">
              <w:rPr>
                <w:rFonts w:ascii="Times New Roman" w:hAnsi="Times New Roman" w:cs="Times New Roman"/>
                <w:sz w:val="24"/>
                <w:szCs w:val="24"/>
              </w:rPr>
              <w:t>regarding</w:t>
            </w:r>
            <w:r w:rsidR="001E359D" w:rsidRPr="007D16E9">
              <w:rPr>
                <w:rFonts w:ascii="Times New Roman" w:hAnsi="Times New Roman" w:cs="Times New Roman"/>
                <w:sz w:val="24"/>
                <w:szCs w:val="24"/>
              </w:rPr>
              <w:t xml:space="preserve"> capacity building </w:t>
            </w:r>
            <w:r w:rsidR="008E4BE9" w:rsidRPr="007D16E9">
              <w:rPr>
                <w:rFonts w:ascii="Times New Roman" w:hAnsi="Times New Roman" w:cs="Times New Roman"/>
                <w:sz w:val="24"/>
                <w:szCs w:val="24"/>
              </w:rPr>
              <w:t>with reference to govern/administer</w:t>
            </w:r>
            <w:r w:rsidR="008E4BE9" w:rsidRPr="007D16E9" w:rsidDel="008E4BE9">
              <w:rPr>
                <w:rFonts w:ascii="Times New Roman" w:hAnsi="Times New Roman" w:cs="Times New Roman"/>
                <w:sz w:val="24"/>
                <w:szCs w:val="24"/>
              </w:rPr>
              <w:t xml:space="preserve"> </w:t>
            </w:r>
            <w:r w:rsidR="00222466" w:rsidRPr="007D16E9">
              <w:rPr>
                <w:rFonts w:ascii="Times New Roman" w:hAnsi="Times New Roman" w:cs="Times New Roman"/>
                <w:sz w:val="24"/>
                <w:szCs w:val="24"/>
              </w:rPr>
              <w:t xml:space="preserve">EU affairs at </w:t>
            </w:r>
            <w:r w:rsidR="008E4BE9" w:rsidRPr="007D16E9">
              <w:rPr>
                <w:rFonts w:ascii="Times New Roman" w:hAnsi="Times New Roman" w:cs="Times New Roman"/>
                <w:sz w:val="24"/>
                <w:szCs w:val="24"/>
              </w:rPr>
              <w:t xml:space="preserve">the </w:t>
            </w:r>
            <w:r w:rsidR="00222466" w:rsidRPr="007D16E9">
              <w:rPr>
                <w:rFonts w:ascii="Times New Roman" w:hAnsi="Times New Roman" w:cs="Times New Roman"/>
                <w:sz w:val="24"/>
                <w:szCs w:val="24"/>
              </w:rPr>
              <w:t>local level</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1.1.</w:t>
            </w: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b/>
                <w:sz w:val="24"/>
                <w:szCs w:val="24"/>
              </w:rPr>
              <w:t>Target</w:t>
            </w:r>
            <w:r w:rsidRPr="007D16E9">
              <w:rPr>
                <w:rFonts w:ascii="Times New Roman" w:hAnsi="Times New Roman" w:cs="Times New Roman"/>
                <w:sz w:val="24"/>
                <w:szCs w:val="24"/>
              </w:rPr>
              <w:t xml:space="preserve"> 1.1: </w:t>
            </w:r>
            <w:r w:rsidR="007D16E9">
              <w:rPr>
                <w:rFonts w:ascii="Times New Roman" w:hAnsi="Times New Roman" w:cs="Times New Roman"/>
                <w:sz w:val="24"/>
                <w:szCs w:val="24"/>
              </w:rPr>
              <w:t>Cooperation</w:t>
            </w:r>
            <w:r w:rsidRPr="007D16E9">
              <w:rPr>
                <w:rFonts w:ascii="Times New Roman" w:hAnsi="Times New Roman" w:cs="Times New Roman"/>
                <w:sz w:val="24"/>
                <w:szCs w:val="24"/>
              </w:rPr>
              <w:t xml:space="preserve"> and coordination at </w:t>
            </w:r>
            <w:r w:rsidR="008E4BE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central level will be strengthened </w:t>
            </w:r>
            <w:r w:rsidR="008E4BE9" w:rsidRPr="007D16E9">
              <w:rPr>
                <w:rFonts w:ascii="Times New Roman" w:hAnsi="Times New Roman" w:cs="Times New Roman"/>
                <w:sz w:val="24"/>
                <w:szCs w:val="24"/>
              </w:rPr>
              <w:t>to administer</w:t>
            </w:r>
            <w:r w:rsidR="008E4BE9" w:rsidRPr="007D16E9" w:rsidDel="008E4BE9">
              <w:rPr>
                <w:rFonts w:ascii="Times New Roman" w:hAnsi="Times New Roman" w:cs="Times New Roman"/>
                <w:sz w:val="24"/>
                <w:szCs w:val="24"/>
              </w:rPr>
              <w:t xml:space="preserve"> </w:t>
            </w:r>
            <w:r w:rsidRPr="007D16E9">
              <w:rPr>
                <w:rFonts w:ascii="Times New Roman" w:hAnsi="Times New Roman" w:cs="Times New Roman"/>
                <w:sz w:val="24"/>
                <w:szCs w:val="24"/>
              </w:rPr>
              <w:t xml:space="preserve">EU affairs at local level.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479C3" w:rsidP="007D16E9">
            <w:pPr>
              <w:rPr>
                <w:rFonts w:ascii="Times New Roman" w:hAnsi="Times New Roman" w:cs="Times New Roman"/>
                <w:sz w:val="24"/>
                <w:szCs w:val="24"/>
              </w:rPr>
            </w:pPr>
            <w:r w:rsidRPr="007D16E9">
              <w:rPr>
                <w:rFonts w:ascii="Times New Roman" w:hAnsi="Times New Roman" w:cs="Times New Roman"/>
                <w:sz w:val="24"/>
                <w:szCs w:val="24"/>
              </w:rPr>
              <w:t xml:space="preserve">1.1.1 To improve </w:t>
            </w:r>
            <w:r w:rsidR="008E4BE9" w:rsidRPr="007D16E9">
              <w:rPr>
                <w:rFonts w:ascii="Times New Roman" w:hAnsi="Times New Roman" w:cs="Times New Roman"/>
                <w:sz w:val="24"/>
                <w:szCs w:val="24"/>
              </w:rPr>
              <w:t xml:space="preserve">cooperation and </w:t>
            </w:r>
            <w:r w:rsidR="00813368" w:rsidRPr="007D16E9">
              <w:rPr>
                <w:rFonts w:ascii="Times New Roman" w:hAnsi="Times New Roman" w:cs="Times New Roman"/>
                <w:sz w:val="24"/>
                <w:szCs w:val="24"/>
              </w:rPr>
              <w:t xml:space="preserve">coordination between the Ministry for EU Affairs and Ministry of </w:t>
            </w:r>
            <w:proofErr w:type="gramStart"/>
            <w:r w:rsidR="00813368" w:rsidRPr="007D16E9">
              <w:rPr>
                <w:rFonts w:ascii="Times New Roman" w:hAnsi="Times New Roman" w:cs="Times New Roman"/>
                <w:sz w:val="24"/>
                <w:szCs w:val="24"/>
              </w:rPr>
              <w:t xml:space="preserve">Interior </w:t>
            </w:r>
            <w:r w:rsidR="008E4BE9" w:rsidRPr="007D16E9">
              <w:rPr>
                <w:rFonts w:ascii="Times New Roman" w:hAnsi="Times New Roman" w:cs="Times New Roman"/>
                <w:sz w:val="24"/>
                <w:szCs w:val="24"/>
              </w:rPr>
              <w:t xml:space="preserve"> to</w:t>
            </w:r>
            <w:proofErr w:type="gramEnd"/>
            <w:r w:rsidR="008E4BE9" w:rsidRPr="007D16E9">
              <w:rPr>
                <w:rFonts w:ascii="Times New Roman" w:hAnsi="Times New Roman" w:cs="Times New Roman"/>
                <w:sz w:val="24"/>
                <w:szCs w:val="24"/>
              </w:rPr>
              <w:t xml:space="preserve"> govern</w:t>
            </w:r>
            <w:r w:rsidR="007D16E9">
              <w:rPr>
                <w:rFonts w:ascii="Times New Roman" w:hAnsi="Times New Roman" w:cs="Times New Roman"/>
                <w:sz w:val="24"/>
                <w:szCs w:val="24"/>
              </w:rPr>
              <w:t xml:space="preserve"> </w:t>
            </w:r>
            <w:r w:rsidR="001E359D" w:rsidRPr="007D16E9">
              <w:rPr>
                <w:rFonts w:ascii="Times New Roman" w:hAnsi="Times New Roman" w:cs="Times New Roman"/>
                <w:sz w:val="24"/>
                <w:szCs w:val="24"/>
              </w:rPr>
              <w:t>EU</w:t>
            </w:r>
            <w:r w:rsidR="00813368" w:rsidRPr="007D16E9">
              <w:rPr>
                <w:rFonts w:ascii="Times New Roman" w:hAnsi="Times New Roman" w:cs="Times New Roman"/>
                <w:sz w:val="24"/>
                <w:szCs w:val="24"/>
              </w:rPr>
              <w:t xml:space="preserve"> affairs at </w:t>
            </w:r>
            <w:r w:rsidR="008E4BE9" w:rsidRPr="007D16E9">
              <w:rPr>
                <w:rFonts w:ascii="Times New Roman" w:hAnsi="Times New Roman" w:cs="Times New Roman"/>
                <w:sz w:val="24"/>
                <w:szCs w:val="24"/>
              </w:rPr>
              <w:t xml:space="preserve">the </w:t>
            </w:r>
            <w:r w:rsidR="00813368" w:rsidRPr="007D16E9">
              <w:rPr>
                <w:rFonts w:ascii="Times New Roman" w:hAnsi="Times New Roman" w:cs="Times New Roman"/>
                <w:sz w:val="24"/>
                <w:szCs w:val="24"/>
              </w:rPr>
              <w:t>local level</w:t>
            </w:r>
            <w:r w:rsidRPr="007D16E9">
              <w:rPr>
                <w:rFonts w:ascii="Times New Roman" w:hAnsi="Times New Roman" w:cs="Times New Roman"/>
                <w:sz w:val="24"/>
                <w:szCs w:val="24"/>
              </w:rPr>
              <w:t>.</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sz w:val="24"/>
                <w:szCs w:val="24"/>
              </w:rPr>
              <w:t xml:space="preserve">1.1.2 To  improve  </w:t>
            </w:r>
            <w:r w:rsidR="008E4BE9" w:rsidRPr="007D16E9">
              <w:rPr>
                <w:rFonts w:ascii="Times New Roman" w:hAnsi="Times New Roman" w:cs="Times New Roman"/>
                <w:sz w:val="24"/>
                <w:szCs w:val="24"/>
              </w:rPr>
              <w:t xml:space="preserve">cooperation </w:t>
            </w:r>
            <w:r w:rsidRPr="007D16E9">
              <w:rPr>
                <w:rFonts w:ascii="Times New Roman" w:hAnsi="Times New Roman" w:cs="Times New Roman"/>
                <w:sz w:val="24"/>
                <w:szCs w:val="24"/>
              </w:rPr>
              <w:t xml:space="preserve">and coordination between the Ministry for EU Affairs and Ministry of Development </w:t>
            </w:r>
            <w:r w:rsidR="008E4BE9" w:rsidRPr="007D16E9">
              <w:rPr>
                <w:rFonts w:ascii="Times New Roman" w:hAnsi="Times New Roman" w:cs="Times New Roman"/>
                <w:sz w:val="24"/>
                <w:szCs w:val="24"/>
              </w:rPr>
              <w:t xml:space="preserve">  to govern</w:t>
            </w:r>
            <w:r w:rsidR="008E4BE9" w:rsidRPr="007D16E9" w:rsidDel="008E4BE9">
              <w:rPr>
                <w:rFonts w:ascii="Times New Roman" w:hAnsi="Times New Roman" w:cs="Times New Roman"/>
                <w:sz w:val="24"/>
                <w:szCs w:val="24"/>
              </w:rPr>
              <w:t xml:space="preserve"> </w:t>
            </w:r>
            <w:r w:rsidRPr="007D16E9">
              <w:rPr>
                <w:rFonts w:ascii="Times New Roman" w:hAnsi="Times New Roman" w:cs="Times New Roman"/>
                <w:sz w:val="24"/>
                <w:szCs w:val="24"/>
              </w:rPr>
              <w:t xml:space="preserve">EU affairs at </w:t>
            </w:r>
            <w:r w:rsidR="008E4BE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local level</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9B137A" w:rsidP="007D16E9">
            <w:pPr>
              <w:rPr>
                <w:rFonts w:ascii="Times New Roman" w:hAnsi="Times New Roman" w:cs="Times New Roman"/>
                <w:sz w:val="24"/>
                <w:szCs w:val="24"/>
              </w:rPr>
            </w:pPr>
            <w:r w:rsidRPr="007D16E9">
              <w:rPr>
                <w:rFonts w:ascii="Times New Roman" w:hAnsi="Times New Roman" w:cs="Times New Roman"/>
                <w:sz w:val="24"/>
                <w:szCs w:val="24"/>
              </w:rPr>
              <w:t>1.1.3 To improve</w:t>
            </w:r>
            <w:r w:rsidR="00813368" w:rsidRPr="007D16E9">
              <w:rPr>
                <w:rFonts w:ascii="Times New Roman" w:hAnsi="Times New Roman" w:cs="Times New Roman"/>
                <w:sz w:val="24"/>
                <w:szCs w:val="24"/>
              </w:rPr>
              <w:t xml:space="preserve"> </w:t>
            </w:r>
            <w:r w:rsidR="008E4BE9" w:rsidRPr="007D16E9">
              <w:rPr>
                <w:rFonts w:ascii="Times New Roman" w:hAnsi="Times New Roman" w:cs="Times New Roman"/>
                <w:sz w:val="24"/>
                <w:szCs w:val="24"/>
              </w:rPr>
              <w:t xml:space="preserve">cooperation </w:t>
            </w:r>
            <w:r w:rsidR="00813368" w:rsidRPr="007D16E9">
              <w:rPr>
                <w:rFonts w:ascii="Times New Roman" w:hAnsi="Times New Roman" w:cs="Times New Roman"/>
                <w:sz w:val="24"/>
                <w:szCs w:val="24"/>
              </w:rPr>
              <w:t>and coordination between the Ministry for EU Affairs and local administrations unions (UMT an</w:t>
            </w:r>
            <w:r w:rsidR="007D16E9">
              <w:rPr>
                <w:rFonts w:ascii="Times New Roman" w:hAnsi="Times New Roman" w:cs="Times New Roman"/>
                <w:sz w:val="24"/>
                <w:szCs w:val="24"/>
              </w:rPr>
              <w:t>d Union of Provincial Services)</w:t>
            </w:r>
            <w:r w:rsidR="008E4BE9" w:rsidRPr="007D16E9">
              <w:rPr>
                <w:rFonts w:ascii="Times New Roman" w:hAnsi="Times New Roman" w:cs="Times New Roman"/>
                <w:sz w:val="24"/>
                <w:szCs w:val="24"/>
              </w:rPr>
              <w:t xml:space="preserve"> to govern</w:t>
            </w:r>
            <w:r w:rsidR="008E4BE9" w:rsidRPr="007D16E9" w:rsidDel="008E4BE9">
              <w:rPr>
                <w:rFonts w:ascii="Times New Roman" w:hAnsi="Times New Roman" w:cs="Times New Roman"/>
                <w:sz w:val="24"/>
                <w:szCs w:val="24"/>
              </w:rPr>
              <w:t xml:space="preserve"> </w:t>
            </w:r>
            <w:r w:rsidR="00813368" w:rsidRPr="007D16E9">
              <w:rPr>
                <w:rFonts w:ascii="Times New Roman" w:hAnsi="Times New Roman" w:cs="Times New Roman"/>
                <w:sz w:val="24"/>
                <w:szCs w:val="24"/>
              </w:rPr>
              <w:t xml:space="preserve">EU affairs at </w:t>
            </w:r>
            <w:r w:rsidR="008E4BE9" w:rsidRPr="007D16E9">
              <w:rPr>
                <w:rFonts w:ascii="Times New Roman" w:hAnsi="Times New Roman" w:cs="Times New Roman"/>
                <w:sz w:val="24"/>
                <w:szCs w:val="24"/>
              </w:rPr>
              <w:t xml:space="preserve">the </w:t>
            </w:r>
            <w:r w:rsidR="00813368" w:rsidRPr="007D16E9">
              <w:rPr>
                <w:rFonts w:ascii="Times New Roman" w:hAnsi="Times New Roman" w:cs="Times New Roman"/>
                <w:sz w:val="24"/>
                <w:szCs w:val="24"/>
              </w:rPr>
              <w:t>local level</w:t>
            </w:r>
            <w:r w:rsidR="008479C3" w:rsidRPr="007D16E9">
              <w:rPr>
                <w:rFonts w:ascii="Times New Roman" w:hAnsi="Times New Roman" w:cs="Times New Roman"/>
                <w:sz w:val="24"/>
                <w:szCs w:val="24"/>
              </w:rPr>
              <w:t>.</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1.2</w:t>
            </w: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b/>
                <w:sz w:val="24"/>
                <w:szCs w:val="24"/>
              </w:rPr>
              <w:t>Target</w:t>
            </w:r>
            <w:r w:rsidRPr="007D16E9">
              <w:rPr>
                <w:rFonts w:ascii="Times New Roman" w:hAnsi="Times New Roman" w:cs="Times New Roman"/>
                <w:sz w:val="24"/>
                <w:szCs w:val="24"/>
              </w:rPr>
              <w:t xml:space="preserve"> 1.2 Aw</w:t>
            </w:r>
            <w:r w:rsidR="002C6105" w:rsidRPr="007D16E9">
              <w:rPr>
                <w:rFonts w:ascii="Times New Roman" w:hAnsi="Times New Roman" w:cs="Times New Roman"/>
                <w:sz w:val="24"/>
                <w:szCs w:val="24"/>
              </w:rPr>
              <w:t>areness of</w:t>
            </w:r>
            <w:r w:rsidR="008E4BE9" w:rsidRPr="007D16E9">
              <w:rPr>
                <w:rFonts w:ascii="Times New Roman" w:hAnsi="Times New Roman" w:cs="Times New Roman"/>
                <w:sz w:val="24"/>
                <w:szCs w:val="24"/>
              </w:rPr>
              <w:t xml:space="preserve"> the</w:t>
            </w:r>
            <w:r w:rsidR="002C6105" w:rsidRPr="007D16E9">
              <w:rPr>
                <w:rFonts w:ascii="Times New Roman" w:hAnsi="Times New Roman" w:cs="Times New Roman"/>
                <w:sz w:val="24"/>
                <w:szCs w:val="24"/>
              </w:rPr>
              <w:t xml:space="preserve"> </w:t>
            </w:r>
            <w:r w:rsidR="00C53656" w:rsidRPr="007D16E9">
              <w:rPr>
                <w:rFonts w:ascii="Times New Roman" w:hAnsi="Times New Roman" w:cs="Times New Roman"/>
                <w:sz w:val="24"/>
                <w:szCs w:val="24"/>
              </w:rPr>
              <w:t xml:space="preserve">process of </w:t>
            </w:r>
            <w:r w:rsidR="008E4BE9" w:rsidRPr="007D16E9">
              <w:rPr>
                <w:rFonts w:ascii="Times New Roman" w:hAnsi="Times New Roman" w:cs="Times New Roman"/>
                <w:sz w:val="24"/>
                <w:szCs w:val="24"/>
              </w:rPr>
              <w:t xml:space="preserve">alignment </w:t>
            </w:r>
            <w:r w:rsidRPr="007D16E9">
              <w:rPr>
                <w:rFonts w:ascii="Times New Roman" w:hAnsi="Times New Roman" w:cs="Times New Roman"/>
                <w:sz w:val="24"/>
                <w:szCs w:val="24"/>
              </w:rPr>
              <w:t>with EU</w:t>
            </w:r>
            <w:r w:rsidR="008E4BE9" w:rsidRPr="007D16E9">
              <w:rPr>
                <w:rFonts w:ascii="Times New Roman" w:hAnsi="Times New Roman" w:cs="Times New Roman"/>
                <w:sz w:val="24"/>
                <w:szCs w:val="24"/>
              </w:rPr>
              <w:t>-</w:t>
            </w:r>
            <w:r w:rsidRPr="007D16E9">
              <w:rPr>
                <w:rFonts w:ascii="Times New Roman" w:hAnsi="Times New Roman" w:cs="Times New Roman"/>
                <w:sz w:val="24"/>
                <w:szCs w:val="24"/>
              </w:rPr>
              <w:t xml:space="preserve">related policies and </w:t>
            </w:r>
            <w:proofErr w:type="spellStart"/>
            <w:r w:rsidRPr="007D16E9">
              <w:rPr>
                <w:rFonts w:ascii="Times New Roman" w:hAnsi="Times New Roman" w:cs="Times New Roman"/>
                <w:i/>
                <w:sz w:val="24"/>
                <w:szCs w:val="24"/>
              </w:rPr>
              <w:t>acquis</w:t>
            </w:r>
            <w:proofErr w:type="spellEnd"/>
            <w:r w:rsidRPr="007D16E9">
              <w:rPr>
                <w:rFonts w:ascii="Times New Roman" w:hAnsi="Times New Roman" w:cs="Times New Roman"/>
                <w:sz w:val="24"/>
                <w:szCs w:val="24"/>
              </w:rPr>
              <w:t xml:space="preserve"> will be increased at </w:t>
            </w:r>
            <w:r w:rsidR="008E4BE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local level and </w:t>
            </w:r>
            <w:r w:rsidR="008E4BE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participation of </w:t>
            </w:r>
            <w:r w:rsidR="008E4BE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local level</w:t>
            </w:r>
            <w:r w:rsidR="008E4BE9" w:rsidRPr="007D16E9">
              <w:rPr>
                <w:rFonts w:ascii="Times New Roman" w:hAnsi="Times New Roman" w:cs="Times New Roman"/>
                <w:sz w:val="24"/>
                <w:szCs w:val="24"/>
              </w:rPr>
              <w:t xml:space="preserve"> </w:t>
            </w:r>
            <w:r w:rsidR="007D16E9">
              <w:rPr>
                <w:rFonts w:ascii="Times New Roman" w:hAnsi="Times New Roman" w:cs="Times New Roman"/>
                <w:sz w:val="24"/>
                <w:szCs w:val="24"/>
              </w:rPr>
              <w:t>administrations</w:t>
            </w:r>
            <w:r w:rsidRPr="007D16E9">
              <w:rPr>
                <w:rFonts w:ascii="Times New Roman" w:hAnsi="Times New Roman" w:cs="Times New Roman"/>
                <w:sz w:val="24"/>
                <w:szCs w:val="24"/>
              </w:rPr>
              <w:t xml:space="preserve"> in this p</w:t>
            </w:r>
            <w:r w:rsidR="000E2D3B" w:rsidRPr="007D16E9">
              <w:rPr>
                <w:rFonts w:ascii="Times New Roman" w:hAnsi="Times New Roman" w:cs="Times New Roman"/>
                <w:sz w:val="24"/>
                <w:szCs w:val="24"/>
              </w:rPr>
              <w:t>rocess will be further improved.</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sz w:val="24"/>
                <w:szCs w:val="24"/>
              </w:rPr>
              <w:t xml:space="preserve">1.2.1 To improve </w:t>
            </w:r>
            <w:r w:rsidR="008E4BE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coordination capacity of </w:t>
            </w:r>
            <w:r w:rsidR="008E4BE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EU</w:t>
            </w:r>
            <w:r w:rsidR="008E4BE9" w:rsidRPr="007D16E9">
              <w:rPr>
                <w:rFonts w:ascii="Times New Roman" w:hAnsi="Times New Roman" w:cs="Times New Roman"/>
                <w:sz w:val="24"/>
                <w:szCs w:val="24"/>
              </w:rPr>
              <w:t>-related</w:t>
            </w:r>
            <w:r w:rsidRPr="007D16E9">
              <w:rPr>
                <w:rFonts w:ascii="Times New Roman" w:hAnsi="Times New Roman" w:cs="Times New Roman"/>
                <w:sz w:val="24"/>
                <w:szCs w:val="24"/>
              </w:rPr>
              <w:t xml:space="preserve"> units within </w:t>
            </w:r>
            <w:r w:rsidR="008E4BE9" w:rsidRPr="007D16E9">
              <w:rPr>
                <w:rFonts w:ascii="Times New Roman" w:hAnsi="Times New Roman" w:cs="Times New Roman"/>
                <w:sz w:val="24"/>
                <w:szCs w:val="24"/>
              </w:rPr>
              <w:t>the G</w:t>
            </w:r>
            <w:r w:rsidRPr="007D16E9">
              <w:rPr>
                <w:rFonts w:ascii="Times New Roman" w:hAnsi="Times New Roman" w:cs="Times New Roman"/>
                <w:sz w:val="24"/>
                <w:szCs w:val="24"/>
              </w:rPr>
              <w:t xml:space="preserve">overnorates with the aim of raising awareness </w:t>
            </w:r>
            <w:r w:rsidR="00F6437A" w:rsidRPr="007D16E9">
              <w:rPr>
                <w:rFonts w:ascii="Times New Roman" w:hAnsi="Times New Roman" w:cs="Times New Roman"/>
                <w:sz w:val="24"/>
                <w:szCs w:val="24"/>
              </w:rPr>
              <w:t xml:space="preserve">of the effects at the local level of </w:t>
            </w:r>
            <w:r w:rsidR="00442CA6" w:rsidRPr="007D16E9">
              <w:rPr>
                <w:rFonts w:ascii="Times New Roman" w:hAnsi="Times New Roman" w:cs="Times New Roman"/>
                <w:sz w:val="24"/>
                <w:szCs w:val="24"/>
              </w:rPr>
              <w:t>activities</w:t>
            </w:r>
            <w:r w:rsidR="00F60D47" w:rsidRPr="007D16E9">
              <w:rPr>
                <w:rFonts w:ascii="Times New Roman" w:hAnsi="Times New Roman" w:cs="Times New Roman"/>
                <w:sz w:val="24"/>
                <w:szCs w:val="24"/>
              </w:rPr>
              <w:t xml:space="preserve"> </w:t>
            </w:r>
            <w:r w:rsidR="00F6437A" w:rsidRPr="007D16E9">
              <w:rPr>
                <w:rFonts w:ascii="Times New Roman" w:hAnsi="Times New Roman" w:cs="Times New Roman"/>
                <w:sz w:val="24"/>
                <w:szCs w:val="24"/>
              </w:rPr>
              <w:t>which are carried out at the central level for</w:t>
            </w:r>
            <w:r w:rsidR="00442CA6" w:rsidRPr="007D16E9">
              <w:rPr>
                <w:rFonts w:ascii="Times New Roman" w:hAnsi="Times New Roman" w:cs="Times New Roman"/>
                <w:sz w:val="24"/>
                <w:szCs w:val="24"/>
              </w:rPr>
              <w:t xml:space="preserve"> </w:t>
            </w:r>
            <w:r w:rsidR="00F6437A" w:rsidRPr="007D16E9">
              <w:rPr>
                <w:rFonts w:ascii="Times New Roman" w:hAnsi="Times New Roman" w:cs="Times New Roman"/>
                <w:sz w:val="24"/>
                <w:szCs w:val="24"/>
              </w:rPr>
              <w:t xml:space="preserve">alignment </w:t>
            </w:r>
            <w:r w:rsidRPr="007D16E9">
              <w:rPr>
                <w:rFonts w:ascii="Times New Roman" w:hAnsi="Times New Roman" w:cs="Times New Roman"/>
                <w:sz w:val="24"/>
                <w:szCs w:val="24"/>
              </w:rPr>
              <w:t xml:space="preserve">with </w:t>
            </w:r>
            <w:r w:rsidR="00F6437A" w:rsidRPr="007D16E9">
              <w:rPr>
                <w:rFonts w:ascii="Times New Roman" w:hAnsi="Times New Roman" w:cs="Times New Roman"/>
                <w:sz w:val="24"/>
                <w:szCs w:val="24"/>
              </w:rPr>
              <w:t xml:space="preserve">the </w:t>
            </w:r>
            <w:r w:rsidR="00283AD0" w:rsidRPr="007D16E9">
              <w:rPr>
                <w:rFonts w:ascii="Times New Roman" w:hAnsi="Times New Roman" w:cs="Times New Roman"/>
                <w:sz w:val="24"/>
                <w:szCs w:val="24"/>
              </w:rPr>
              <w:t xml:space="preserve">EU </w:t>
            </w:r>
            <w:proofErr w:type="spellStart"/>
            <w:r w:rsidRPr="007D16E9">
              <w:rPr>
                <w:rFonts w:ascii="Times New Roman" w:hAnsi="Times New Roman" w:cs="Times New Roman"/>
                <w:i/>
                <w:sz w:val="24"/>
                <w:szCs w:val="24"/>
              </w:rPr>
              <w:t>acquis</w:t>
            </w:r>
            <w:proofErr w:type="spellEnd"/>
            <w:r w:rsidR="00F6437A" w:rsidRPr="007D16E9">
              <w:rPr>
                <w:rFonts w:ascii="Times New Roman" w:hAnsi="Times New Roman" w:cs="Times New Roman"/>
                <w:i/>
                <w:sz w:val="24"/>
                <w:szCs w:val="24"/>
              </w:rPr>
              <w:t>.</w:t>
            </w:r>
            <w:r w:rsidR="00F6437A"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sz w:val="24"/>
                <w:szCs w:val="24"/>
              </w:rPr>
              <w:t xml:space="preserve">1.2.2 To ensure that actions </w:t>
            </w:r>
            <w:r w:rsidR="00F6437A" w:rsidRPr="007D16E9">
              <w:rPr>
                <w:rFonts w:ascii="Times New Roman" w:hAnsi="Times New Roman" w:cs="Times New Roman"/>
                <w:sz w:val="24"/>
                <w:szCs w:val="24"/>
              </w:rPr>
              <w:t xml:space="preserve">to </w:t>
            </w:r>
            <w:r w:rsidRPr="007D16E9">
              <w:rPr>
                <w:rFonts w:ascii="Times New Roman" w:hAnsi="Times New Roman" w:cs="Times New Roman"/>
                <w:sz w:val="24"/>
                <w:szCs w:val="24"/>
              </w:rPr>
              <w:t>increas</w:t>
            </w:r>
            <w:r w:rsidR="00F6437A" w:rsidRPr="007D16E9">
              <w:rPr>
                <w:rFonts w:ascii="Times New Roman" w:hAnsi="Times New Roman" w:cs="Times New Roman"/>
                <w:sz w:val="24"/>
                <w:szCs w:val="24"/>
              </w:rPr>
              <w:t>e</w:t>
            </w:r>
            <w:r w:rsidRPr="007D16E9">
              <w:rPr>
                <w:rFonts w:ascii="Times New Roman" w:hAnsi="Times New Roman" w:cs="Times New Roman"/>
                <w:sz w:val="24"/>
                <w:szCs w:val="24"/>
              </w:rPr>
              <w:t xml:space="preserve"> awareness of </w:t>
            </w:r>
            <w:r w:rsidR="00F6437A"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process of </w:t>
            </w:r>
            <w:r w:rsidR="00F6437A" w:rsidRPr="007D16E9">
              <w:rPr>
                <w:rFonts w:ascii="Times New Roman" w:hAnsi="Times New Roman" w:cs="Times New Roman"/>
                <w:sz w:val="24"/>
                <w:szCs w:val="24"/>
              </w:rPr>
              <w:t xml:space="preserve">alignment </w:t>
            </w:r>
            <w:r w:rsidR="007D16E9" w:rsidRPr="007D16E9">
              <w:rPr>
                <w:rFonts w:ascii="Times New Roman" w:hAnsi="Times New Roman" w:cs="Times New Roman"/>
                <w:sz w:val="24"/>
                <w:szCs w:val="24"/>
              </w:rPr>
              <w:t>with main</w:t>
            </w:r>
            <w:r w:rsidR="00F6437A" w:rsidRPr="007D16E9">
              <w:rPr>
                <w:rFonts w:ascii="Times New Roman" w:hAnsi="Times New Roman" w:cs="Times New Roman"/>
                <w:sz w:val="24"/>
                <w:szCs w:val="24"/>
              </w:rPr>
              <w:t xml:space="preserve"> </w:t>
            </w:r>
            <w:r w:rsidRPr="007D16E9">
              <w:rPr>
                <w:rFonts w:ascii="Times New Roman" w:hAnsi="Times New Roman" w:cs="Times New Roman"/>
                <w:sz w:val="24"/>
                <w:szCs w:val="24"/>
              </w:rPr>
              <w:t>EU</w:t>
            </w:r>
            <w:r w:rsidR="00F6437A" w:rsidRPr="007D16E9">
              <w:rPr>
                <w:rFonts w:ascii="Times New Roman" w:hAnsi="Times New Roman" w:cs="Times New Roman"/>
                <w:sz w:val="24"/>
                <w:szCs w:val="24"/>
              </w:rPr>
              <w:t>-</w:t>
            </w:r>
            <w:r w:rsidRPr="007D16E9">
              <w:rPr>
                <w:rFonts w:ascii="Times New Roman" w:hAnsi="Times New Roman" w:cs="Times New Roman"/>
                <w:sz w:val="24"/>
                <w:szCs w:val="24"/>
              </w:rPr>
              <w:t xml:space="preserve">related policies and </w:t>
            </w:r>
            <w:r w:rsidR="00F6437A" w:rsidRPr="007D16E9">
              <w:rPr>
                <w:rFonts w:ascii="Times New Roman" w:hAnsi="Times New Roman" w:cs="Times New Roman"/>
                <w:sz w:val="24"/>
                <w:szCs w:val="24"/>
              </w:rPr>
              <w:t xml:space="preserve">the </w:t>
            </w:r>
            <w:proofErr w:type="spellStart"/>
            <w:r w:rsidRPr="007D16E9">
              <w:rPr>
                <w:rFonts w:ascii="Times New Roman" w:hAnsi="Times New Roman" w:cs="Times New Roman"/>
                <w:i/>
                <w:sz w:val="24"/>
                <w:szCs w:val="24"/>
              </w:rPr>
              <w:t>acquis</w:t>
            </w:r>
            <w:proofErr w:type="spellEnd"/>
            <w:r w:rsidRPr="007D16E9">
              <w:rPr>
                <w:rFonts w:ascii="Times New Roman" w:hAnsi="Times New Roman" w:cs="Times New Roman"/>
                <w:i/>
                <w:sz w:val="24"/>
                <w:szCs w:val="24"/>
              </w:rPr>
              <w:t xml:space="preserve"> </w:t>
            </w:r>
            <w:r w:rsidRPr="007D16E9">
              <w:rPr>
                <w:rFonts w:ascii="Times New Roman" w:hAnsi="Times New Roman" w:cs="Times New Roman"/>
                <w:sz w:val="24"/>
                <w:szCs w:val="24"/>
              </w:rPr>
              <w:t xml:space="preserve">and </w:t>
            </w:r>
            <w:r w:rsidR="007D16E9" w:rsidRPr="007D16E9">
              <w:rPr>
                <w:rFonts w:ascii="Times New Roman" w:hAnsi="Times New Roman" w:cs="Times New Roman"/>
                <w:sz w:val="24"/>
                <w:szCs w:val="24"/>
              </w:rPr>
              <w:t>further increase</w:t>
            </w:r>
            <w:r w:rsidR="00F6437A" w:rsidRPr="007D16E9">
              <w:rPr>
                <w:rFonts w:ascii="Times New Roman" w:hAnsi="Times New Roman" w:cs="Times New Roman"/>
                <w:sz w:val="24"/>
                <w:szCs w:val="24"/>
              </w:rPr>
              <w:t xml:space="preserve"> </w:t>
            </w:r>
            <w:r w:rsidRPr="007D16E9">
              <w:rPr>
                <w:rFonts w:ascii="Times New Roman" w:hAnsi="Times New Roman" w:cs="Times New Roman"/>
                <w:sz w:val="24"/>
                <w:szCs w:val="24"/>
              </w:rPr>
              <w:t xml:space="preserve">participation are incorporated into </w:t>
            </w:r>
            <w:r w:rsidR="00F6437A" w:rsidRPr="007D16E9">
              <w:rPr>
                <w:rFonts w:ascii="Times New Roman" w:hAnsi="Times New Roman" w:cs="Times New Roman"/>
                <w:sz w:val="24"/>
                <w:szCs w:val="24"/>
              </w:rPr>
              <w:t xml:space="preserve">the </w:t>
            </w:r>
            <w:r w:rsidRPr="007D16E9">
              <w:rPr>
                <w:rFonts w:ascii="Times New Roman" w:hAnsi="Times New Roman" w:cs="Times New Roman"/>
                <w:sz w:val="24"/>
                <w:szCs w:val="24"/>
              </w:rPr>
              <w:t>action plan</w:t>
            </w:r>
            <w:r w:rsidR="00F6437A" w:rsidRPr="007D16E9">
              <w:rPr>
                <w:rFonts w:ascii="Times New Roman" w:hAnsi="Times New Roman" w:cs="Times New Roman"/>
                <w:sz w:val="24"/>
                <w:szCs w:val="24"/>
              </w:rPr>
              <w:t>s</w:t>
            </w:r>
            <w:r w:rsidRPr="007D16E9">
              <w:rPr>
                <w:rFonts w:ascii="Times New Roman" w:hAnsi="Times New Roman" w:cs="Times New Roman"/>
                <w:sz w:val="24"/>
                <w:szCs w:val="24"/>
              </w:rPr>
              <w:t xml:space="preserve"> of p</w:t>
            </w:r>
            <w:r w:rsidR="00025822" w:rsidRPr="007D16E9">
              <w:rPr>
                <w:rFonts w:ascii="Times New Roman" w:hAnsi="Times New Roman" w:cs="Times New Roman"/>
                <w:sz w:val="24"/>
                <w:szCs w:val="24"/>
              </w:rPr>
              <w:t xml:space="preserve">ublic institutions in </w:t>
            </w:r>
            <w:r w:rsidR="00F6437A" w:rsidRPr="007D16E9">
              <w:rPr>
                <w:rFonts w:ascii="Times New Roman" w:hAnsi="Times New Roman" w:cs="Times New Roman"/>
                <w:sz w:val="24"/>
                <w:szCs w:val="24"/>
              </w:rPr>
              <w:t xml:space="preserve">the </w:t>
            </w:r>
            <w:r w:rsidR="00025822" w:rsidRPr="007D16E9">
              <w:rPr>
                <w:rFonts w:ascii="Times New Roman" w:hAnsi="Times New Roman" w:cs="Times New Roman"/>
                <w:sz w:val="24"/>
                <w:szCs w:val="24"/>
              </w:rPr>
              <w:t xml:space="preserve">provinces.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1.3</w:t>
            </w: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b/>
                <w:sz w:val="24"/>
                <w:szCs w:val="24"/>
              </w:rPr>
              <w:t>Target</w:t>
            </w:r>
            <w:r w:rsidRPr="007D16E9">
              <w:rPr>
                <w:rFonts w:ascii="Times New Roman" w:hAnsi="Times New Roman" w:cs="Times New Roman"/>
                <w:sz w:val="24"/>
                <w:szCs w:val="24"/>
              </w:rPr>
              <w:t xml:space="preserve"> 1.3 Scope of </w:t>
            </w:r>
            <w:r w:rsidR="00F6437A"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support and content of training provided by the Ministry for EU Affairs for capacity building </w:t>
            </w:r>
            <w:r w:rsidR="00F6437A" w:rsidRPr="007D16E9">
              <w:rPr>
                <w:rFonts w:ascii="Times New Roman" w:hAnsi="Times New Roman" w:cs="Times New Roman"/>
                <w:sz w:val="24"/>
                <w:szCs w:val="24"/>
              </w:rPr>
              <w:t xml:space="preserve">to govern </w:t>
            </w:r>
            <w:r w:rsidRPr="007D16E9">
              <w:rPr>
                <w:rFonts w:ascii="Times New Roman" w:hAnsi="Times New Roman" w:cs="Times New Roman"/>
                <w:sz w:val="24"/>
                <w:szCs w:val="24"/>
              </w:rPr>
              <w:t>EU affairs will be reviewed</w:t>
            </w:r>
            <w:r w:rsidR="00D4060B" w:rsidRPr="007D16E9">
              <w:rPr>
                <w:rFonts w:ascii="Times New Roman" w:hAnsi="Times New Roman" w:cs="Times New Roman"/>
                <w:sz w:val="24"/>
                <w:szCs w:val="24"/>
              </w:rPr>
              <w:t>.</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sz w:val="24"/>
                <w:szCs w:val="24"/>
              </w:rPr>
              <w:t xml:space="preserve">1.3.1 In line with policy priorities and strategic approach of the Ministry for EU Affairs, to ensure that </w:t>
            </w:r>
            <w:r w:rsidR="00F6437A" w:rsidRPr="007D16E9">
              <w:rPr>
                <w:rFonts w:ascii="Times New Roman" w:hAnsi="Times New Roman" w:cs="Times New Roman"/>
                <w:sz w:val="24"/>
                <w:szCs w:val="24"/>
              </w:rPr>
              <w:t xml:space="preserve">necessary changes are made regarding the </w:t>
            </w:r>
            <w:r w:rsidRPr="007D16E9">
              <w:rPr>
                <w:rFonts w:ascii="Times New Roman" w:hAnsi="Times New Roman" w:cs="Times New Roman"/>
                <w:sz w:val="24"/>
                <w:szCs w:val="24"/>
              </w:rPr>
              <w:t xml:space="preserve">support and content of training provided by the Ministry </w:t>
            </w:r>
            <w:r w:rsidR="00D4060B" w:rsidRPr="007D16E9">
              <w:rPr>
                <w:rFonts w:ascii="Times New Roman" w:hAnsi="Times New Roman" w:cs="Times New Roman"/>
                <w:sz w:val="24"/>
                <w:szCs w:val="24"/>
              </w:rPr>
              <w:t xml:space="preserve">to </w:t>
            </w:r>
            <w:r w:rsidR="00F6437A" w:rsidRPr="007D16E9">
              <w:rPr>
                <w:rFonts w:ascii="Times New Roman" w:hAnsi="Times New Roman" w:cs="Times New Roman"/>
                <w:sz w:val="24"/>
                <w:szCs w:val="24"/>
              </w:rPr>
              <w:t xml:space="preserve">the </w:t>
            </w:r>
            <w:r w:rsidR="007D16E9" w:rsidRPr="007D16E9">
              <w:rPr>
                <w:rFonts w:ascii="Times New Roman" w:hAnsi="Times New Roman" w:cs="Times New Roman"/>
                <w:sz w:val="24"/>
                <w:szCs w:val="24"/>
              </w:rPr>
              <w:t>Governorates to</w:t>
            </w:r>
            <w:r w:rsidR="00F6437A" w:rsidRPr="007D16E9">
              <w:rPr>
                <w:rFonts w:ascii="Times New Roman" w:hAnsi="Times New Roman" w:cs="Times New Roman"/>
                <w:sz w:val="24"/>
                <w:szCs w:val="24"/>
              </w:rPr>
              <w:t xml:space="preserve"> build </w:t>
            </w:r>
            <w:r w:rsidRPr="007D16E9">
              <w:rPr>
                <w:rFonts w:ascii="Times New Roman" w:hAnsi="Times New Roman" w:cs="Times New Roman"/>
                <w:sz w:val="24"/>
                <w:szCs w:val="24"/>
              </w:rPr>
              <w:t>capacity for</w:t>
            </w:r>
            <w:r w:rsidR="00283AD0" w:rsidRPr="007D16E9">
              <w:rPr>
                <w:rFonts w:ascii="Times New Roman" w:hAnsi="Times New Roman" w:cs="Times New Roman"/>
                <w:sz w:val="24"/>
                <w:szCs w:val="24"/>
              </w:rPr>
              <w:t xml:space="preserve"> </w:t>
            </w:r>
            <w:r w:rsidRPr="007D16E9">
              <w:rPr>
                <w:rFonts w:ascii="Times New Roman" w:hAnsi="Times New Roman" w:cs="Times New Roman"/>
                <w:sz w:val="24"/>
                <w:szCs w:val="24"/>
              </w:rPr>
              <w:t>EU affairs</w:t>
            </w:r>
            <w:r w:rsidR="00A92E99" w:rsidRPr="007D16E9">
              <w:rPr>
                <w:rFonts w:ascii="Times New Roman" w:hAnsi="Times New Roman" w:cs="Times New Roman"/>
                <w:sz w:val="24"/>
                <w:szCs w:val="24"/>
              </w:rPr>
              <w:t>.</w:t>
            </w:r>
            <w:r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7D16E9">
            <w:pPr>
              <w:rPr>
                <w:rFonts w:ascii="Times New Roman" w:hAnsi="Times New Roman" w:cs="Times New Roman"/>
                <w:sz w:val="24"/>
                <w:szCs w:val="24"/>
              </w:rPr>
            </w:pPr>
            <w:r w:rsidRPr="007D16E9">
              <w:rPr>
                <w:rFonts w:ascii="Times New Roman" w:hAnsi="Times New Roman" w:cs="Times New Roman"/>
                <w:sz w:val="24"/>
                <w:szCs w:val="24"/>
              </w:rPr>
              <w:t xml:space="preserve">1.3.2 To ensure that </w:t>
            </w:r>
            <w:r w:rsidR="007D16E9" w:rsidRPr="007D16E9">
              <w:rPr>
                <w:rFonts w:ascii="Times New Roman" w:hAnsi="Times New Roman" w:cs="Times New Roman"/>
                <w:sz w:val="24"/>
                <w:szCs w:val="24"/>
              </w:rPr>
              <w:t>some tasks</w:t>
            </w:r>
            <w:r w:rsidRPr="007D16E9">
              <w:rPr>
                <w:rFonts w:ascii="Times New Roman" w:hAnsi="Times New Roman" w:cs="Times New Roman"/>
                <w:sz w:val="24"/>
                <w:szCs w:val="24"/>
              </w:rPr>
              <w:t xml:space="preserve"> </w:t>
            </w:r>
            <w:r w:rsidR="003310F9" w:rsidRPr="007D16E9">
              <w:rPr>
                <w:rFonts w:ascii="Times New Roman" w:hAnsi="Times New Roman" w:cs="Times New Roman"/>
                <w:sz w:val="24"/>
                <w:szCs w:val="24"/>
              </w:rPr>
              <w:t>pertaining to</w:t>
            </w:r>
            <w:r w:rsidRPr="007D16E9">
              <w:rPr>
                <w:rFonts w:ascii="Times New Roman" w:hAnsi="Times New Roman" w:cs="Times New Roman"/>
                <w:sz w:val="24"/>
                <w:szCs w:val="24"/>
              </w:rPr>
              <w:t xml:space="preserve"> implementation, monitoring and evaluation of activities are </w:t>
            </w:r>
            <w:r w:rsidR="00F6437A" w:rsidRPr="007D16E9">
              <w:rPr>
                <w:rFonts w:ascii="Times New Roman" w:hAnsi="Times New Roman" w:cs="Times New Roman"/>
                <w:sz w:val="24"/>
                <w:szCs w:val="24"/>
              </w:rPr>
              <w:t xml:space="preserve">carried </w:t>
            </w:r>
            <w:proofErr w:type="spellStart"/>
            <w:proofErr w:type="gramStart"/>
            <w:r w:rsidR="00F6437A" w:rsidRPr="007D16E9">
              <w:rPr>
                <w:rFonts w:ascii="Times New Roman" w:hAnsi="Times New Roman" w:cs="Times New Roman"/>
                <w:sz w:val="24"/>
                <w:szCs w:val="24"/>
              </w:rPr>
              <w:t>out</w:t>
            </w:r>
            <w:r w:rsidRPr="007D16E9">
              <w:rPr>
                <w:rFonts w:ascii="Times New Roman" w:hAnsi="Times New Roman" w:cs="Times New Roman"/>
                <w:sz w:val="24"/>
                <w:szCs w:val="24"/>
              </w:rPr>
              <w:t>by</w:t>
            </w:r>
            <w:proofErr w:type="spellEnd"/>
            <w:r w:rsidRPr="007D16E9">
              <w:rPr>
                <w:rFonts w:ascii="Times New Roman" w:hAnsi="Times New Roman" w:cs="Times New Roman"/>
                <w:sz w:val="24"/>
                <w:szCs w:val="24"/>
              </w:rPr>
              <w:t xml:space="preserve">  </w:t>
            </w:r>
            <w:r w:rsidR="00F6437A" w:rsidRPr="007D16E9">
              <w:rPr>
                <w:rFonts w:ascii="Times New Roman" w:hAnsi="Times New Roman" w:cs="Times New Roman"/>
                <w:sz w:val="24"/>
                <w:szCs w:val="24"/>
              </w:rPr>
              <w:t>the</w:t>
            </w:r>
            <w:proofErr w:type="gramEnd"/>
            <w:r w:rsidR="00F6437A" w:rsidRPr="007D16E9">
              <w:rPr>
                <w:rFonts w:ascii="Times New Roman" w:hAnsi="Times New Roman" w:cs="Times New Roman"/>
                <w:sz w:val="24"/>
                <w:szCs w:val="24"/>
              </w:rPr>
              <w:t xml:space="preserve"> </w:t>
            </w:r>
            <w:r w:rsidRPr="007D16E9">
              <w:rPr>
                <w:rFonts w:ascii="Times New Roman" w:hAnsi="Times New Roman" w:cs="Times New Roman"/>
                <w:sz w:val="24"/>
                <w:szCs w:val="24"/>
              </w:rPr>
              <w:t>EU</w:t>
            </w:r>
            <w:r w:rsidR="00F6437A" w:rsidRPr="007D16E9">
              <w:rPr>
                <w:rFonts w:ascii="Times New Roman" w:hAnsi="Times New Roman" w:cs="Times New Roman"/>
                <w:sz w:val="24"/>
                <w:szCs w:val="24"/>
              </w:rPr>
              <w:t>-related</w:t>
            </w:r>
            <w:r w:rsidRPr="007D16E9">
              <w:rPr>
                <w:rFonts w:ascii="Times New Roman" w:hAnsi="Times New Roman" w:cs="Times New Roman"/>
                <w:sz w:val="24"/>
                <w:szCs w:val="24"/>
              </w:rPr>
              <w:t xml:space="preserve"> units </w:t>
            </w:r>
            <w:r w:rsidR="003310F9" w:rsidRPr="007D16E9">
              <w:rPr>
                <w:rFonts w:ascii="Times New Roman" w:hAnsi="Times New Roman" w:cs="Times New Roman"/>
                <w:sz w:val="24"/>
                <w:szCs w:val="24"/>
              </w:rPr>
              <w:t xml:space="preserve">of </w:t>
            </w:r>
            <w:r w:rsidR="00F6437A" w:rsidRPr="007D16E9">
              <w:rPr>
                <w:rFonts w:ascii="Times New Roman" w:hAnsi="Times New Roman" w:cs="Times New Roman"/>
                <w:sz w:val="24"/>
                <w:szCs w:val="24"/>
              </w:rPr>
              <w:t>G</w:t>
            </w:r>
            <w:r w:rsidR="003310F9" w:rsidRPr="007D16E9">
              <w:rPr>
                <w:rFonts w:ascii="Times New Roman" w:hAnsi="Times New Roman" w:cs="Times New Roman"/>
                <w:sz w:val="24"/>
                <w:szCs w:val="24"/>
              </w:rPr>
              <w:t>overnorates, so</w:t>
            </w:r>
            <w:r w:rsidRPr="007D16E9">
              <w:rPr>
                <w:rFonts w:ascii="Times New Roman" w:hAnsi="Times New Roman" w:cs="Times New Roman"/>
                <w:sz w:val="24"/>
                <w:szCs w:val="24"/>
              </w:rPr>
              <w:t xml:space="preserve"> that the Ministry for EU Affairs </w:t>
            </w:r>
            <w:r w:rsidR="003310F9" w:rsidRPr="007D16E9">
              <w:rPr>
                <w:rFonts w:ascii="Times New Roman" w:hAnsi="Times New Roman" w:cs="Times New Roman"/>
                <w:sz w:val="24"/>
                <w:szCs w:val="24"/>
              </w:rPr>
              <w:t>can develop</w:t>
            </w:r>
            <w:r w:rsidRPr="007D16E9">
              <w:rPr>
                <w:rFonts w:ascii="Times New Roman" w:hAnsi="Times New Roman" w:cs="Times New Roman"/>
                <w:sz w:val="24"/>
                <w:szCs w:val="24"/>
              </w:rPr>
              <w:t xml:space="preserve"> more macro scale policies for local level in </w:t>
            </w:r>
            <w:r w:rsidR="00283AD0" w:rsidRPr="007D16E9">
              <w:rPr>
                <w:rFonts w:ascii="Times New Roman" w:hAnsi="Times New Roman" w:cs="Times New Roman"/>
                <w:sz w:val="24"/>
                <w:szCs w:val="24"/>
              </w:rPr>
              <w:t xml:space="preserve">the </w:t>
            </w:r>
            <w:r w:rsidRPr="007D16E9">
              <w:rPr>
                <w:rFonts w:ascii="Times New Roman" w:hAnsi="Times New Roman" w:cs="Times New Roman"/>
                <w:sz w:val="24"/>
                <w:szCs w:val="24"/>
              </w:rPr>
              <w:t>EU process and undertakes the functions of guidance and coordination rather than directly taking action at local level</w:t>
            </w:r>
            <w:r w:rsidR="008D79D8" w:rsidRPr="007D16E9">
              <w:rPr>
                <w:rFonts w:ascii="Times New Roman" w:hAnsi="Times New Roman" w:cs="Times New Roman"/>
                <w:sz w:val="24"/>
                <w:szCs w:val="24"/>
              </w:rPr>
              <w:t xml:space="preserve">. </w:t>
            </w:r>
            <w:r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F6973">
            <w:pPr>
              <w:rPr>
                <w:rFonts w:ascii="Times New Roman" w:hAnsi="Times New Roman" w:cs="Times New Roman"/>
                <w:sz w:val="24"/>
                <w:szCs w:val="24"/>
              </w:rPr>
            </w:pPr>
            <w:r w:rsidRPr="007D16E9">
              <w:rPr>
                <w:rFonts w:ascii="Times New Roman" w:hAnsi="Times New Roman" w:cs="Times New Roman"/>
                <w:sz w:val="24"/>
                <w:szCs w:val="24"/>
              </w:rPr>
              <w:t xml:space="preserve">1.3.3 To identify examples of good practices among successful EU related activities </w:t>
            </w:r>
            <w:r w:rsidR="005F6973" w:rsidRPr="007D16E9">
              <w:rPr>
                <w:rFonts w:ascii="Times New Roman" w:hAnsi="Times New Roman" w:cs="Times New Roman"/>
                <w:sz w:val="24"/>
                <w:szCs w:val="24"/>
              </w:rPr>
              <w:t xml:space="preserve">carried out </w:t>
            </w:r>
            <w:r w:rsidRPr="007D16E9">
              <w:rPr>
                <w:rFonts w:ascii="Times New Roman" w:hAnsi="Times New Roman" w:cs="Times New Roman"/>
                <w:sz w:val="24"/>
                <w:szCs w:val="24"/>
              </w:rPr>
              <w:t>at local level and to support the dissemination of good practices</w:t>
            </w:r>
            <w:r w:rsidR="00375801" w:rsidRPr="007D16E9">
              <w:rPr>
                <w:rFonts w:ascii="Times New Roman" w:hAnsi="Times New Roman" w:cs="Times New Roman"/>
                <w:sz w:val="24"/>
                <w:szCs w:val="24"/>
              </w:rPr>
              <w:t>.</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2</w:t>
            </w: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b/>
                <w:sz w:val="24"/>
                <w:szCs w:val="24"/>
              </w:rPr>
              <w:t>Strategic Goal</w:t>
            </w:r>
            <w:r w:rsidRPr="007D16E9">
              <w:rPr>
                <w:rFonts w:ascii="Times New Roman" w:hAnsi="Times New Roman" w:cs="Times New Roman"/>
                <w:sz w:val="24"/>
                <w:szCs w:val="24"/>
              </w:rPr>
              <w:t xml:space="preserve"> 2: To stren</w:t>
            </w:r>
            <w:r w:rsidR="002227BE" w:rsidRPr="007D16E9">
              <w:rPr>
                <w:rFonts w:ascii="Times New Roman" w:hAnsi="Times New Roman" w:cs="Times New Roman"/>
                <w:sz w:val="24"/>
                <w:szCs w:val="24"/>
              </w:rPr>
              <w:t xml:space="preserve">gthen the framework regulating </w:t>
            </w:r>
            <w:r w:rsidRPr="007D16E9">
              <w:rPr>
                <w:rFonts w:ascii="Times New Roman" w:hAnsi="Times New Roman" w:cs="Times New Roman"/>
                <w:sz w:val="24"/>
                <w:szCs w:val="24"/>
              </w:rPr>
              <w:t>EU units within governorates for the manageme</w:t>
            </w:r>
            <w:r w:rsidR="002227BE" w:rsidRPr="007D16E9">
              <w:rPr>
                <w:rFonts w:ascii="Times New Roman" w:hAnsi="Times New Roman" w:cs="Times New Roman"/>
                <w:sz w:val="24"/>
                <w:szCs w:val="24"/>
              </w:rPr>
              <w:t>nt of EU affairs at local level</w:t>
            </w:r>
            <w:r w:rsidR="001A6A0B"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2.1</w:t>
            </w: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b/>
                <w:sz w:val="24"/>
                <w:szCs w:val="24"/>
              </w:rPr>
              <w:t>Target</w:t>
            </w:r>
            <w:r w:rsidRPr="007D16E9">
              <w:rPr>
                <w:rFonts w:ascii="Times New Roman" w:hAnsi="Times New Roman" w:cs="Times New Roman"/>
                <w:sz w:val="24"/>
                <w:szCs w:val="24"/>
              </w:rPr>
              <w:t xml:space="preserve"> 2.1 Le</w:t>
            </w:r>
            <w:r w:rsidR="002227BE" w:rsidRPr="007D16E9">
              <w:rPr>
                <w:rFonts w:ascii="Times New Roman" w:hAnsi="Times New Roman" w:cs="Times New Roman"/>
                <w:sz w:val="24"/>
                <w:szCs w:val="24"/>
              </w:rPr>
              <w:t xml:space="preserve">gal and institutional basis of </w:t>
            </w:r>
            <w:r w:rsidR="00283AD0" w:rsidRPr="007D16E9">
              <w:rPr>
                <w:rFonts w:ascii="Times New Roman" w:hAnsi="Times New Roman" w:cs="Times New Roman"/>
                <w:sz w:val="24"/>
                <w:szCs w:val="24"/>
              </w:rPr>
              <w:t xml:space="preserve">the </w:t>
            </w:r>
            <w:r w:rsidRPr="007D16E9">
              <w:rPr>
                <w:rFonts w:ascii="Times New Roman" w:hAnsi="Times New Roman" w:cs="Times New Roman"/>
                <w:sz w:val="24"/>
                <w:szCs w:val="24"/>
              </w:rPr>
              <w:t>EU units within governorates will be strengthened</w:t>
            </w:r>
            <w:r w:rsidR="002227BE" w:rsidRPr="007D16E9">
              <w:rPr>
                <w:rFonts w:ascii="Times New Roman" w:hAnsi="Times New Roman" w:cs="Times New Roman"/>
                <w:sz w:val="24"/>
                <w:szCs w:val="24"/>
              </w:rPr>
              <w:t>.</w:t>
            </w:r>
            <w:r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6D0CC8">
            <w:pPr>
              <w:rPr>
                <w:rFonts w:ascii="Times New Roman" w:hAnsi="Times New Roman" w:cs="Times New Roman"/>
                <w:sz w:val="24"/>
                <w:szCs w:val="24"/>
              </w:rPr>
            </w:pPr>
            <w:r w:rsidRPr="007D16E9">
              <w:rPr>
                <w:rFonts w:ascii="Times New Roman" w:hAnsi="Times New Roman" w:cs="Times New Roman"/>
                <w:sz w:val="24"/>
                <w:szCs w:val="24"/>
              </w:rPr>
              <w:t xml:space="preserve">2.1.1 To identify and </w:t>
            </w:r>
            <w:r w:rsidR="002227BE" w:rsidRPr="007D16E9">
              <w:rPr>
                <w:rFonts w:ascii="Times New Roman" w:hAnsi="Times New Roman" w:cs="Times New Roman"/>
                <w:sz w:val="24"/>
                <w:szCs w:val="24"/>
              </w:rPr>
              <w:t>implement the most appropriate</w:t>
            </w:r>
            <w:r w:rsidRPr="007D16E9">
              <w:rPr>
                <w:rFonts w:ascii="Times New Roman" w:hAnsi="Times New Roman" w:cs="Times New Roman"/>
                <w:sz w:val="24"/>
                <w:szCs w:val="24"/>
              </w:rPr>
              <w:t xml:space="preserve"> institutional structure for the short, medium and long term </w:t>
            </w:r>
            <w:proofErr w:type="gramStart"/>
            <w:r w:rsidRPr="007D16E9">
              <w:rPr>
                <w:rFonts w:ascii="Times New Roman" w:hAnsi="Times New Roman" w:cs="Times New Roman"/>
                <w:sz w:val="24"/>
                <w:szCs w:val="24"/>
              </w:rPr>
              <w:t xml:space="preserve">and </w:t>
            </w:r>
            <w:r w:rsidR="006D0CC8" w:rsidRPr="007D16E9">
              <w:rPr>
                <w:rFonts w:ascii="Times New Roman" w:hAnsi="Times New Roman" w:cs="Times New Roman"/>
                <w:sz w:val="24"/>
                <w:szCs w:val="24"/>
              </w:rPr>
              <w:t xml:space="preserve"> </w:t>
            </w:r>
            <w:r w:rsidR="005F6973" w:rsidRPr="007D16E9">
              <w:rPr>
                <w:rFonts w:ascii="Times New Roman" w:hAnsi="Times New Roman" w:cs="Times New Roman"/>
                <w:sz w:val="24"/>
                <w:szCs w:val="24"/>
              </w:rPr>
              <w:t>to</w:t>
            </w:r>
            <w:proofErr w:type="gramEnd"/>
            <w:r w:rsidR="005F6973" w:rsidRPr="007D16E9">
              <w:rPr>
                <w:rFonts w:ascii="Times New Roman" w:hAnsi="Times New Roman" w:cs="Times New Roman"/>
                <w:sz w:val="24"/>
                <w:szCs w:val="24"/>
              </w:rPr>
              <w:t xml:space="preserve"> adopt the </w:t>
            </w:r>
            <w:r w:rsidRPr="007D16E9">
              <w:rPr>
                <w:rFonts w:ascii="Times New Roman" w:hAnsi="Times New Roman" w:cs="Times New Roman"/>
                <w:sz w:val="24"/>
                <w:szCs w:val="24"/>
              </w:rPr>
              <w:t>related legis</w:t>
            </w:r>
            <w:r w:rsidR="00A6501C" w:rsidRPr="007D16E9">
              <w:rPr>
                <w:rFonts w:ascii="Times New Roman" w:hAnsi="Times New Roman" w:cs="Times New Roman"/>
                <w:sz w:val="24"/>
                <w:szCs w:val="24"/>
              </w:rPr>
              <w:t xml:space="preserve">lation accordingly in order to </w:t>
            </w:r>
            <w:r w:rsidRPr="007D16E9">
              <w:rPr>
                <w:rFonts w:ascii="Times New Roman" w:hAnsi="Times New Roman" w:cs="Times New Roman"/>
                <w:sz w:val="24"/>
                <w:szCs w:val="24"/>
              </w:rPr>
              <w:t>stren</w:t>
            </w:r>
            <w:r w:rsidR="00573E2A" w:rsidRPr="007D16E9">
              <w:rPr>
                <w:rFonts w:ascii="Times New Roman" w:hAnsi="Times New Roman" w:cs="Times New Roman"/>
                <w:sz w:val="24"/>
                <w:szCs w:val="24"/>
              </w:rPr>
              <w:t xml:space="preserve">gthen the </w:t>
            </w:r>
            <w:r w:rsidR="006D0CC8" w:rsidRPr="007D16E9">
              <w:rPr>
                <w:rFonts w:ascii="Times New Roman" w:hAnsi="Times New Roman" w:cs="Times New Roman"/>
                <w:sz w:val="24"/>
                <w:szCs w:val="24"/>
              </w:rPr>
              <w:t xml:space="preserve">legal and institutional </w:t>
            </w:r>
            <w:r w:rsidR="00573E2A" w:rsidRPr="007D16E9">
              <w:rPr>
                <w:rFonts w:ascii="Times New Roman" w:hAnsi="Times New Roman" w:cs="Times New Roman"/>
                <w:sz w:val="24"/>
                <w:szCs w:val="24"/>
              </w:rPr>
              <w:t xml:space="preserve">framework </w:t>
            </w:r>
            <w:r w:rsidR="006D0CC8" w:rsidRPr="007D16E9">
              <w:rPr>
                <w:rFonts w:ascii="Times New Roman" w:hAnsi="Times New Roman" w:cs="Times New Roman"/>
                <w:sz w:val="24"/>
                <w:szCs w:val="24"/>
              </w:rPr>
              <w:t xml:space="preserve">of </w:t>
            </w:r>
            <w:r w:rsidR="00283AD0" w:rsidRPr="007D16E9">
              <w:rPr>
                <w:rFonts w:ascii="Times New Roman" w:hAnsi="Times New Roman" w:cs="Times New Roman"/>
                <w:sz w:val="24"/>
                <w:szCs w:val="24"/>
              </w:rPr>
              <w:t xml:space="preserve">the </w:t>
            </w:r>
            <w:r w:rsidRPr="007D16E9">
              <w:rPr>
                <w:rFonts w:ascii="Times New Roman" w:hAnsi="Times New Roman" w:cs="Times New Roman"/>
                <w:sz w:val="24"/>
                <w:szCs w:val="24"/>
              </w:rPr>
              <w:t>EU units within governorates</w:t>
            </w:r>
            <w:r w:rsidR="00A6501C"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6D0CC8">
            <w:pPr>
              <w:rPr>
                <w:rFonts w:ascii="Times New Roman" w:hAnsi="Times New Roman" w:cs="Times New Roman"/>
                <w:sz w:val="24"/>
                <w:szCs w:val="24"/>
              </w:rPr>
            </w:pPr>
            <w:r w:rsidRPr="007D16E9">
              <w:rPr>
                <w:rFonts w:ascii="Times New Roman" w:hAnsi="Times New Roman" w:cs="Times New Roman"/>
                <w:sz w:val="24"/>
                <w:szCs w:val="24"/>
              </w:rPr>
              <w:t xml:space="preserve">2.1.2 </w:t>
            </w:r>
            <w:r w:rsidR="006D0CC8" w:rsidRPr="007D16E9">
              <w:rPr>
                <w:rFonts w:ascii="Times New Roman" w:hAnsi="Times New Roman" w:cs="Times New Roman"/>
                <w:sz w:val="24"/>
                <w:szCs w:val="24"/>
              </w:rPr>
              <w:t xml:space="preserve">Recruitment </w:t>
            </w:r>
            <w:r w:rsidRPr="007D16E9">
              <w:rPr>
                <w:rFonts w:ascii="Times New Roman" w:hAnsi="Times New Roman" w:cs="Times New Roman"/>
                <w:sz w:val="24"/>
                <w:szCs w:val="24"/>
              </w:rPr>
              <w:t>of permanent cadre need</w:t>
            </w:r>
            <w:r w:rsidR="00B06D9B" w:rsidRPr="007D16E9">
              <w:rPr>
                <w:rFonts w:ascii="Times New Roman" w:hAnsi="Times New Roman" w:cs="Times New Roman"/>
                <w:sz w:val="24"/>
                <w:szCs w:val="24"/>
              </w:rPr>
              <w:t xml:space="preserve">ed by </w:t>
            </w:r>
            <w:r w:rsidRPr="007D16E9">
              <w:rPr>
                <w:rFonts w:ascii="Times New Roman" w:hAnsi="Times New Roman" w:cs="Times New Roman"/>
                <w:sz w:val="24"/>
                <w:szCs w:val="24"/>
              </w:rPr>
              <w:t xml:space="preserve">EU units within governorates, assignment of expert and qualified staff to this cadre and improvement of rights of </w:t>
            </w:r>
            <w:r w:rsidR="00283AD0" w:rsidRPr="007D16E9">
              <w:rPr>
                <w:rFonts w:ascii="Times New Roman" w:hAnsi="Times New Roman" w:cs="Times New Roman"/>
                <w:sz w:val="24"/>
                <w:szCs w:val="24"/>
              </w:rPr>
              <w:t>human resources</w:t>
            </w:r>
            <w:r w:rsidRPr="007D16E9">
              <w:rPr>
                <w:rFonts w:ascii="Times New Roman" w:hAnsi="Times New Roman" w:cs="Times New Roman"/>
                <w:sz w:val="24"/>
                <w:szCs w:val="24"/>
              </w:rPr>
              <w:t xml:space="preserve"> assigned to these units, to consider different options foreseen, to identify the best </w:t>
            </w:r>
            <w:r w:rsidR="00283AD0" w:rsidRPr="007D16E9">
              <w:rPr>
                <w:rFonts w:ascii="Times New Roman" w:hAnsi="Times New Roman" w:cs="Times New Roman"/>
                <w:sz w:val="24"/>
                <w:szCs w:val="24"/>
              </w:rPr>
              <w:t>human resources</w:t>
            </w:r>
            <w:r w:rsidRPr="007D16E9">
              <w:rPr>
                <w:rFonts w:ascii="Times New Roman" w:hAnsi="Times New Roman" w:cs="Times New Roman"/>
                <w:sz w:val="24"/>
                <w:szCs w:val="24"/>
              </w:rPr>
              <w:t xml:space="preserve"> assignment methods for the short, </w:t>
            </w:r>
            <w:r w:rsidR="007D16E9" w:rsidRPr="007D16E9">
              <w:rPr>
                <w:rFonts w:ascii="Times New Roman" w:hAnsi="Times New Roman" w:cs="Times New Roman"/>
                <w:sz w:val="24"/>
                <w:szCs w:val="24"/>
              </w:rPr>
              <w:t>medium and</w:t>
            </w:r>
            <w:r w:rsidRPr="007D16E9">
              <w:rPr>
                <w:rFonts w:ascii="Times New Roman" w:hAnsi="Times New Roman" w:cs="Times New Roman"/>
                <w:sz w:val="24"/>
                <w:szCs w:val="24"/>
              </w:rPr>
              <w:t xml:space="preserve"> long term and their legal and institutional basis and to ensure that such methods are ap</w:t>
            </w:r>
            <w:r w:rsidR="00B26131" w:rsidRPr="007D16E9">
              <w:rPr>
                <w:rFonts w:ascii="Times New Roman" w:hAnsi="Times New Roman" w:cs="Times New Roman"/>
                <w:sz w:val="24"/>
                <w:szCs w:val="24"/>
              </w:rPr>
              <w:t xml:space="preserve">plied in </w:t>
            </w:r>
            <w:r w:rsidR="006D0CC8" w:rsidRPr="007D16E9">
              <w:rPr>
                <w:rFonts w:ascii="Times New Roman" w:hAnsi="Times New Roman" w:cs="Times New Roman"/>
                <w:sz w:val="24"/>
                <w:szCs w:val="24"/>
              </w:rPr>
              <w:t xml:space="preserve">the </w:t>
            </w:r>
            <w:r w:rsidR="00B26131" w:rsidRPr="007D16E9">
              <w:rPr>
                <w:rFonts w:ascii="Times New Roman" w:hAnsi="Times New Roman" w:cs="Times New Roman"/>
                <w:sz w:val="24"/>
                <w:szCs w:val="24"/>
              </w:rPr>
              <w:t xml:space="preserve">short and medium term.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 xml:space="preserve">2.1.3 To eliminate main barriers to creation of resources for co-financing needed by </w:t>
            </w:r>
            <w:r w:rsidRPr="007D16E9">
              <w:rPr>
                <w:rFonts w:ascii="Times New Roman" w:hAnsi="Times New Roman" w:cs="Times New Roman"/>
                <w:sz w:val="24"/>
                <w:szCs w:val="24"/>
              </w:rPr>
              <w:lastRenderedPageBreak/>
              <w:t>EU units within governo</w:t>
            </w:r>
            <w:r w:rsidR="00B06D9B" w:rsidRPr="007D16E9">
              <w:rPr>
                <w:rFonts w:ascii="Times New Roman" w:hAnsi="Times New Roman" w:cs="Times New Roman"/>
                <w:sz w:val="24"/>
                <w:szCs w:val="24"/>
              </w:rPr>
              <w:t xml:space="preserve">rates.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lastRenderedPageBreak/>
              <w:t xml:space="preserve">2.2 </w:t>
            </w: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b/>
                <w:sz w:val="24"/>
                <w:szCs w:val="24"/>
              </w:rPr>
              <w:t>Target</w:t>
            </w:r>
            <w:r w:rsidRPr="007D16E9">
              <w:rPr>
                <w:rFonts w:ascii="Times New Roman" w:hAnsi="Times New Roman" w:cs="Times New Roman"/>
                <w:sz w:val="24"/>
                <w:szCs w:val="24"/>
              </w:rPr>
              <w:t xml:space="preserve"> 2.2 Capacity and operation of </w:t>
            </w:r>
            <w:r w:rsidR="00283AD0"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EU units within governorates will be strengthened.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2.2.1 To ensure minimum standard and required flexibility in terms of job descriptions a</w:t>
            </w:r>
            <w:r w:rsidR="00C41588" w:rsidRPr="007D16E9">
              <w:rPr>
                <w:rFonts w:ascii="Times New Roman" w:hAnsi="Times New Roman" w:cs="Times New Roman"/>
                <w:sz w:val="24"/>
                <w:szCs w:val="24"/>
              </w:rPr>
              <w:t xml:space="preserve">nd process in the operation of </w:t>
            </w:r>
            <w:r w:rsidRPr="007D16E9">
              <w:rPr>
                <w:rFonts w:ascii="Times New Roman" w:hAnsi="Times New Roman" w:cs="Times New Roman"/>
                <w:sz w:val="24"/>
                <w:szCs w:val="24"/>
              </w:rPr>
              <w:t>EU units within governorates</w:t>
            </w:r>
            <w:r w:rsidR="00353FF2"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2.2.2 To ensure that all public institutions and agencies in the relevant province are aware of the job de</w:t>
            </w:r>
            <w:r w:rsidR="00C41588" w:rsidRPr="007D16E9">
              <w:rPr>
                <w:rFonts w:ascii="Times New Roman" w:hAnsi="Times New Roman" w:cs="Times New Roman"/>
                <w:sz w:val="24"/>
                <w:szCs w:val="24"/>
              </w:rPr>
              <w:t>scription and activity field of</w:t>
            </w:r>
            <w:r w:rsidRPr="007D16E9">
              <w:rPr>
                <w:rFonts w:ascii="Times New Roman" w:hAnsi="Times New Roman" w:cs="Times New Roman"/>
                <w:sz w:val="24"/>
                <w:szCs w:val="24"/>
              </w:rPr>
              <w:t xml:space="preserve"> EU units within governorates</w:t>
            </w:r>
            <w:r w:rsidR="00C41588"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 xml:space="preserve">2.2.3 To develop mechanisms in order to ensure that there is regular and continuous exchange of information and experience </w:t>
            </w:r>
            <w:r w:rsidR="00283AD0" w:rsidRPr="007D16E9">
              <w:rPr>
                <w:rFonts w:ascii="Times New Roman" w:hAnsi="Times New Roman" w:cs="Times New Roman"/>
                <w:sz w:val="24"/>
                <w:szCs w:val="24"/>
              </w:rPr>
              <w:t>among EU</w:t>
            </w:r>
            <w:r w:rsidRPr="007D16E9">
              <w:rPr>
                <w:rFonts w:ascii="Times New Roman" w:hAnsi="Times New Roman" w:cs="Times New Roman"/>
                <w:sz w:val="24"/>
                <w:szCs w:val="24"/>
              </w:rPr>
              <w:t xml:space="preserve"> units within governorates</w:t>
            </w:r>
            <w:r w:rsidR="00C41588" w:rsidRPr="007D16E9">
              <w:rPr>
                <w:rFonts w:ascii="Times New Roman" w:hAnsi="Times New Roman" w:cs="Times New Roman"/>
                <w:sz w:val="24"/>
                <w:szCs w:val="24"/>
              </w:rPr>
              <w:t xml:space="preserve">. </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 xml:space="preserve">2.3 </w:t>
            </w: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Effectiveness of EU Harmonisation, Consultation and Steering Boards (EU HCSC) will be enhanced</w:t>
            </w:r>
            <w:r w:rsidR="006D0CC8" w:rsidRPr="007D16E9">
              <w:rPr>
                <w:rFonts w:ascii="Times New Roman" w:hAnsi="Times New Roman" w:cs="Times New Roman"/>
                <w:sz w:val="24"/>
                <w:szCs w:val="24"/>
              </w:rPr>
              <w:t>.</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2.3.1 To review job description of the Boards in the light of problems stemming from the structure and operation of the Boards and to ensure that improvements are introduced in order to enhance the effectiveness of the Boards in practice</w:t>
            </w:r>
            <w:r w:rsidR="00283AD0" w:rsidRPr="007D16E9">
              <w:rPr>
                <w:rFonts w:ascii="Times New Roman" w:hAnsi="Times New Roman" w:cs="Times New Roman"/>
                <w:sz w:val="24"/>
                <w:szCs w:val="24"/>
              </w:rPr>
              <w:t>.</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2.3.2 To take actions in order to ensure that EU HCSC contributes to the creation of positive public opinion in line with EU Communication Strategy and to encourage more effective engagement of provincial stakeholders in EU membership process</w:t>
            </w:r>
            <w:r w:rsidR="00283AD0" w:rsidRPr="007D16E9">
              <w:rPr>
                <w:rFonts w:ascii="Times New Roman" w:hAnsi="Times New Roman" w:cs="Times New Roman"/>
                <w:sz w:val="24"/>
                <w:szCs w:val="24"/>
              </w:rPr>
              <w:t>.</w:t>
            </w:r>
          </w:p>
        </w:tc>
      </w:tr>
      <w:tr w:rsidR="00813368" w:rsidRPr="007D16E9" w:rsidTr="00555C9A">
        <w:tc>
          <w:tcPr>
            <w:tcW w:w="675" w:type="dxa"/>
          </w:tcPr>
          <w:p w:rsidR="00813368" w:rsidRPr="007D16E9" w:rsidRDefault="00813368" w:rsidP="00555C9A">
            <w:pPr>
              <w:rPr>
                <w:rFonts w:ascii="Times New Roman" w:hAnsi="Times New Roman" w:cs="Times New Roman"/>
                <w:sz w:val="24"/>
                <w:szCs w:val="24"/>
              </w:rPr>
            </w:pPr>
          </w:p>
        </w:tc>
        <w:tc>
          <w:tcPr>
            <w:tcW w:w="8537" w:type="dxa"/>
          </w:tcPr>
          <w:p w:rsidR="00813368" w:rsidRPr="007D16E9" w:rsidRDefault="00813368" w:rsidP="00555C9A">
            <w:pPr>
              <w:rPr>
                <w:rFonts w:ascii="Times New Roman" w:hAnsi="Times New Roman" w:cs="Times New Roman"/>
                <w:sz w:val="24"/>
                <w:szCs w:val="24"/>
              </w:rPr>
            </w:pPr>
            <w:r w:rsidRPr="007D16E9">
              <w:rPr>
                <w:rFonts w:ascii="Times New Roman" w:hAnsi="Times New Roman" w:cs="Times New Roman"/>
                <w:sz w:val="24"/>
                <w:szCs w:val="24"/>
              </w:rPr>
              <w:t xml:space="preserve">2.3.3 To strengthen the role of EU HCSC in the determination of education and capacity building needs in relation to EU affairs at local level and </w:t>
            </w:r>
            <w:r w:rsidR="00ED45C2" w:rsidRPr="007D16E9">
              <w:rPr>
                <w:rFonts w:ascii="Times New Roman" w:hAnsi="Times New Roman" w:cs="Times New Roman"/>
                <w:sz w:val="24"/>
                <w:szCs w:val="24"/>
              </w:rPr>
              <w:t>i</w:t>
            </w:r>
            <w:r w:rsidR="003A712C" w:rsidRPr="007D16E9">
              <w:rPr>
                <w:rFonts w:ascii="Times New Roman" w:hAnsi="Times New Roman" w:cs="Times New Roman"/>
                <w:sz w:val="24"/>
                <w:szCs w:val="24"/>
              </w:rPr>
              <w:t>n the fulfilment of such needs</w:t>
            </w:r>
            <w:r w:rsidR="006D0CC8" w:rsidRPr="007D16E9">
              <w:rPr>
                <w:rFonts w:ascii="Times New Roman" w:hAnsi="Times New Roman" w:cs="Times New Roman"/>
                <w:sz w:val="24"/>
                <w:szCs w:val="24"/>
              </w:rPr>
              <w:t>.</w:t>
            </w:r>
          </w:p>
        </w:tc>
      </w:tr>
    </w:tbl>
    <w:tbl>
      <w:tblPr>
        <w:tblStyle w:val="TabloKlavuzu"/>
        <w:tblW w:w="9291" w:type="dxa"/>
        <w:tblLook w:val="04A0" w:firstRow="1" w:lastRow="0" w:firstColumn="1" w:lastColumn="0" w:noHBand="0" w:noVBand="1"/>
      </w:tblPr>
      <w:tblGrid>
        <w:gridCol w:w="696"/>
        <w:gridCol w:w="8595"/>
      </w:tblGrid>
      <w:tr w:rsidR="003A712C" w:rsidRPr="007D16E9" w:rsidTr="003A712C">
        <w:tc>
          <w:tcPr>
            <w:tcW w:w="9291" w:type="dxa"/>
            <w:gridSpan w:val="2"/>
          </w:tcPr>
          <w:p w:rsidR="003A712C" w:rsidRPr="007D16E9" w:rsidRDefault="003A712C" w:rsidP="00283AD0">
            <w:pPr>
              <w:jc w:val="both"/>
              <w:rPr>
                <w:rFonts w:ascii="Times New Roman" w:hAnsi="Times New Roman" w:cs="Times New Roman"/>
                <w:sz w:val="24"/>
                <w:szCs w:val="24"/>
              </w:rPr>
            </w:pPr>
            <w:r w:rsidRPr="007D16E9">
              <w:rPr>
                <w:rFonts w:ascii="Times New Roman" w:hAnsi="Times New Roman" w:cs="Times New Roman"/>
                <w:b/>
                <w:sz w:val="24"/>
                <w:szCs w:val="24"/>
              </w:rPr>
              <w:t xml:space="preserve">Target 2.4: </w:t>
            </w:r>
            <w:r w:rsidR="00283AD0" w:rsidRPr="007D16E9">
              <w:rPr>
                <w:rFonts w:ascii="Times New Roman" w:hAnsi="Times New Roman" w:cs="Times New Roman"/>
                <w:sz w:val="24"/>
                <w:szCs w:val="24"/>
              </w:rPr>
              <w:t xml:space="preserve">To ensure that the </w:t>
            </w:r>
            <w:r w:rsidRPr="007D16E9">
              <w:rPr>
                <w:rFonts w:ascii="Times New Roman" w:hAnsi="Times New Roman" w:cs="Times New Roman"/>
                <w:sz w:val="24"/>
                <w:szCs w:val="24"/>
              </w:rPr>
              <w:t>EU funds are used efficiently at local level</w:t>
            </w:r>
          </w:p>
        </w:tc>
      </w:tr>
      <w:tr w:rsidR="003A712C" w:rsidRPr="007D16E9" w:rsidTr="003A712C">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2.4.1</w:t>
            </w:r>
          </w:p>
        </w:tc>
        <w:tc>
          <w:tcPr>
            <w:tcW w:w="8635" w:type="dxa"/>
          </w:tcPr>
          <w:p w:rsidR="003A712C" w:rsidRPr="007D16E9" w:rsidRDefault="003A712C" w:rsidP="005F6973">
            <w:pPr>
              <w:jc w:val="both"/>
              <w:rPr>
                <w:rFonts w:ascii="Times New Roman" w:hAnsi="Times New Roman" w:cs="Times New Roman"/>
                <w:sz w:val="24"/>
                <w:szCs w:val="24"/>
              </w:rPr>
            </w:pPr>
            <w:r w:rsidRPr="007D16E9">
              <w:rPr>
                <w:rFonts w:ascii="Times New Roman" w:hAnsi="Times New Roman" w:cs="Times New Roman"/>
                <w:sz w:val="24"/>
                <w:szCs w:val="24"/>
              </w:rPr>
              <w:t xml:space="preserve">In the coordination of EU units within governorates, to support institutional capacity building of public and private institutions, local administrations, non-governmental organizations, universities, occupational organizations etc. at local level on </w:t>
            </w:r>
            <w:r w:rsidR="005F6973" w:rsidRPr="007D16E9">
              <w:rPr>
                <w:rFonts w:ascii="Times New Roman" w:hAnsi="Times New Roman" w:cs="Times New Roman"/>
                <w:sz w:val="24"/>
                <w:szCs w:val="24"/>
              </w:rPr>
              <w:t xml:space="preserve">work </w:t>
            </w:r>
            <w:r w:rsidRPr="007D16E9">
              <w:rPr>
                <w:rFonts w:ascii="Times New Roman" w:hAnsi="Times New Roman" w:cs="Times New Roman"/>
                <w:sz w:val="24"/>
                <w:szCs w:val="24"/>
              </w:rPr>
              <w:t xml:space="preserve">related to EU </w:t>
            </w:r>
            <w:proofErr w:type="spellStart"/>
            <w:r w:rsidRPr="007D16E9">
              <w:rPr>
                <w:rFonts w:ascii="Times New Roman" w:hAnsi="Times New Roman" w:cs="Times New Roman"/>
                <w:sz w:val="24"/>
                <w:szCs w:val="24"/>
              </w:rPr>
              <w:t>a</w:t>
            </w:r>
            <w:r w:rsidRPr="007D16E9">
              <w:rPr>
                <w:rFonts w:ascii="Times New Roman" w:hAnsi="Times New Roman" w:cs="Times New Roman"/>
                <w:i/>
                <w:sz w:val="24"/>
                <w:szCs w:val="24"/>
              </w:rPr>
              <w:t>cquis</w:t>
            </w:r>
            <w:proofErr w:type="spellEnd"/>
            <w:r w:rsidRPr="007D16E9">
              <w:rPr>
                <w:rFonts w:ascii="Times New Roman" w:hAnsi="Times New Roman" w:cs="Times New Roman"/>
                <w:sz w:val="24"/>
                <w:szCs w:val="24"/>
              </w:rPr>
              <w:t xml:space="preserve"> and the utilisation of EU financial resources</w:t>
            </w:r>
          </w:p>
        </w:tc>
      </w:tr>
      <w:tr w:rsidR="003A712C" w:rsidRPr="007D16E9" w:rsidTr="003A712C">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2.4.2</w:t>
            </w:r>
          </w:p>
        </w:tc>
        <w:tc>
          <w:tcPr>
            <w:tcW w:w="8635" w:type="dxa"/>
          </w:tcPr>
          <w:p w:rsidR="003A712C" w:rsidRPr="007D16E9" w:rsidRDefault="003A712C" w:rsidP="001D0B9F">
            <w:pPr>
              <w:jc w:val="both"/>
              <w:rPr>
                <w:rFonts w:ascii="Times New Roman" w:hAnsi="Times New Roman" w:cs="Times New Roman"/>
                <w:sz w:val="24"/>
                <w:szCs w:val="24"/>
              </w:rPr>
            </w:pPr>
            <w:r w:rsidRPr="007D16E9">
              <w:rPr>
                <w:rFonts w:ascii="Times New Roman" w:hAnsi="Times New Roman" w:cs="Times New Roman"/>
                <w:sz w:val="24"/>
                <w:szCs w:val="24"/>
              </w:rPr>
              <w:t xml:space="preserve">To strengthen </w:t>
            </w:r>
            <w:r w:rsidR="001D0B9F"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coordination </w:t>
            </w:r>
            <w:r w:rsidR="007D16E9" w:rsidRPr="007D16E9">
              <w:rPr>
                <w:rFonts w:ascii="Times New Roman" w:hAnsi="Times New Roman" w:cs="Times New Roman"/>
                <w:sz w:val="24"/>
                <w:szCs w:val="24"/>
              </w:rPr>
              <w:t>between the</w:t>
            </w:r>
            <w:r w:rsidRPr="007D16E9">
              <w:rPr>
                <w:rFonts w:ascii="Times New Roman" w:hAnsi="Times New Roman" w:cs="Times New Roman"/>
                <w:sz w:val="24"/>
                <w:szCs w:val="24"/>
              </w:rPr>
              <w:t xml:space="preserve"> EU units within governorates </w:t>
            </w:r>
            <w:r w:rsidR="001D0B9F" w:rsidRPr="007D16E9">
              <w:rPr>
                <w:rFonts w:ascii="Times New Roman" w:hAnsi="Times New Roman" w:cs="Times New Roman"/>
                <w:sz w:val="24"/>
                <w:szCs w:val="24"/>
              </w:rPr>
              <w:t xml:space="preserve">and the other Ministries in implementation of the </w:t>
            </w:r>
            <w:r w:rsidRPr="007D16E9">
              <w:rPr>
                <w:rFonts w:ascii="Times New Roman" w:hAnsi="Times New Roman" w:cs="Times New Roman"/>
                <w:sz w:val="24"/>
                <w:szCs w:val="24"/>
              </w:rPr>
              <w:t xml:space="preserve">EU funded projects in addition to the projects </w:t>
            </w:r>
            <w:r w:rsidR="001D0B9F" w:rsidRPr="007D16E9">
              <w:rPr>
                <w:rFonts w:ascii="Times New Roman" w:hAnsi="Times New Roman" w:cs="Times New Roman"/>
                <w:sz w:val="24"/>
                <w:szCs w:val="24"/>
              </w:rPr>
              <w:t xml:space="preserve">implemented by </w:t>
            </w:r>
            <w:proofErr w:type="gramStart"/>
            <w:r w:rsidR="001D0B9F"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 Ministry</w:t>
            </w:r>
            <w:proofErr w:type="gramEnd"/>
            <w:r w:rsidRPr="007D16E9">
              <w:rPr>
                <w:rFonts w:ascii="Times New Roman" w:hAnsi="Times New Roman" w:cs="Times New Roman"/>
                <w:sz w:val="24"/>
                <w:szCs w:val="24"/>
              </w:rPr>
              <w:t xml:space="preserve"> for EU Affairs</w:t>
            </w:r>
            <w:r w:rsidR="001D0B9F" w:rsidRPr="007D16E9">
              <w:rPr>
                <w:rFonts w:ascii="Times New Roman" w:hAnsi="Times New Roman" w:cs="Times New Roman"/>
                <w:sz w:val="24"/>
                <w:szCs w:val="24"/>
              </w:rPr>
              <w:t>.</w:t>
            </w:r>
          </w:p>
        </w:tc>
      </w:tr>
      <w:tr w:rsidR="003A712C" w:rsidRPr="007D16E9" w:rsidTr="003A712C">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2.4.3</w:t>
            </w:r>
          </w:p>
        </w:tc>
        <w:tc>
          <w:tcPr>
            <w:tcW w:w="8635" w:type="dxa"/>
          </w:tcPr>
          <w:p w:rsidR="003A712C" w:rsidRPr="007D16E9" w:rsidRDefault="003A712C" w:rsidP="005F6973">
            <w:pPr>
              <w:jc w:val="both"/>
              <w:rPr>
                <w:rFonts w:ascii="Times New Roman" w:hAnsi="Times New Roman" w:cs="Times New Roman"/>
                <w:sz w:val="24"/>
                <w:szCs w:val="24"/>
              </w:rPr>
            </w:pPr>
            <w:r w:rsidRPr="007D16E9">
              <w:rPr>
                <w:rFonts w:ascii="Times New Roman" w:hAnsi="Times New Roman" w:cs="Times New Roman"/>
                <w:sz w:val="24"/>
                <w:szCs w:val="24"/>
              </w:rPr>
              <w:t xml:space="preserve">To undertake necessary </w:t>
            </w:r>
            <w:r w:rsidR="005F6973" w:rsidRPr="007D16E9">
              <w:rPr>
                <w:rFonts w:ascii="Times New Roman" w:hAnsi="Times New Roman" w:cs="Times New Roman"/>
                <w:sz w:val="24"/>
                <w:szCs w:val="24"/>
              </w:rPr>
              <w:t xml:space="preserve">work </w:t>
            </w:r>
            <w:r w:rsidRPr="007D16E9">
              <w:rPr>
                <w:rFonts w:ascii="Times New Roman" w:hAnsi="Times New Roman" w:cs="Times New Roman"/>
                <w:sz w:val="24"/>
                <w:szCs w:val="24"/>
              </w:rPr>
              <w:t xml:space="preserve">in coordination with relevant public institutions in order to prepare a comprehensive inventory of </w:t>
            </w:r>
            <w:r w:rsidR="00283AD0" w:rsidRPr="007D16E9">
              <w:rPr>
                <w:rFonts w:ascii="Times New Roman" w:hAnsi="Times New Roman" w:cs="Times New Roman"/>
                <w:sz w:val="24"/>
                <w:szCs w:val="24"/>
              </w:rPr>
              <w:t xml:space="preserve">the </w:t>
            </w:r>
            <w:r w:rsidRPr="007D16E9">
              <w:rPr>
                <w:rFonts w:ascii="Times New Roman" w:hAnsi="Times New Roman" w:cs="Times New Roman"/>
                <w:sz w:val="24"/>
                <w:szCs w:val="24"/>
              </w:rPr>
              <w:t>EU funds used in provinces</w:t>
            </w:r>
            <w:r w:rsidR="00283AD0" w:rsidRPr="007D16E9">
              <w:rPr>
                <w:rFonts w:ascii="Times New Roman" w:hAnsi="Times New Roman" w:cs="Times New Roman"/>
                <w:sz w:val="24"/>
                <w:szCs w:val="24"/>
              </w:rPr>
              <w:t>.</w:t>
            </w:r>
          </w:p>
        </w:tc>
      </w:tr>
      <w:tr w:rsidR="003A712C" w:rsidRPr="007D16E9" w:rsidTr="003A712C">
        <w:trPr>
          <w:trHeight w:val="80"/>
        </w:trPr>
        <w:tc>
          <w:tcPr>
            <w:tcW w:w="9291" w:type="dxa"/>
            <w:gridSpan w:val="2"/>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b/>
                <w:sz w:val="24"/>
                <w:szCs w:val="24"/>
              </w:rPr>
              <w:t xml:space="preserve">Target 2.5: </w:t>
            </w:r>
            <w:r w:rsidRPr="007D16E9">
              <w:rPr>
                <w:rFonts w:ascii="Times New Roman" w:hAnsi="Times New Roman" w:cs="Times New Roman"/>
                <w:sz w:val="24"/>
                <w:szCs w:val="24"/>
              </w:rPr>
              <w:t>Coordination and cooperation between EU units within governorates and the local administrations will be strengthened</w:t>
            </w:r>
            <w:r w:rsidR="001D0B9F" w:rsidRPr="007D16E9">
              <w:rPr>
                <w:rFonts w:ascii="Times New Roman" w:hAnsi="Times New Roman" w:cs="Times New Roman"/>
                <w:sz w:val="24"/>
                <w:szCs w:val="24"/>
              </w:rPr>
              <w:t>.</w:t>
            </w:r>
          </w:p>
        </w:tc>
      </w:tr>
      <w:tr w:rsidR="003A712C" w:rsidRPr="007D16E9" w:rsidTr="003A712C">
        <w:trPr>
          <w:trHeight w:val="549"/>
        </w:trPr>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2.5.1</w:t>
            </w:r>
          </w:p>
        </w:tc>
        <w:tc>
          <w:tcPr>
            <w:tcW w:w="8635" w:type="dxa"/>
          </w:tcPr>
          <w:p w:rsidR="003A712C" w:rsidRPr="007D16E9" w:rsidRDefault="003A712C" w:rsidP="005F6973">
            <w:pPr>
              <w:jc w:val="both"/>
              <w:rPr>
                <w:rFonts w:ascii="Times New Roman" w:hAnsi="Times New Roman" w:cs="Times New Roman"/>
                <w:sz w:val="24"/>
                <w:szCs w:val="24"/>
              </w:rPr>
            </w:pPr>
            <w:r w:rsidRPr="007D16E9">
              <w:rPr>
                <w:rFonts w:ascii="Times New Roman" w:hAnsi="Times New Roman" w:cs="Times New Roman"/>
                <w:sz w:val="24"/>
                <w:szCs w:val="24"/>
              </w:rPr>
              <w:t xml:space="preserve">To strengthen coordination and </w:t>
            </w:r>
            <w:r w:rsidR="005F6973" w:rsidRPr="007D16E9">
              <w:rPr>
                <w:rFonts w:ascii="Times New Roman" w:hAnsi="Times New Roman" w:cs="Times New Roman"/>
                <w:sz w:val="24"/>
                <w:szCs w:val="24"/>
              </w:rPr>
              <w:t xml:space="preserve">cooperation </w:t>
            </w:r>
            <w:r w:rsidRPr="007D16E9">
              <w:rPr>
                <w:rFonts w:ascii="Times New Roman" w:hAnsi="Times New Roman" w:cs="Times New Roman"/>
                <w:sz w:val="24"/>
                <w:szCs w:val="24"/>
              </w:rPr>
              <w:t xml:space="preserve">between </w:t>
            </w:r>
            <w:r w:rsidR="00283AD0" w:rsidRPr="007D16E9">
              <w:rPr>
                <w:rFonts w:ascii="Times New Roman" w:hAnsi="Times New Roman" w:cs="Times New Roman"/>
                <w:sz w:val="24"/>
                <w:szCs w:val="24"/>
              </w:rPr>
              <w:t xml:space="preserve">the </w:t>
            </w:r>
            <w:r w:rsidRPr="007D16E9">
              <w:rPr>
                <w:rFonts w:ascii="Times New Roman" w:hAnsi="Times New Roman" w:cs="Times New Roman"/>
                <w:sz w:val="24"/>
                <w:szCs w:val="24"/>
              </w:rPr>
              <w:t>EU units within governorates and the local administrations</w:t>
            </w:r>
            <w:r w:rsidR="00283AD0" w:rsidRPr="007D16E9">
              <w:rPr>
                <w:rFonts w:ascii="Times New Roman" w:hAnsi="Times New Roman" w:cs="Times New Roman"/>
                <w:sz w:val="24"/>
                <w:szCs w:val="24"/>
              </w:rPr>
              <w:t>.</w:t>
            </w:r>
          </w:p>
        </w:tc>
      </w:tr>
      <w:tr w:rsidR="003A712C" w:rsidRPr="007D16E9" w:rsidTr="003A712C">
        <w:trPr>
          <w:trHeight w:val="549"/>
        </w:trPr>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2.5.2</w:t>
            </w:r>
          </w:p>
        </w:tc>
        <w:tc>
          <w:tcPr>
            <w:tcW w:w="8635" w:type="dxa"/>
          </w:tcPr>
          <w:p w:rsidR="003A712C" w:rsidRPr="007D16E9" w:rsidRDefault="003A712C" w:rsidP="001D0B9F">
            <w:pPr>
              <w:jc w:val="both"/>
              <w:rPr>
                <w:rFonts w:ascii="Times New Roman" w:hAnsi="Times New Roman" w:cs="Times New Roman"/>
                <w:sz w:val="24"/>
                <w:szCs w:val="24"/>
              </w:rPr>
            </w:pPr>
            <w:r w:rsidRPr="007D16E9">
              <w:rPr>
                <w:rFonts w:ascii="Times New Roman" w:hAnsi="Times New Roman" w:cs="Times New Roman"/>
                <w:sz w:val="24"/>
                <w:szCs w:val="24"/>
              </w:rPr>
              <w:t xml:space="preserve">To ensure coordination and </w:t>
            </w:r>
            <w:r w:rsidR="005F6973" w:rsidRPr="007D16E9">
              <w:rPr>
                <w:rFonts w:ascii="Times New Roman" w:hAnsi="Times New Roman" w:cs="Times New Roman"/>
                <w:sz w:val="24"/>
                <w:szCs w:val="24"/>
              </w:rPr>
              <w:t>cooperation</w:t>
            </w:r>
            <w:r w:rsidRPr="007D16E9">
              <w:rPr>
                <w:rFonts w:ascii="Times New Roman" w:hAnsi="Times New Roman" w:cs="Times New Roman"/>
                <w:sz w:val="24"/>
                <w:szCs w:val="24"/>
              </w:rPr>
              <w:t xml:space="preserve"> between EU units within governorates and development agencies regarding EU </w:t>
            </w:r>
            <w:r w:rsidR="001D0B9F" w:rsidRPr="007D16E9">
              <w:rPr>
                <w:rFonts w:ascii="Times New Roman" w:hAnsi="Times New Roman" w:cs="Times New Roman"/>
                <w:sz w:val="24"/>
                <w:szCs w:val="24"/>
              </w:rPr>
              <w:t>affairs</w:t>
            </w:r>
            <w:r w:rsidR="00283AD0" w:rsidRPr="007D16E9">
              <w:rPr>
                <w:rFonts w:ascii="Times New Roman" w:hAnsi="Times New Roman" w:cs="Times New Roman"/>
                <w:sz w:val="24"/>
                <w:szCs w:val="24"/>
              </w:rPr>
              <w:t>.</w:t>
            </w:r>
          </w:p>
        </w:tc>
      </w:tr>
      <w:tr w:rsidR="003A712C" w:rsidRPr="007D16E9" w:rsidTr="003A712C">
        <w:trPr>
          <w:trHeight w:val="549"/>
        </w:trPr>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2.5.3</w:t>
            </w:r>
          </w:p>
        </w:tc>
        <w:tc>
          <w:tcPr>
            <w:tcW w:w="8635" w:type="dxa"/>
          </w:tcPr>
          <w:p w:rsidR="003A712C" w:rsidRPr="007D16E9" w:rsidRDefault="003A712C" w:rsidP="00C124E8">
            <w:pPr>
              <w:tabs>
                <w:tab w:val="left" w:pos="2780"/>
              </w:tabs>
              <w:jc w:val="both"/>
              <w:rPr>
                <w:rFonts w:ascii="Times New Roman" w:hAnsi="Times New Roman" w:cs="Times New Roman"/>
                <w:sz w:val="24"/>
                <w:szCs w:val="24"/>
              </w:rPr>
            </w:pPr>
            <w:r w:rsidRPr="007D16E9">
              <w:rPr>
                <w:rFonts w:ascii="Times New Roman" w:hAnsi="Times New Roman" w:cs="Times New Roman"/>
                <w:sz w:val="24"/>
                <w:szCs w:val="24"/>
              </w:rPr>
              <w:t xml:space="preserve">To ensure that capacities of relevant stakeholders are utilised in order to increase efficiency in EU affairs at provincial level by strengthening </w:t>
            </w:r>
            <w:r w:rsidR="005F6973" w:rsidRPr="007D16E9">
              <w:rPr>
                <w:rFonts w:ascii="Times New Roman" w:hAnsi="Times New Roman" w:cs="Times New Roman"/>
                <w:sz w:val="24"/>
                <w:szCs w:val="24"/>
              </w:rPr>
              <w:t>cooperation</w:t>
            </w:r>
            <w:r w:rsidRPr="007D16E9">
              <w:rPr>
                <w:rFonts w:ascii="Times New Roman" w:hAnsi="Times New Roman" w:cs="Times New Roman"/>
                <w:sz w:val="24"/>
                <w:szCs w:val="24"/>
              </w:rPr>
              <w:t xml:space="preserve"> and coordination between EU units within governorates and other relevant stakeholders (private sector institutions, universities, professional chambers, non-governmental organizations and city councils)</w:t>
            </w:r>
            <w:r w:rsidRPr="007D16E9">
              <w:rPr>
                <w:rFonts w:ascii="Times New Roman" w:hAnsi="Times New Roman" w:cs="Times New Roman"/>
                <w:sz w:val="24"/>
                <w:szCs w:val="24"/>
              </w:rPr>
              <w:tab/>
            </w:r>
          </w:p>
        </w:tc>
      </w:tr>
      <w:tr w:rsidR="003A712C" w:rsidRPr="007D16E9" w:rsidTr="003A712C">
        <w:tc>
          <w:tcPr>
            <w:tcW w:w="9291" w:type="dxa"/>
            <w:gridSpan w:val="2"/>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b/>
                <w:sz w:val="24"/>
                <w:szCs w:val="24"/>
              </w:rPr>
              <w:t xml:space="preserve">Target 2.6: </w:t>
            </w:r>
            <w:r w:rsidRPr="007D16E9">
              <w:rPr>
                <w:rFonts w:ascii="Times New Roman" w:hAnsi="Times New Roman" w:cs="Times New Roman"/>
                <w:sz w:val="24"/>
                <w:szCs w:val="24"/>
              </w:rPr>
              <w:t>Visibility and communication activities on EU affairs will be strengthened at</w:t>
            </w:r>
            <w:r w:rsidR="001D0B9F" w:rsidRPr="007D16E9">
              <w:rPr>
                <w:rFonts w:ascii="Times New Roman" w:hAnsi="Times New Roman" w:cs="Times New Roman"/>
                <w:sz w:val="24"/>
                <w:szCs w:val="24"/>
              </w:rPr>
              <w:t xml:space="preserve"> the</w:t>
            </w:r>
            <w:r w:rsidRPr="007D16E9">
              <w:rPr>
                <w:rFonts w:ascii="Times New Roman" w:hAnsi="Times New Roman" w:cs="Times New Roman"/>
                <w:sz w:val="24"/>
                <w:szCs w:val="24"/>
              </w:rPr>
              <w:t xml:space="preserve"> local level</w:t>
            </w:r>
          </w:p>
        </w:tc>
      </w:tr>
      <w:tr w:rsidR="003A712C" w:rsidRPr="007D16E9" w:rsidTr="003A712C">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2.6.1</w:t>
            </w:r>
          </w:p>
        </w:tc>
        <w:tc>
          <w:tcPr>
            <w:tcW w:w="8635" w:type="dxa"/>
          </w:tcPr>
          <w:p w:rsidR="003A712C" w:rsidRPr="007D16E9" w:rsidRDefault="003A712C" w:rsidP="001D0B9F">
            <w:pPr>
              <w:jc w:val="both"/>
              <w:rPr>
                <w:rFonts w:ascii="Times New Roman" w:hAnsi="Times New Roman" w:cs="Times New Roman"/>
                <w:sz w:val="24"/>
                <w:szCs w:val="24"/>
              </w:rPr>
            </w:pPr>
            <w:r w:rsidRPr="007D16E9">
              <w:rPr>
                <w:rFonts w:ascii="Times New Roman" w:hAnsi="Times New Roman" w:cs="Times New Roman"/>
                <w:sz w:val="24"/>
                <w:szCs w:val="24"/>
              </w:rPr>
              <w:t xml:space="preserve">To strengthen communication activities of EU units within governorates in order to promote Turkey EU Communication Strategy at local level better and  extensively and to increase awareness </w:t>
            </w:r>
            <w:r w:rsidR="001D0B9F" w:rsidRPr="007D16E9">
              <w:rPr>
                <w:rFonts w:ascii="Times New Roman" w:hAnsi="Times New Roman" w:cs="Times New Roman"/>
                <w:sz w:val="24"/>
                <w:szCs w:val="24"/>
              </w:rPr>
              <w:t xml:space="preserve">of </w:t>
            </w:r>
            <w:r w:rsidRPr="007D16E9">
              <w:rPr>
                <w:rFonts w:ascii="Times New Roman" w:hAnsi="Times New Roman" w:cs="Times New Roman"/>
                <w:sz w:val="24"/>
                <w:szCs w:val="24"/>
              </w:rPr>
              <w:t>provincial stakeholders</w:t>
            </w:r>
            <w:r w:rsidR="001D0B9F" w:rsidRPr="007D16E9">
              <w:rPr>
                <w:rFonts w:ascii="Times New Roman" w:hAnsi="Times New Roman" w:cs="Times New Roman"/>
                <w:sz w:val="24"/>
                <w:szCs w:val="24"/>
              </w:rPr>
              <w:t xml:space="preserve"> on EU affairs</w:t>
            </w:r>
          </w:p>
        </w:tc>
      </w:tr>
      <w:tr w:rsidR="003A712C" w:rsidRPr="007D16E9" w:rsidTr="003A712C">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2.6.2</w:t>
            </w:r>
          </w:p>
        </w:tc>
        <w:tc>
          <w:tcPr>
            <w:tcW w:w="8635"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 xml:space="preserve">To organize local events which will increase knowledge and awareness level of all segments of society regarding various aspects of EU membership process and to </w:t>
            </w:r>
            <w:r w:rsidRPr="007D16E9">
              <w:rPr>
                <w:rFonts w:ascii="Times New Roman" w:hAnsi="Times New Roman" w:cs="Times New Roman"/>
                <w:sz w:val="24"/>
                <w:szCs w:val="24"/>
              </w:rPr>
              <w:lastRenderedPageBreak/>
              <w:t>strengthen ownership</w:t>
            </w:r>
          </w:p>
        </w:tc>
      </w:tr>
      <w:tr w:rsidR="003A712C" w:rsidRPr="007D16E9" w:rsidTr="003A712C">
        <w:trPr>
          <w:trHeight w:val="80"/>
        </w:trPr>
        <w:tc>
          <w:tcPr>
            <w:tcW w:w="9291" w:type="dxa"/>
            <w:gridSpan w:val="2"/>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b/>
                <w:sz w:val="24"/>
                <w:szCs w:val="24"/>
              </w:rPr>
              <w:lastRenderedPageBreak/>
              <w:t xml:space="preserve">Target 2.7: </w:t>
            </w:r>
            <w:r w:rsidRPr="007D16E9">
              <w:rPr>
                <w:rFonts w:ascii="Times New Roman" w:hAnsi="Times New Roman" w:cs="Times New Roman"/>
                <w:sz w:val="24"/>
                <w:szCs w:val="24"/>
              </w:rPr>
              <w:t>A monitoring and evaluation framework will be developed for monitoring the implementation results of the Action Plan</w:t>
            </w:r>
          </w:p>
        </w:tc>
      </w:tr>
      <w:tr w:rsidR="003A712C" w:rsidRPr="007D16E9" w:rsidTr="003A712C">
        <w:tc>
          <w:tcPr>
            <w:tcW w:w="656" w:type="dxa"/>
          </w:tcPr>
          <w:p w:rsidR="003A712C" w:rsidRPr="007D16E9" w:rsidRDefault="003A712C" w:rsidP="00D63093">
            <w:pPr>
              <w:jc w:val="both"/>
              <w:rPr>
                <w:rFonts w:ascii="Times New Roman" w:hAnsi="Times New Roman" w:cs="Times New Roman"/>
                <w:sz w:val="24"/>
                <w:szCs w:val="24"/>
              </w:rPr>
            </w:pPr>
            <w:r w:rsidRPr="007D16E9">
              <w:rPr>
                <w:rFonts w:ascii="Times New Roman" w:hAnsi="Times New Roman" w:cs="Times New Roman"/>
                <w:sz w:val="24"/>
                <w:szCs w:val="24"/>
              </w:rPr>
              <w:t>2.7.1</w:t>
            </w:r>
          </w:p>
        </w:tc>
        <w:tc>
          <w:tcPr>
            <w:tcW w:w="8635" w:type="dxa"/>
          </w:tcPr>
          <w:p w:rsidR="003A712C" w:rsidRPr="007D16E9" w:rsidRDefault="003A712C" w:rsidP="001D0B9F">
            <w:pPr>
              <w:jc w:val="both"/>
              <w:rPr>
                <w:rFonts w:ascii="Times New Roman" w:hAnsi="Times New Roman" w:cs="Times New Roman"/>
                <w:sz w:val="24"/>
                <w:szCs w:val="24"/>
              </w:rPr>
            </w:pPr>
            <w:r w:rsidRPr="007D16E9">
              <w:rPr>
                <w:rFonts w:ascii="Times New Roman" w:hAnsi="Times New Roman" w:cs="Times New Roman"/>
                <w:sz w:val="24"/>
                <w:szCs w:val="24"/>
              </w:rPr>
              <w:t xml:space="preserve">To measure </w:t>
            </w:r>
            <w:r w:rsidR="007D16E9">
              <w:rPr>
                <w:rFonts w:ascii="Times New Roman" w:hAnsi="Times New Roman" w:cs="Times New Roman"/>
                <w:sz w:val="24"/>
                <w:szCs w:val="24"/>
              </w:rPr>
              <w:t>regularly</w:t>
            </w:r>
            <w:r w:rsidR="001D0B9F" w:rsidRPr="007D16E9">
              <w:rPr>
                <w:rFonts w:ascii="Times New Roman" w:hAnsi="Times New Roman" w:cs="Times New Roman"/>
                <w:sz w:val="24"/>
                <w:szCs w:val="24"/>
              </w:rPr>
              <w:t xml:space="preserve"> the </w:t>
            </w:r>
            <w:r w:rsidRPr="007D16E9">
              <w:rPr>
                <w:rFonts w:ascii="Times New Roman" w:hAnsi="Times New Roman" w:cs="Times New Roman"/>
                <w:sz w:val="24"/>
                <w:szCs w:val="24"/>
              </w:rPr>
              <w:t>implementation results in comparison with the strategic goals and targets set in the Action Plan and to update the Action Plan and implementation plan after evaluating compatibility and consistency of implementation results with the goals and targets</w:t>
            </w:r>
            <w:r w:rsidR="00283AD0" w:rsidRPr="007D16E9">
              <w:rPr>
                <w:rFonts w:ascii="Times New Roman" w:hAnsi="Times New Roman" w:cs="Times New Roman"/>
                <w:sz w:val="24"/>
                <w:szCs w:val="24"/>
              </w:rPr>
              <w:t>.</w:t>
            </w:r>
          </w:p>
        </w:tc>
      </w:tr>
    </w:tbl>
    <w:p w:rsidR="00BB1EE3" w:rsidRPr="007D16E9" w:rsidRDefault="00BB1EE3">
      <w:pPr>
        <w:rPr>
          <w:rFonts w:ascii="Times New Roman" w:hAnsi="Times New Roman" w:cs="Times New Roman"/>
          <w:sz w:val="24"/>
          <w:szCs w:val="24"/>
        </w:rPr>
      </w:pPr>
    </w:p>
    <w:p w:rsidR="00BB1EE3" w:rsidRPr="007D16E9" w:rsidRDefault="00BB1EE3" w:rsidP="00BB1EE3">
      <w:pPr>
        <w:jc w:val="both"/>
        <w:rPr>
          <w:rFonts w:ascii="Times New Roman" w:hAnsi="Times New Roman" w:cs="Times New Roman"/>
          <w:sz w:val="24"/>
          <w:szCs w:val="24"/>
        </w:rPr>
      </w:pPr>
      <w:r w:rsidRPr="007D16E9">
        <w:rPr>
          <w:rFonts w:ascii="Times New Roman" w:hAnsi="Times New Roman" w:cs="Times New Roman"/>
          <w:sz w:val="24"/>
          <w:szCs w:val="24"/>
        </w:rPr>
        <w:t>In the following sectio</w:t>
      </w:r>
      <w:bookmarkStart w:id="0" w:name="_GoBack"/>
      <w:bookmarkEnd w:id="0"/>
      <w:r w:rsidRPr="007D16E9">
        <w:rPr>
          <w:rFonts w:ascii="Times New Roman" w:hAnsi="Times New Roman" w:cs="Times New Roman"/>
          <w:sz w:val="24"/>
          <w:szCs w:val="24"/>
        </w:rPr>
        <w:t xml:space="preserve">ns of </w:t>
      </w:r>
      <w:r w:rsidR="003310F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Action Plan, the activities that are required to be implemented within the framework of the mentioned goals, targets and strategies are presented in detail. The complementary sections of the document, </w:t>
      </w:r>
      <w:r w:rsidR="003310F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 xml:space="preserve">“Current Situation Analysis” and </w:t>
      </w:r>
      <w:r w:rsidR="003310F9" w:rsidRPr="007D16E9">
        <w:rPr>
          <w:rFonts w:ascii="Times New Roman" w:hAnsi="Times New Roman" w:cs="Times New Roman"/>
          <w:sz w:val="24"/>
          <w:szCs w:val="24"/>
        </w:rPr>
        <w:t xml:space="preserve">the </w:t>
      </w:r>
      <w:r w:rsidRPr="007D16E9">
        <w:rPr>
          <w:rFonts w:ascii="Times New Roman" w:hAnsi="Times New Roman" w:cs="Times New Roman"/>
          <w:sz w:val="24"/>
          <w:szCs w:val="24"/>
        </w:rPr>
        <w:t>“Monitoring and Evalua</w:t>
      </w:r>
      <w:r w:rsidR="00283AD0" w:rsidRPr="007D16E9">
        <w:rPr>
          <w:rFonts w:ascii="Times New Roman" w:hAnsi="Times New Roman" w:cs="Times New Roman"/>
          <w:sz w:val="24"/>
          <w:szCs w:val="24"/>
        </w:rPr>
        <w:t xml:space="preserve">tion Framework” are </w:t>
      </w:r>
      <w:r w:rsidR="003310F9" w:rsidRPr="007D16E9">
        <w:rPr>
          <w:rFonts w:ascii="Times New Roman" w:hAnsi="Times New Roman" w:cs="Times New Roman"/>
          <w:sz w:val="24"/>
          <w:szCs w:val="24"/>
        </w:rPr>
        <w:t xml:space="preserve">enclosed as </w:t>
      </w:r>
      <w:r w:rsidR="001D0B9F" w:rsidRPr="007D16E9">
        <w:rPr>
          <w:rFonts w:ascii="Times New Roman" w:hAnsi="Times New Roman" w:cs="Times New Roman"/>
          <w:sz w:val="24"/>
          <w:szCs w:val="24"/>
        </w:rPr>
        <w:t>A</w:t>
      </w:r>
      <w:r w:rsidRPr="007D16E9">
        <w:rPr>
          <w:rFonts w:ascii="Times New Roman" w:hAnsi="Times New Roman" w:cs="Times New Roman"/>
          <w:sz w:val="24"/>
          <w:szCs w:val="24"/>
        </w:rPr>
        <w:t xml:space="preserve">nnexes. </w:t>
      </w:r>
    </w:p>
    <w:p w:rsidR="00BB1EE3" w:rsidRPr="007D16E9" w:rsidRDefault="00BB1EE3">
      <w:pPr>
        <w:rPr>
          <w:rFonts w:ascii="Times New Roman" w:hAnsi="Times New Roman" w:cs="Times New Roman"/>
          <w:sz w:val="24"/>
          <w:szCs w:val="24"/>
        </w:rPr>
      </w:pPr>
    </w:p>
    <w:sectPr w:rsidR="00BB1EE3" w:rsidRPr="007D16E9" w:rsidSect="007E2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68"/>
    <w:rsid w:val="00012132"/>
    <w:rsid w:val="00025822"/>
    <w:rsid w:val="000638F8"/>
    <w:rsid w:val="00065831"/>
    <w:rsid w:val="000B25B2"/>
    <w:rsid w:val="000D7000"/>
    <w:rsid w:val="000E2D3B"/>
    <w:rsid w:val="001469C6"/>
    <w:rsid w:val="00165817"/>
    <w:rsid w:val="001A5431"/>
    <w:rsid w:val="001A6A0B"/>
    <w:rsid w:val="001D0B9F"/>
    <w:rsid w:val="001E359D"/>
    <w:rsid w:val="00206C30"/>
    <w:rsid w:val="00222466"/>
    <w:rsid w:val="002227BE"/>
    <w:rsid w:val="00225C9F"/>
    <w:rsid w:val="00264F6C"/>
    <w:rsid w:val="00283AD0"/>
    <w:rsid w:val="002B5C91"/>
    <w:rsid w:val="002C4778"/>
    <w:rsid w:val="002C6105"/>
    <w:rsid w:val="00302DA0"/>
    <w:rsid w:val="003238A6"/>
    <w:rsid w:val="003310F9"/>
    <w:rsid w:val="0033175E"/>
    <w:rsid w:val="003336DB"/>
    <w:rsid w:val="00353FF2"/>
    <w:rsid w:val="00375801"/>
    <w:rsid w:val="003A712C"/>
    <w:rsid w:val="003D5B4A"/>
    <w:rsid w:val="004154A6"/>
    <w:rsid w:val="004274CD"/>
    <w:rsid w:val="00442CA6"/>
    <w:rsid w:val="004E5421"/>
    <w:rsid w:val="00536317"/>
    <w:rsid w:val="00555C9A"/>
    <w:rsid w:val="00573E2A"/>
    <w:rsid w:val="00584B94"/>
    <w:rsid w:val="005F6973"/>
    <w:rsid w:val="00645DB6"/>
    <w:rsid w:val="006D0CC8"/>
    <w:rsid w:val="007323A7"/>
    <w:rsid w:val="007A6D0F"/>
    <w:rsid w:val="007A7BC3"/>
    <w:rsid w:val="007D16E9"/>
    <w:rsid w:val="007E2F13"/>
    <w:rsid w:val="00813368"/>
    <w:rsid w:val="008479C3"/>
    <w:rsid w:val="00850339"/>
    <w:rsid w:val="0086001D"/>
    <w:rsid w:val="00873E52"/>
    <w:rsid w:val="008806AA"/>
    <w:rsid w:val="008C42F6"/>
    <w:rsid w:val="008D79D8"/>
    <w:rsid w:val="008E1654"/>
    <w:rsid w:val="008E4BE9"/>
    <w:rsid w:val="008F38A7"/>
    <w:rsid w:val="009271E6"/>
    <w:rsid w:val="00941C3D"/>
    <w:rsid w:val="00977EF9"/>
    <w:rsid w:val="009B137A"/>
    <w:rsid w:val="00A6501C"/>
    <w:rsid w:val="00A83021"/>
    <w:rsid w:val="00A92E99"/>
    <w:rsid w:val="00AB6BBC"/>
    <w:rsid w:val="00AC3546"/>
    <w:rsid w:val="00AE1692"/>
    <w:rsid w:val="00B06D9B"/>
    <w:rsid w:val="00B26131"/>
    <w:rsid w:val="00B45711"/>
    <w:rsid w:val="00B62B19"/>
    <w:rsid w:val="00B70FFF"/>
    <w:rsid w:val="00BB1EE3"/>
    <w:rsid w:val="00BB39D8"/>
    <w:rsid w:val="00C036C4"/>
    <w:rsid w:val="00C04EFF"/>
    <w:rsid w:val="00C124E8"/>
    <w:rsid w:val="00C22FD2"/>
    <w:rsid w:val="00C41588"/>
    <w:rsid w:val="00C53656"/>
    <w:rsid w:val="00CA0492"/>
    <w:rsid w:val="00CD40A0"/>
    <w:rsid w:val="00CE1581"/>
    <w:rsid w:val="00CE169A"/>
    <w:rsid w:val="00CE79A7"/>
    <w:rsid w:val="00D4060B"/>
    <w:rsid w:val="00D83CDA"/>
    <w:rsid w:val="00D937C0"/>
    <w:rsid w:val="00DB21B1"/>
    <w:rsid w:val="00DE7023"/>
    <w:rsid w:val="00DF6531"/>
    <w:rsid w:val="00E441F9"/>
    <w:rsid w:val="00EA4711"/>
    <w:rsid w:val="00ED45C2"/>
    <w:rsid w:val="00F236FA"/>
    <w:rsid w:val="00F60D47"/>
    <w:rsid w:val="00F64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68"/>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3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F69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97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68"/>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3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F69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97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1505</Words>
  <Characters>8584</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Hemen</dc:creator>
  <cp:lastModifiedBy>Unsal Genc</cp:lastModifiedBy>
  <cp:revision>3</cp:revision>
  <dcterms:created xsi:type="dcterms:W3CDTF">2014-12-25T13:09:00Z</dcterms:created>
  <dcterms:modified xsi:type="dcterms:W3CDTF">2014-12-30T10:21:00Z</dcterms:modified>
</cp:coreProperties>
</file>